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15" w:rsidRDefault="006D3315" w:rsidP="006D3315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6D3315" w:rsidRDefault="006D3315" w:rsidP="006D3315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6D3315" w:rsidRDefault="006D3315" w:rsidP="006D3315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p w:rsidR="006D3315" w:rsidRDefault="006D3315" w:rsidP="006D3315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15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2"/>
        <w:gridCol w:w="1843"/>
        <w:gridCol w:w="2764"/>
        <w:gridCol w:w="2446"/>
        <w:gridCol w:w="2188"/>
        <w:gridCol w:w="2326"/>
        <w:gridCol w:w="2390"/>
        <w:gridCol w:w="1092"/>
      </w:tblGrid>
      <w:tr w:rsidR="006D3315" w:rsidTr="002B7222">
        <w:trPr>
          <w:trHeight w:val="740"/>
          <w:jc w:val="center"/>
        </w:trPr>
        <w:tc>
          <w:tcPr>
            <w:tcW w:w="742" w:type="dxa"/>
            <w:vAlign w:val="center"/>
          </w:tcPr>
          <w:p w:rsidR="006D3315" w:rsidRDefault="006D3315" w:rsidP="002B7222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-34"/>
                <w:sz w:val="30"/>
                <w:szCs w:val="30"/>
              </w:rPr>
              <w:t>序号</w:t>
            </w:r>
          </w:p>
        </w:tc>
        <w:tc>
          <w:tcPr>
            <w:tcW w:w="1843" w:type="dxa"/>
            <w:vAlign w:val="center"/>
          </w:tcPr>
          <w:p w:rsidR="006D3315" w:rsidRDefault="006D3315" w:rsidP="002B722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2764" w:type="dxa"/>
            <w:vAlign w:val="center"/>
          </w:tcPr>
          <w:p w:rsidR="006D3315" w:rsidRDefault="006D3315" w:rsidP="002B722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生产范围</w:t>
            </w:r>
          </w:p>
        </w:tc>
        <w:tc>
          <w:tcPr>
            <w:tcW w:w="2446" w:type="dxa"/>
            <w:vAlign w:val="center"/>
          </w:tcPr>
          <w:p w:rsidR="006D3315" w:rsidRDefault="006D3315" w:rsidP="002B722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生产地址</w:t>
            </w:r>
          </w:p>
        </w:tc>
        <w:tc>
          <w:tcPr>
            <w:tcW w:w="2188" w:type="dxa"/>
            <w:vAlign w:val="center"/>
          </w:tcPr>
          <w:p w:rsidR="006D3315" w:rsidRDefault="006D3315" w:rsidP="002B722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GMP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证书号</w:t>
            </w:r>
          </w:p>
        </w:tc>
        <w:tc>
          <w:tcPr>
            <w:tcW w:w="2326" w:type="dxa"/>
            <w:vAlign w:val="center"/>
          </w:tcPr>
          <w:p w:rsidR="006D3315" w:rsidRDefault="006D3315" w:rsidP="002B722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生产许可证号</w:t>
            </w:r>
          </w:p>
        </w:tc>
        <w:tc>
          <w:tcPr>
            <w:tcW w:w="2390" w:type="dxa"/>
            <w:vAlign w:val="center"/>
          </w:tcPr>
          <w:p w:rsidR="006D3315" w:rsidRDefault="006D3315" w:rsidP="002B722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有效期至</w:t>
            </w:r>
          </w:p>
        </w:tc>
        <w:tc>
          <w:tcPr>
            <w:tcW w:w="1092" w:type="dxa"/>
            <w:vAlign w:val="center"/>
          </w:tcPr>
          <w:p w:rsidR="006D3315" w:rsidRDefault="006D3315" w:rsidP="002B722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6D3315" w:rsidTr="002B7222">
        <w:trPr>
          <w:trHeight w:val="3500"/>
          <w:jc w:val="center"/>
        </w:trPr>
        <w:tc>
          <w:tcPr>
            <w:tcW w:w="742" w:type="dxa"/>
            <w:vAlign w:val="center"/>
          </w:tcPr>
          <w:p w:rsidR="006D3315" w:rsidRDefault="006D3315" w:rsidP="002B7222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D3315" w:rsidRDefault="006D3315" w:rsidP="002B72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山东亿翔制药有限公司</w:t>
            </w:r>
          </w:p>
        </w:tc>
        <w:tc>
          <w:tcPr>
            <w:tcW w:w="2764" w:type="dxa"/>
            <w:vAlign w:val="center"/>
          </w:tcPr>
          <w:p w:rsidR="006D3315" w:rsidRDefault="006D3315" w:rsidP="002B722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lang/>
              </w:rPr>
              <w:t>无菌原料药（阿莫西林钠、氨苄西林钠、氯唑西林钠、苄星氯唑西林、头孢噻呋钠、盐酸头孢噻呋）、非无菌原料药（D级，磷酸替米考星）</w:t>
            </w:r>
          </w:p>
        </w:tc>
        <w:tc>
          <w:tcPr>
            <w:tcW w:w="2446" w:type="dxa"/>
            <w:vAlign w:val="center"/>
          </w:tcPr>
          <w:p w:rsidR="006D3315" w:rsidRDefault="006D3315" w:rsidP="002B722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lang/>
              </w:rPr>
              <w:t>山东省菏泽市定陶区天中街道办事处进取路中段路东（定陶润鑫化工产业园内）</w:t>
            </w:r>
          </w:p>
        </w:tc>
        <w:tc>
          <w:tcPr>
            <w:tcW w:w="2188" w:type="dxa"/>
            <w:vAlign w:val="center"/>
          </w:tcPr>
          <w:p w:rsidR="006D3315" w:rsidRDefault="006D3315" w:rsidP="002B722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lang/>
              </w:rPr>
            </w:pPr>
          </w:p>
          <w:p w:rsidR="006D3315" w:rsidRDefault="006D3315" w:rsidP="002B72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sz w:val="24"/>
                <w:lang/>
              </w:rPr>
              <w:t>（2024）兽药GMP证书15007号</w:t>
            </w:r>
          </w:p>
          <w:p w:rsidR="006D3315" w:rsidRDefault="006D3315" w:rsidP="002B722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lang/>
              </w:rPr>
            </w:pPr>
          </w:p>
          <w:p w:rsidR="006D3315" w:rsidRDefault="006D3315" w:rsidP="002B7222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lang/>
              </w:rPr>
            </w:pPr>
          </w:p>
        </w:tc>
        <w:tc>
          <w:tcPr>
            <w:tcW w:w="2326" w:type="dxa"/>
            <w:vAlign w:val="center"/>
          </w:tcPr>
          <w:p w:rsidR="006D3315" w:rsidRDefault="006D3315" w:rsidP="002B72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  <w:lang/>
              </w:rPr>
              <w:t>兽药生产证（2024）15488号</w:t>
            </w:r>
          </w:p>
        </w:tc>
        <w:tc>
          <w:tcPr>
            <w:tcW w:w="2390" w:type="dxa"/>
            <w:vAlign w:val="center"/>
          </w:tcPr>
          <w:p w:rsidR="006D3315" w:rsidRDefault="006D3315" w:rsidP="002B7222">
            <w:pPr>
              <w:spacing w:line="400" w:lineRule="exact"/>
              <w:rPr>
                <w:rFonts w:ascii="仿宋_GB2312" w:hAnsi="仿宋_GB2312" w:cs="仿宋_GB2312"/>
                <w:spacing w:val="-6"/>
                <w:sz w:val="24"/>
              </w:rPr>
            </w:pPr>
            <w:r>
              <w:rPr>
                <w:rFonts w:ascii="仿宋_GB2312" w:hAnsi="仿宋_GB2312" w:cs="仿宋_GB2312" w:hint="eastAsia"/>
                <w:spacing w:val="-6"/>
                <w:sz w:val="24"/>
              </w:rPr>
              <w:t>兽药GMP证书有效期：2029年7月8 日</w:t>
            </w:r>
          </w:p>
          <w:p w:rsidR="006D3315" w:rsidRDefault="006D3315" w:rsidP="002B7222">
            <w:pPr>
              <w:spacing w:line="400" w:lineRule="exact"/>
              <w:rPr>
                <w:rFonts w:ascii="仿宋_GB2312" w:hAnsi="仿宋_GB2312" w:cs="仿宋_GB2312"/>
                <w:spacing w:val="-6"/>
                <w:sz w:val="24"/>
              </w:rPr>
            </w:pPr>
          </w:p>
          <w:p w:rsidR="006D3315" w:rsidRDefault="006D3315" w:rsidP="002B7222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pacing w:val="-17"/>
                <w:sz w:val="24"/>
              </w:rPr>
              <w:t>兽药生产许可证有效期：2029年7月8 日</w:t>
            </w:r>
          </w:p>
        </w:tc>
        <w:tc>
          <w:tcPr>
            <w:tcW w:w="1092" w:type="dxa"/>
            <w:vAlign w:val="center"/>
          </w:tcPr>
          <w:p w:rsidR="006D3315" w:rsidRDefault="006D3315" w:rsidP="002B72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2"/>
                <w:sz w:val="24"/>
              </w:rPr>
              <w:t>原址改扩建</w:t>
            </w:r>
          </w:p>
        </w:tc>
      </w:tr>
    </w:tbl>
    <w:p w:rsidR="006D3315" w:rsidRDefault="006D3315" w:rsidP="006D3315">
      <w:pPr>
        <w:pStyle w:val="NormalNormal"/>
        <w:rPr>
          <w:rFonts w:ascii="宋体" w:hAnsi="宋体"/>
          <w:szCs w:val="21"/>
        </w:rPr>
      </w:pPr>
    </w:p>
    <w:p w:rsidR="00AB1C41" w:rsidRDefault="00AB1C41"/>
    <w:sectPr w:rsidR="00AB1C41" w:rsidSect="00453246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315"/>
    <w:rsid w:val="006D3315"/>
    <w:rsid w:val="00AB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1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6D33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6D331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2025-12-17T03:01:00Z</dcterms:created>
  <dcterms:modified xsi:type="dcterms:W3CDTF">2025-12-17T03:02:00Z</dcterms:modified>
</cp:coreProperties>
</file>