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DAB" w:rsidRDefault="00F93DAB" w:rsidP="00F93DAB">
      <w:pPr>
        <w:pStyle w:val="NormalNormal"/>
        <w:spacing w:line="560" w:lineRule="exact"/>
        <w:jc w:val="left"/>
        <w:rPr>
          <w:rFonts w:ascii="黑体" w:eastAsia="黑体" w:hAnsi="宋体" w:cs="方正小标宋简体"/>
          <w:sz w:val="32"/>
          <w:szCs w:val="32"/>
        </w:rPr>
      </w:pPr>
      <w:r>
        <w:rPr>
          <w:rFonts w:ascii="黑体" w:eastAsia="黑体" w:hAnsi="宋体" w:cs="黑体"/>
          <w:sz w:val="32"/>
          <w:szCs w:val="32"/>
        </w:rPr>
        <w:t>附件</w:t>
      </w:r>
      <w:r>
        <w:rPr>
          <w:rFonts w:ascii="Times New Roman" w:eastAsia="黑体" w:hAnsi="Times New Roman"/>
          <w:sz w:val="32"/>
          <w:szCs w:val="32"/>
        </w:rPr>
        <w:t>1</w:t>
      </w:r>
    </w:p>
    <w:p w:rsidR="00F93DAB" w:rsidRDefault="00F93DAB" w:rsidP="00F93DAB">
      <w:pPr>
        <w:pStyle w:val="NormalNormal"/>
        <w:spacing w:line="620" w:lineRule="exact"/>
        <w:rPr>
          <w:rFonts w:ascii="华文中宋" w:eastAsia="华文中宋" w:hAnsi="华文中宋" w:cs="方正小标宋简体"/>
          <w:sz w:val="36"/>
          <w:szCs w:val="36"/>
        </w:rPr>
      </w:pPr>
      <w:r>
        <w:rPr>
          <w:rFonts w:ascii="华文中宋" w:eastAsia="华文中宋" w:hAnsi="华文中宋" w:cs="方正小标宋简体"/>
          <w:sz w:val="36"/>
          <w:szCs w:val="36"/>
        </w:rPr>
        <w:t xml:space="preserve"> </w:t>
      </w:r>
    </w:p>
    <w:p w:rsidR="00F93DAB" w:rsidRDefault="00F93DAB" w:rsidP="00F93DAB">
      <w:pPr>
        <w:pStyle w:val="NormalNormal"/>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生猪屠宰质量管理规范检查标准</w:t>
      </w:r>
    </w:p>
    <w:p w:rsidR="00F93DAB" w:rsidRDefault="00F93DAB" w:rsidP="00F93DAB">
      <w:pPr>
        <w:pStyle w:val="NormalNormal"/>
        <w:spacing w:line="620" w:lineRule="exact"/>
        <w:ind w:firstLineChars="200" w:firstLine="640"/>
        <w:rPr>
          <w:rFonts w:ascii="Times New Roman" w:hAnsi="Times New Roman"/>
          <w:sz w:val="32"/>
          <w:szCs w:val="32"/>
        </w:rPr>
      </w:pPr>
      <w:r>
        <w:rPr>
          <w:rFonts w:ascii="Times New Roman" w:hAnsi="Times New Roman"/>
          <w:sz w:val="32"/>
          <w:szCs w:val="32"/>
        </w:rPr>
        <w:t xml:space="preserve"> </w:t>
      </w:r>
    </w:p>
    <w:p w:rsidR="00F93DAB" w:rsidRDefault="00F93DAB" w:rsidP="00F93DAB">
      <w:pPr>
        <w:pStyle w:val="NormalNormal"/>
        <w:numPr>
          <w:ilvl w:val="0"/>
          <w:numId w:val="2"/>
        </w:numPr>
        <w:spacing w:line="620" w:lineRule="exact"/>
        <w:ind w:firstLineChars="200" w:firstLine="640"/>
        <w:rPr>
          <w:rFonts w:ascii="Times New Roman" w:eastAsia="黑体" w:hAnsi="Times New Roman"/>
          <w:sz w:val="32"/>
          <w:szCs w:val="32"/>
        </w:rPr>
      </w:pPr>
      <w:r>
        <w:rPr>
          <w:rFonts w:ascii="黑体" w:eastAsia="黑体" w:hAnsi="宋体" w:cs="黑体"/>
          <w:sz w:val="32"/>
          <w:szCs w:val="32"/>
        </w:rPr>
        <w:t>制定依据</w:t>
      </w:r>
    </w:p>
    <w:p w:rsidR="00F93DAB" w:rsidRDefault="00F93DAB" w:rsidP="00F93DAB">
      <w:pPr>
        <w:pStyle w:val="NormalNormal"/>
        <w:snapToGrid w:val="0"/>
        <w:spacing w:line="62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根据《生猪屠宰质量管理规范》等制定本标准。</w:t>
      </w:r>
    </w:p>
    <w:p w:rsidR="00F93DAB" w:rsidRDefault="00F93DAB" w:rsidP="00F93DAB">
      <w:pPr>
        <w:pStyle w:val="NormalNormal"/>
        <w:numPr>
          <w:ilvl w:val="0"/>
          <w:numId w:val="2"/>
        </w:numPr>
        <w:spacing w:line="620" w:lineRule="exact"/>
        <w:ind w:firstLineChars="200" w:firstLine="640"/>
        <w:rPr>
          <w:rFonts w:ascii="Times New Roman" w:eastAsia="黑体" w:hAnsi="Times New Roman"/>
          <w:sz w:val="32"/>
          <w:szCs w:val="32"/>
        </w:rPr>
      </w:pPr>
      <w:r>
        <w:rPr>
          <w:rFonts w:ascii="黑体" w:eastAsia="黑体" w:hAnsi="宋体" w:cs="黑体"/>
          <w:sz w:val="32"/>
          <w:szCs w:val="32"/>
        </w:rPr>
        <w:t>检查项目</w:t>
      </w:r>
    </w:p>
    <w:p w:rsidR="00F93DAB" w:rsidRDefault="00F93DAB" w:rsidP="00F93DAB">
      <w:pPr>
        <w:pStyle w:val="NormalNormal"/>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检查项目共160项，其中重点项目34项（条款序号后标注“*”），一般项目126项。检查项目表见附录1。</w:t>
      </w:r>
    </w:p>
    <w:p w:rsidR="00F93DAB" w:rsidRDefault="00F93DAB" w:rsidP="00F93DAB">
      <w:pPr>
        <w:pStyle w:val="NormalNormal"/>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分布（重点项/一般项）：机构与人员14项（4/10），厂房与设施设备52项（9/43），宰前管理14项（5/9），屠宰过程管理27项（6/21），检验检疫19项（5/14），产品出厂管理13项（2/11），追溯与召回6项（1/5），委托管理8项（2/6），质量监督与记录管理7项（0/7）。</w:t>
      </w:r>
    </w:p>
    <w:p w:rsidR="00F93DAB" w:rsidRDefault="00F93DAB" w:rsidP="00F93DAB">
      <w:pPr>
        <w:pStyle w:val="NormalNormal"/>
        <w:numPr>
          <w:ilvl w:val="0"/>
          <w:numId w:val="2"/>
        </w:numPr>
        <w:spacing w:line="620" w:lineRule="exact"/>
        <w:ind w:firstLineChars="200" w:firstLine="640"/>
        <w:rPr>
          <w:rFonts w:ascii="Times New Roman" w:eastAsia="黑体" w:hAnsi="Times New Roman"/>
          <w:sz w:val="32"/>
          <w:szCs w:val="32"/>
        </w:rPr>
      </w:pPr>
      <w:r>
        <w:rPr>
          <w:rFonts w:ascii="黑体" w:eastAsia="黑体" w:hAnsi="宋体" w:cs="黑体"/>
          <w:sz w:val="32"/>
          <w:szCs w:val="32"/>
        </w:rPr>
        <w:t>检查方法</w:t>
      </w:r>
    </w:p>
    <w:p w:rsidR="00F93DAB" w:rsidRDefault="00F93DAB" w:rsidP="00F93DAB">
      <w:pPr>
        <w:pStyle w:val="NormalNormal"/>
        <w:snapToGrid w:val="0"/>
        <w:spacing w:line="62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根据检查项目，采取查看文件、记录、图纸等资料，实地查看、现场提问等方式进行检查。</w:t>
      </w:r>
    </w:p>
    <w:p w:rsidR="00F93DAB" w:rsidRDefault="00F93DAB" w:rsidP="00F93DAB">
      <w:pPr>
        <w:pStyle w:val="NormalNormal"/>
        <w:numPr>
          <w:ilvl w:val="0"/>
          <w:numId w:val="2"/>
        </w:numPr>
        <w:spacing w:line="620" w:lineRule="exact"/>
        <w:ind w:firstLineChars="200" w:firstLine="640"/>
        <w:rPr>
          <w:rFonts w:ascii="Times New Roman" w:eastAsia="黑体" w:hAnsi="Times New Roman"/>
          <w:sz w:val="32"/>
          <w:szCs w:val="32"/>
        </w:rPr>
      </w:pPr>
      <w:r>
        <w:rPr>
          <w:rFonts w:ascii="黑体" w:eastAsia="黑体" w:hAnsi="宋体" w:cs="黑体"/>
          <w:sz w:val="32"/>
          <w:szCs w:val="32"/>
        </w:rPr>
        <w:t>检查结果</w:t>
      </w:r>
    </w:p>
    <w:p w:rsidR="00F93DAB" w:rsidRDefault="00F93DAB" w:rsidP="00F93DAB">
      <w:pPr>
        <w:pStyle w:val="NormalNormal"/>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项检查结果分为“N”、“Y-”、“Y”三档（不涉及为“/”），项目得分80分以上的，判定为符合要求，检查结果标为“Y”；项目得分60—80分的，判定为基本符合要求，检查结果标为“Y-”；项目得分60分以下的，判定为不符合要求，检查</w:t>
      </w:r>
      <w:r>
        <w:rPr>
          <w:rFonts w:ascii="仿宋_GB2312" w:eastAsia="仿宋_GB2312" w:hAnsi="仿宋_GB2312" w:cs="仿宋_GB2312" w:hint="eastAsia"/>
          <w:sz w:val="32"/>
          <w:szCs w:val="32"/>
        </w:rPr>
        <w:lastRenderedPageBreak/>
        <w:t>结果标为“N”。</w:t>
      </w:r>
    </w:p>
    <w:p w:rsidR="00F93DAB" w:rsidRDefault="00F93DAB" w:rsidP="00F93DAB">
      <w:pPr>
        <w:pStyle w:val="NormalNormal"/>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汇总检查结果时，重点项目的“Y-”不折合“N”；一般项目的3个“Y-”折合为1个“N”，不足3个“Y-”的折合为1个“N”。</w:t>
      </w:r>
    </w:p>
    <w:p w:rsidR="00F93DAB" w:rsidRDefault="00F93DAB" w:rsidP="00F93DAB">
      <w:pPr>
        <w:pStyle w:val="NormalNormal"/>
        <w:numPr>
          <w:ilvl w:val="0"/>
          <w:numId w:val="2"/>
        </w:numPr>
        <w:spacing w:line="620" w:lineRule="exact"/>
        <w:ind w:firstLineChars="200" w:firstLine="640"/>
        <w:rPr>
          <w:rFonts w:ascii="Times New Roman" w:eastAsia="黑体" w:hAnsi="Times New Roman"/>
          <w:sz w:val="32"/>
          <w:szCs w:val="32"/>
        </w:rPr>
      </w:pPr>
      <w:r>
        <w:rPr>
          <w:rFonts w:ascii="黑体" w:eastAsia="黑体" w:hAnsi="宋体" w:cs="黑体"/>
          <w:sz w:val="32"/>
          <w:szCs w:val="32"/>
        </w:rPr>
        <w:t>检查结论</w:t>
      </w:r>
    </w:p>
    <w:p w:rsidR="00F93DAB" w:rsidRDefault="00F93DAB" w:rsidP="00F93DAB">
      <w:pPr>
        <w:pStyle w:val="NormalNormal"/>
        <w:snapToGrid w:val="0"/>
        <w:spacing w:line="620" w:lineRule="exact"/>
        <w:ind w:firstLineChars="200" w:firstLine="640"/>
        <w:rPr>
          <w:rFonts w:ascii="Times New Roman" w:eastAsia="仿宋_GB2312" w:hAnsi="Times New Roman"/>
          <w:sz w:val="10"/>
          <w:szCs w:val="10"/>
        </w:rPr>
      </w:pPr>
      <w:r>
        <w:rPr>
          <w:rFonts w:ascii="仿宋_GB2312" w:eastAsia="仿宋_GB2312" w:hAnsi="Times New Roman" w:cs="仿宋_GB2312"/>
          <w:sz w:val="32"/>
          <w:szCs w:val="32"/>
        </w:rPr>
        <w:t>通过分别计算重点项目不符合项数、重点项目基本符合项数和一般项目不符合项数作出最终检查结论。</w:t>
      </w:r>
    </w:p>
    <w:tbl>
      <w:tblPr>
        <w:tblStyle w:val="NormalTableTableNormal"/>
        <w:tblW w:w="82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2"/>
        <w:gridCol w:w="1695"/>
        <w:gridCol w:w="2130"/>
        <w:gridCol w:w="3000"/>
      </w:tblGrid>
      <w:tr w:rsidR="00F93DAB" w:rsidTr="00D70A38">
        <w:trPr>
          <w:trHeight w:val="438"/>
          <w:jc w:val="center"/>
        </w:trPr>
        <w:tc>
          <w:tcPr>
            <w:tcW w:w="3157" w:type="dxa"/>
            <w:gridSpan w:val="2"/>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spacing w:line="288" w:lineRule="auto"/>
              <w:jc w:val="center"/>
              <w:rPr>
                <w:rFonts w:eastAsia="黑体"/>
                <w:sz w:val="24"/>
              </w:rPr>
            </w:pPr>
            <w:r>
              <w:rPr>
                <w:rFonts w:eastAsia="黑体"/>
                <w:kern w:val="2"/>
                <w:sz w:val="24"/>
              </w:rPr>
              <w:t>重点项目</w:t>
            </w:r>
          </w:p>
        </w:tc>
        <w:tc>
          <w:tcPr>
            <w:tcW w:w="2130" w:type="dxa"/>
            <w:vMerge w:val="restart"/>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黑体"/>
                <w:sz w:val="24"/>
              </w:rPr>
            </w:pPr>
            <w:r>
              <w:rPr>
                <w:rFonts w:eastAsia="黑体"/>
                <w:kern w:val="2"/>
                <w:sz w:val="24"/>
              </w:rPr>
              <w:t>一般项目</w:t>
            </w:r>
          </w:p>
          <w:p w:rsidR="00F93DAB" w:rsidRDefault="00F93DAB" w:rsidP="00D70A38">
            <w:pPr>
              <w:snapToGrid w:val="0"/>
              <w:spacing w:line="288" w:lineRule="auto"/>
              <w:jc w:val="center"/>
              <w:rPr>
                <w:rFonts w:eastAsia="黑体"/>
                <w:sz w:val="24"/>
              </w:rPr>
            </w:pPr>
            <w:r>
              <w:rPr>
                <w:rFonts w:eastAsia="黑体"/>
                <w:kern w:val="2"/>
                <w:sz w:val="24"/>
              </w:rPr>
              <w:t>不符合项数</w:t>
            </w:r>
          </w:p>
          <w:p w:rsidR="00F93DAB" w:rsidRDefault="00F93DAB" w:rsidP="00D70A38">
            <w:pPr>
              <w:snapToGrid w:val="0"/>
              <w:spacing w:line="288" w:lineRule="auto"/>
              <w:jc w:val="center"/>
              <w:rPr>
                <w:rFonts w:eastAsia="黑体"/>
                <w:sz w:val="24"/>
              </w:rPr>
            </w:pPr>
            <w:r>
              <w:rPr>
                <w:rFonts w:eastAsia="黑体"/>
                <w:kern w:val="2"/>
                <w:sz w:val="24"/>
              </w:rPr>
              <w:t>（折合后总数）</w:t>
            </w:r>
          </w:p>
        </w:tc>
        <w:tc>
          <w:tcPr>
            <w:tcW w:w="3000" w:type="dxa"/>
            <w:vMerge w:val="restart"/>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黑体"/>
                <w:sz w:val="24"/>
              </w:rPr>
            </w:pPr>
            <w:r>
              <w:rPr>
                <w:rFonts w:eastAsia="黑体"/>
                <w:kern w:val="2"/>
                <w:sz w:val="24"/>
              </w:rPr>
              <w:t>结</w:t>
            </w:r>
            <w:r>
              <w:rPr>
                <w:rFonts w:eastAsia="黑体"/>
                <w:kern w:val="2"/>
                <w:sz w:val="24"/>
              </w:rPr>
              <w:t xml:space="preserve">  </w:t>
            </w:r>
            <w:r>
              <w:rPr>
                <w:rFonts w:eastAsia="黑体"/>
                <w:kern w:val="2"/>
                <w:sz w:val="24"/>
              </w:rPr>
              <w:t>论</w:t>
            </w:r>
          </w:p>
        </w:tc>
      </w:tr>
      <w:tr w:rsidR="00F93DAB" w:rsidTr="00D70A38">
        <w:trPr>
          <w:trHeight w:val="483"/>
          <w:jc w:val="center"/>
        </w:trPr>
        <w:tc>
          <w:tcPr>
            <w:tcW w:w="1462"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spacing w:line="288" w:lineRule="auto"/>
              <w:jc w:val="center"/>
              <w:rPr>
                <w:rFonts w:eastAsia="黑体"/>
                <w:sz w:val="24"/>
              </w:rPr>
            </w:pPr>
            <w:r>
              <w:rPr>
                <w:rFonts w:eastAsia="黑体"/>
                <w:kern w:val="2"/>
                <w:sz w:val="24"/>
              </w:rPr>
              <w:t>不符合项数</w:t>
            </w:r>
          </w:p>
        </w:tc>
        <w:tc>
          <w:tcPr>
            <w:tcW w:w="1695"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黑体"/>
                <w:sz w:val="24"/>
              </w:rPr>
            </w:pPr>
            <w:r>
              <w:rPr>
                <w:rFonts w:eastAsia="黑体"/>
                <w:kern w:val="2"/>
                <w:sz w:val="24"/>
              </w:rPr>
              <w:t>基本符合项数</w:t>
            </w:r>
          </w:p>
        </w:tc>
        <w:tc>
          <w:tcPr>
            <w:tcW w:w="2130" w:type="dxa"/>
            <w:vMerge/>
            <w:tcBorders>
              <w:top w:val="single" w:sz="4" w:space="0" w:color="auto"/>
              <w:left w:val="nil"/>
              <w:bottom w:val="single" w:sz="4" w:space="0" w:color="auto"/>
              <w:right w:val="single" w:sz="4" w:space="0" w:color="auto"/>
            </w:tcBorders>
            <w:vAlign w:val="center"/>
          </w:tcPr>
          <w:p w:rsidR="00F93DAB" w:rsidRDefault="00F93DAB" w:rsidP="00D70A38">
            <w:pPr>
              <w:rPr>
                <w:sz w:val="20"/>
                <w:szCs w:val="20"/>
              </w:rPr>
            </w:pPr>
          </w:p>
        </w:tc>
        <w:tc>
          <w:tcPr>
            <w:tcW w:w="3000" w:type="dxa"/>
            <w:vMerge/>
            <w:tcBorders>
              <w:top w:val="single" w:sz="4" w:space="0" w:color="auto"/>
              <w:left w:val="nil"/>
              <w:bottom w:val="single" w:sz="4" w:space="0" w:color="auto"/>
              <w:right w:val="single" w:sz="4" w:space="0" w:color="auto"/>
            </w:tcBorders>
            <w:vAlign w:val="center"/>
          </w:tcPr>
          <w:p w:rsidR="00F93DAB" w:rsidRDefault="00F93DAB" w:rsidP="00D70A38">
            <w:pPr>
              <w:rPr>
                <w:sz w:val="20"/>
                <w:szCs w:val="20"/>
              </w:rPr>
            </w:pPr>
          </w:p>
        </w:tc>
      </w:tr>
      <w:tr w:rsidR="00F93DAB" w:rsidTr="00D70A38">
        <w:trPr>
          <w:trHeight w:val="448"/>
          <w:jc w:val="center"/>
        </w:trPr>
        <w:tc>
          <w:tcPr>
            <w:tcW w:w="1462"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spacing w:line="288" w:lineRule="auto"/>
              <w:jc w:val="center"/>
              <w:rPr>
                <w:sz w:val="24"/>
              </w:rPr>
            </w:pPr>
            <w:r>
              <w:rPr>
                <w:kern w:val="2"/>
                <w:sz w:val="24"/>
              </w:rPr>
              <w:t>0</w:t>
            </w:r>
          </w:p>
        </w:tc>
        <w:tc>
          <w:tcPr>
            <w:tcW w:w="1695"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sz w:val="24"/>
              </w:rPr>
            </w:pPr>
            <w:r>
              <w:rPr>
                <w:rFonts w:ascii="东文宋体" w:eastAsia="东文宋体" w:hAnsi="东文宋体" w:cs="东文宋体"/>
                <w:kern w:val="2"/>
                <w:sz w:val="24"/>
              </w:rPr>
              <w:t>≤</w:t>
            </w:r>
            <w:r>
              <w:rPr>
                <w:kern w:val="2"/>
                <w:sz w:val="24"/>
              </w:rPr>
              <w:t>3</w:t>
            </w:r>
          </w:p>
        </w:tc>
        <w:tc>
          <w:tcPr>
            <w:tcW w:w="2130"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sz w:val="24"/>
              </w:rPr>
            </w:pPr>
            <w:r>
              <w:rPr>
                <w:rFonts w:ascii="东文宋体" w:eastAsia="东文宋体" w:hAnsi="东文宋体" w:cs="东文宋体"/>
                <w:kern w:val="2"/>
                <w:sz w:val="24"/>
              </w:rPr>
              <w:t>≤</w:t>
            </w:r>
            <w:r>
              <w:rPr>
                <w:kern w:val="2"/>
                <w:sz w:val="24"/>
              </w:rPr>
              <w:t>15</w:t>
            </w:r>
          </w:p>
        </w:tc>
        <w:tc>
          <w:tcPr>
            <w:tcW w:w="3000"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left"/>
              <w:rPr>
                <w:sz w:val="24"/>
              </w:rPr>
            </w:pPr>
            <w:r>
              <w:rPr>
                <w:kern w:val="2"/>
                <w:sz w:val="24"/>
              </w:rPr>
              <w:t>符合《生猪屠宰质量管理规范》要求</w:t>
            </w:r>
          </w:p>
        </w:tc>
      </w:tr>
      <w:tr w:rsidR="00F93DAB" w:rsidTr="00D70A38">
        <w:trPr>
          <w:trHeight w:val="448"/>
          <w:jc w:val="center"/>
        </w:trPr>
        <w:tc>
          <w:tcPr>
            <w:tcW w:w="1462"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spacing w:line="288" w:lineRule="auto"/>
              <w:jc w:val="center"/>
              <w:rPr>
                <w:sz w:val="24"/>
              </w:rPr>
            </w:pPr>
            <w:r>
              <w:rPr>
                <w:rFonts w:ascii="东文宋体" w:eastAsia="东文宋体" w:hAnsi="东文宋体" w:cs="东文宋体"/>
                <w:kern w:val="2"/>
                <w:sz w:val="24"/>
              </w:rPr>
              <w:t>≥</w:t>
            </w:r>
            <w:r>
              <w:rPr>
                <w:kern w:val="2"/>
                <w:sz w:val="24"/>
              </w:rPr>
              <w:t>1</w:t>
            </w:r>
          </w:p>
        </w:tc>
        <w:tc>
          <w:tcPr>
            <w:tcW w:w="1695"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sz w:val="24"/>
              </w:rPr>
            </w:pPr>
            <w:r>
              <w:rPr>
                <w:kern w:val="2"/>
                <w:sz w:val="24"/>
              </w:rPr>
              <w:t>/</w:t>
            </w:r>
          </w:p>
        </w:tc>
        <w:tc>
          <w:tcPr>
            <w:tcW w:w="2130"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sz w:val="24"/>
              </w:rPr>
            </w:pPr>
            <w:r>
              <w:rPr>
                <w:kern w:val="2"/>
                <w:sz w:val="24"/>
              </w:rPr>
              <w:t>/</w:t>
            </w:r>
          </w:p>
        </w:tc>
        <w:tc>
          <w:tcPr>
            <w:tcW w:w="3000" w:type="dxa"/>
            <w:vMerge w:val="restart"/>
            <w:tcBorders>
              <w:top w:val="nil"/>
              <w:left w:val="nil"/>
              <w:bottom w:val="single" w:sz="4" w:space="0" w:color="auto"/>
              <w:right w:val="single" w:sz="4" w:space="0" w:color="auto"/>
            </w:tcBorders>
            <w:vAlign w:val="center"/>
          </w:tcPr>
          <w:p w:rsidR="00F93DAB" w:rsidRDefault="00F93DAB" w:rsidP="00D70A38">
            <w:pPr>
              <w:snapToGrid w:val="0"/>
              <w:spacing w:line="288" w:lineRule="auto"/>
              <w:jc w:val="left"/>
              <w:rPr>
                <w:sz w:val="24"/>
              </w:rPr>
            </w:pPr>
            <w:r>
              <w:rPr>
                <w:kern w:val="2"/>
                <w:sz w:val="24"/>
              </w:rPr>
              <w:t>不符合《生猪屠宰质量管理规范》要求</w:t>
            </w:r>
          </w:p>
        </w:tc>
      </w:tr>
      <w:tr w:rsidR="00F93DAB" w:rsidTr="00D70A38">
        <w:trPr>
          <w:trHeight w:val="448"/>
          <w:jc w:val="center"/>
        </w:trPr>
        <w:tc>
          <w:tcPr>
            <w:tcW w:w="1462"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spacing w:line="288" w:lineRule="auto"/>
              <w:jc w:val="center"/>
              <w:rPr>
                <w:rFonts w:eastAsia="仿宋"/>
                <w:sz w:val="24"/>
              </w:rPr>
            </w:pPr>
            <w:r>
              <w:rPr>
                <w:rFonts w:eastAsia="仿宋"/>
                <w:kern w:val="2"/>
                <w:sz w:val="24"/>
              </w:rPr>
              <w:t>/</w:t>
            </w:r>
          </w:p>
        </w:tc>
        <w:tc>
          <w:tcPr>
            <w:tcW w:w="1695"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仿宋"/>
                <w:sz w:val="24"/>
              </w:rPr>
            </w:pPr>
            <w:r>
              <w:rPr>
                <w:rFonts w:ascii="东文宋体" w:eastAsia="东文宋体" w:hAnsi="东文宋体" w:cs="东文宋体"/>
                <w:kern w:val="2"/>
                <w:sz w:val="24"/>
              </w:rPr>
              <w:t>≥</w:t>
            </w:r>
            <w:r>
              <w:rPr>
                <w:rFonts w:eastAsia="仿宋"/>
                <w:kern w:val="2"/>
                <w:sz w:val="24"/>
              </w:rPr>
              <w:t>4</w:t>
            </w:r>
          </w:p>
        </w:tc>
        <w:tc>
          <w:tcPr>
            <w:tcW w:w="2130"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仿宋"/>
                <w:sz w:val="24"/>
              </w:rPr>
            </w:pPr>
            <w:r>
              <w:rPr>
                <w:rFonts w:eastAsia="仿宋"/>
                <w:kern w:val="2"/>
                <w:sz w:val="24"/>
              </w:rPr>
              <w:t>/</w:t>
            </w:r>
          </w:p>
        </w:tc>
        <w:tc>
          <w:tcPr>
            <w:tcW w:w="3000" w:type="dxa"/>
            <w:vMerge/>
            <w:tcBorders>
              <w:top w:val="nil"/>
              <w:left w:val="nil"/>
              <w:bottom w:val="single" w:sz="4" w:space="0" w:color="auto"/>
              <w:right w:val="single" w:sz="4" w:space="0" w:color="auto"/>
            </w:tcBorders>
            <w:vAlign w:val="center"/>
          </w:tcPr>
          <w:p w:rsidR="00F93DAB" w:rsidRDefault="00F93DAB" w:rsidP="00D70A38">
            <w:pPr>
              <w:rPr>
                <w:sz w:val="20"/>
                <w:szCs w:val="20"/>
              </w:rPr>
            </w:pPr>
          </w:p>
        </w:tc>
      </w:tr>
      <w:tr w:rsidR="00F93DAB" w:rsidTr="00D70A38">
        <w:trPr>
          <w:trHeight w:val="448"/>
          <w:jc w:val="center"/>
        </w:trPr>
        <w:tc>
          <w:tcPr>
            <w:tcW w:w="1462"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spacing w:line="288" w:lineRule="auto"/>
              <w:jc w:val="center"/>
              <w:rPr>
                <w:rFonts w:eastAsia="仿宋"/>
                <w:sz w:val="24"/>
              </w:rPr>
            </w:pPr>
            <w:r>
              <w:rPr>
                <w:rFonts w:eastAsia="仿宋"/>
                <w:kern w:val="2"/>
                <w:sz w:val="24"/>
              </w:rPr>
              <w:t>/</w:t>
            </w:r>
          </w:p>
        </w:tc>
        <w:tc>
          <w:tcPr>
            <w:tcW w:w="1695"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仿宋"/>
                <w:sz w:val="24"/>
              </w:rPr>
            </w:pPr>
            <w:r>
              <w:rPr>
                <w:rFonts w:eastAsia="仿宋"/>
                <w:kern w:val="2"/>
                <w:sz w:val="24"/>
              </w:rPr>
              <w:t>/</w:t>
            </w:r>
          </w:p>
        </w:tc>
        <w:tc>
          <w:tcPr>
            <w:tcW w:w="2130" w:type="dxa"/>
            <w:tcBorders>
              <w:top w:val="single" w:sz="4" w:space="0" w:color="auto"/>
              <w:left w:val="nil"/>
              <w:bottom w:val="single" w:sz="4" w:space="0" w:color="auto"/>
              <w:right w:val="single" w:sz="4" w:space="0" w:color="auto"/>
            </w:tcBorders>
            <w:vAlign w:val="center"/>
          </w:tcPr>
          <w:p w:rsidR="00F93DAB" w:rsidRDefault="00F93DAB" w:rsidP="00D70A38">
            <w:pPr>
              <w:snapToGrid w:val="0"/>
              <w:spacing w:line="288" w:lineRule="auto"/>
              <w:jc w:val="center"/>
              <w:rPr>
                <w:rFonts w:eastAsia="仿宋"/>
                <w:sz w:val="24"/>
              </w:rPr>
            </w:pPr>
            <w:r>
              <w:rPr>
                <w:rFonts w:ascii="东文宋体" w:eastAsia="东文宋体" w:hAnsi="东文宋体" w:cs="东文宋体"/>
                <w:kern w:val="2"/>
                <w:sz w:val="24"/>
              </w:rPr>
              <w:t>≥</w:t>
            </w:r>
            <w:r>
              <w:rPr>
                <w:rFonts w:eastAsia="仿宋"/>
                <w:kern w:val="2"/>
                <w:sz w:val="24"/>
              </w:rPr>
              <w:t>16</w:t>
            </w:r>
          </w:p>
        </w:tc>
        <w:tc>
          <w:tcPr>
            <w:tcW w:w="3000" w:type="dxa"/>
            <w:vMerge/>
            <w:tcBorders>
              <w:top w:val="nil"/>
              <w:left w:val="nil"/>
              <w:bottom w:val="single" w:sz="4" w:space="0" w:color="auto"/>
              <w:right w:val="single" w:sz="4" w:space="0" w:color="auto"/>
            </w:tcBorders>
            <w:vAlign w:val="center"/>
          </w:tcPr>
          <w:p w:rsidR="00F93DAB" w:rsidRDefault="00F93DAB" w:rsidP="00D70A38">
            <w:pPr>
              <w:rPr>
                <w:sz w:val="20"/>
                <w:szCs w:val="20"/>
              </w:rPr>
            </w:pPr>
          </w:p>
        </w:tc>
      </w:tr>
    </w:tbl>
    <w:p w:rsidR="00F93DAB" w:rsidRDefault="00F93DAB" w:rsidP="00F93DAB">
      <w:pPr>
        <w:pStyle w:val="NormalNormal"/>
        <w:numPr>
          <w:ilvl w:val="0"/>
          <w:numId w:val="2"/>
        </w:numPr>
        <w:autoSpaceDE w:val="0"/>
        <w:spacing w:line="560" w:lineRule="exact"/>
        <w:ind w:firstLineChars="200" w:firstLine="640"/>
        <w:rPr>
          <w:rFonts w:ascii="Times New Roman" w:eastAsia="黑体" w:hAnsi="Times New Roman"/>
          <w:sz w:val="32"/>
          <w:szCs w:val="32"/>
        </w:rPr>
      </w:pPr>
      <w:r>
        <w:rPr>
          <w:rFonts w:ascii="黑体" w:eastAsia="黑体" w:hAnsi="宋体" w:cs="黑体"/>
          <w:sz w:val="32"/>
          <w:szCs w:val="32"/>
        </w:rPr>
        <w:t>有关要求</w:t>
      </w:r>
      <w:r>
        <w:rPr>
          <w:rFonts w:ascii="Times New Roman" w:eastAsia="黑体" w:hAnsi="Times New Roman"/>
          <w:sz w:val="32"/>
          <w:szCs w:val="32"/>
        </w:rPr>
        <w:t xml:space="preserve"> </w:t>
      </w:r>
    </w:p>
    <w:p w:rsidR="00F93DAB" w:rsidRDefault="00F93DAB" w:rsidP="00F93DAB">
      <w:pPr>
        <w:pStyle w:val="NormalNormal"/>
        <w:widowControl/>
        <w:snapToGrid w:val="0"/>
        <w:spacing w:line="560" w:lineRule="exact"/>
        <w:ind w:firstLineChars="200" w:firstLine="640"/>
        <w:rPr>
          <w:szCs w:val="21"/>
        </w:rPr>
      </w:pPr>
      <w:r>
        <w:rPr>
          <w:rFonts w:ascii="仿宋_GB2312" w:eastAsia="仿宋_GB2312" w:hAnsi="Times New Roman" w:cs="仿宋_GB2312"/>
          <w:sz w:val="32"/>
          <w:szCs w:val="32"/>
        </w:rPr>
        <w:t>生猪定点屠宰厂（场）应严格执行《生猪屠宰质量管理规范》要求，坚持诚实守信，禁止任何虚假、欺骗行为。如在检查中发现生猪定点屠宰厂（场）存在虚假、欺骗行为的，则不再继续进行现场检查，检查结论为</w:t>
      </w:r>
      <w:r>
        <w:rPr>
          <w:rFonts w:ascii="Times New Roman" w:eastAsia="仿宋_GB2312" w:hAnsi="Times New Roman"/>
          <w:sz w:val="32"/>
          <w:szCs w:val="32"/>
        </w:rPr>
        <w:t>“</w:t>
      </w:r>
      <w:r>
        <w:rPr>
          <w:rFonts w:ascii="仿宋_GB2312" w:eastAsia="仿宋_GB2312" w:hAnsi="Times New Roman" w:cs="仿宋_GB2312"/>
          <w:sz w:val="32"/>
          <w:szCs w:val="32"/>
        </w:rPr>
        <w:t>不符合《生猪屠宰质量管理规范》要求</w:t>
      </w:r>
      <w:r>
        <w:rPr>
          <w:rFonts w:ascii="Times New Roman" w:eastAsia="仿宋_GB2312" w:hAnsi="Times New Roman"/>
          <w:sz w:val="32"/>
          <w:szCs w:val="32"/>
        </w:rPr>
        <w:t>”</w:t>
      </w:r>
      <w:r>
        <w:rPr>
          <w:rFonts w:ascii="仿宋_GB2312" w:eastAsia="仿宋_GB2312" w:hAnsi="Times New Roman" w:cs="仿宋_GB2312"/>
          <w:sz w:val="32"/>
          <w:szCs w:val="32"/>
        </w:rPr>
        <w:t>。检查组应保留相关虚假、欺骗行为的证据。</w:t>
      </w:r>
    </w:p>
    <w:p w:rsidR="00F93DAB" w:rsidRDefault="00F93DAB" w:rsidP="00F93DAB">
      <w:pPr>
        <w:pStyle w:val="NormalNormal1018NormalNormal1018"/>
        <w:spacing w:line="62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F93DAB" w:rsidRDefault="00F93DAB" w:rsidP="00F93DAB">
      <w:pPr>
        <w:pStyle w:val="NormalNormal1018NormalNormal1018"/>
        <w:spacing w:line="620" w:lineRule="exact"/>
        <w:rPr>
          <w:rFonts w:ascii="仿宋" w:eastAsia="仿宋" w:hAnsi="仿宋" w:cs="仿宋"/>
          <w:sz w:val="32"/>
          <w:szCs w:val="32"/>
        </w:rPr>
      </w:pPr>
      <w:r>
        <w:rPr>
          <w:rFonts w:ascii="Times New Roman" w:eastAsia="仿宋_GB2312" w:hAnsi="Times New Roman"/>
          <w:sz w:val="32"/>
          <w:szCs w:val="32"/>
        </w:rPr>
        <w:t xml:space="preserve">                                  </w:t>
      </w:r>
    </w:p>
    <w:p w:rsidR="00F93DAB" w:rsidRDefault="00F93DAB" w:rsidP="00F93DAB">
      <w:pPr>
        <w:pStyle w:val="NormalNormal1018NormalNormal1018"/>
        <w:jc w:val="right"/>
      </w:pPr>
    </w:p>
    <w:p w:rsidR="00F93DAB" w:rsidRDefault="00F93DAB" w:rsidP="00F93DAB">
      <w:pPr>
        <w:pStyle w:val="NormalNormal1018NormalNormal1018"/>
        <w:widowControl/>
      </w:pPr>
      <w:r>
        <w:t xml:space="preserve"> </w:t>
      </w:r>
    </w:p>
    <w:p w:rsidR="00F93DAB" w:rsidRDefault="00F93DAB" w:rsidP="00F93DAB">
      <w:pPr>
        <w:pStyle w:val="NormalNormal1018NormalNormal1018"/>
        <w:widowControl/>
      </w:pPr>
      <w:r>
        <w:t xml:space="preserve"> </w:t>
      </w:r>
    </w:p>
    <w:p w:rsidR="00F93DAB" w:rsidRDefault="00F93DAB" w:rsidP="00F93DAB">
      <w:pPr>
        <w:pStyle w:val="NormalNormal"/>
        <w:rPr>
          <w:rFonts w:ascii="仿宋_GB2312" w:eastAsia="仿宋_GB2312" w:hAnsi="Times New Roman" w:cs="仿宋_GB2312"/>
          <w:sz w:val="32"/>
          <w:szCs w:val="32"/>
        </w:rPr>
        <w:sectPr w:rsidR="00F93DAB">
          <w:footerReference w:type="default" r:id="rId7"/>
          <w:pgSz w:w="11906" w:h="16838"/>
          <w:pgMar w:top="1440" w:right="1800" w:bottom="1440" w:left="1800" w:header="851" w:footer="992" w:gutter="0"/>
          <w:pgNumType w:fmt="numberInDash"/>
          <w:cols w:space="708"/>
          <w:docGrid w:type="lines" w:linePitch="312"/>
        </w:sectPr>
      </w:pPr>
    </w:p>
    <w:p w:rsidR="00F93DAB" w:rsidRDefault="00F93DAB" w:rsidP="00F93DAB">
      <w:pPr>
        <w:pStyle w:val="NormalNormal1018NormalNormal1018"/>
        <w:jc w:val="left"/>
        <w:rPr>
          <w:rFonts w:ascii="黑体" w:eastAsia="黑体" w:hAnsi="黑体" w:cs="黑体"/>
          <w:sz w:val="32"/>
          <w:szCs w:val="32"/>
        </w:rPr>
      </w:pPr>
      <w:r>
        <w:rPr>
          <w:rFonts w:ascii="黑体" w:eastAsia="黑体" w:hAnsi="黑体" w:cs="黑体" w:hint="eastAsia"/>
          <w:sz w:val="32"/>
          <w:szCs w:val="32"/>
        </w:rPr>
        <w:lastRenderedPageBreak/>
        <w:t>附件2</w:t>
      </w:r>
    </w:p>
    <w:p w:rsidR="00F93DAB" w:rsidRDefault="00F93DAB" w:rsidP="00F93DAB">
      <w:pPr>
        <w:pStyle w:val="NormalNormal1018NormalNormal1018"/>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xx市推进《生猪屠宰质量管理规范》工作方案（格式）</w:t>
      </w:r>
    </w:p>
    <w:p w:rsidR="00F93DAB" w:rsidRDefault="00F93DAB" w:rsidP="00F93DAB">
      <w:pPr>
        <w:pStyle w:val="NormalNormal1018NormalNormal1018"/>
        <w:ind w:firstLine="800"/>
        <w:jc w:val="center"/>
        <w:rPr>
          <w:rFonts w:ascii="华文中宋" w:eastAsia="华文中宋" w:hAnsi="华文中宋" w:cs="华文中宋"/>
          <w:sz w:val="40"/>
          <w:szCs w:val="40"/>
        </w:rPr>
      </w:pPr>
      <w:r>
        <w:rPr>
          <w:rFonts w:ascii="华文中宋" w:eastAsia="华文中宋" w:hAnsi="华文中宋" w:cs="华文中宋"/>
          <w:sz w:val="40"/>
          <w:szCs w:val="40"/>
        </w:rPr>
        <w:t xml:space="preserve"> </w:t>
      </w:r>
    </w:p>
    <w:p w:rsidR="00F93DAB" w:rsidRDefault="00F93DAB" w:rsidP="00F93DAB">
      <w:pPr>
        <w:pStyle w:val="NormalNormal1018NormalNormal1018"/>
        <w:ind w:firstLineChars="200" w:firstLine="640"/>
        <w:jc w:val="left"/>
        <w:rPr>
          <w:rFonts w:ascii="Times New Roman" w:eastAsia="仿宋_GB2312" w:hAnsi="Times New Roman"/>
          <w:sz w:val="32"/>
          <w:szCs w:val="32"/>
        </w:rPr>
      </w:pPr>
      <w:r>
        <w:rPr>
          <w:rFonts w:ascii="黑体" w:eastAsia="黑体" w:hAnsi="宋体" w:cs="黑体"/>
          <w:sz w:val="32"/>
          <w:szCs w:val="32"/>
        </w:rPr>
        <w:t>一、市生猪屠宰行业基本情况</w:t>
      </w:r>
    </w:p>
    <w:tbl>
      <w:tblPr>
        <w:tblStyle w:val="TableGridTableGrid1422TableGridTableGrid1422"/>
        <w:tblW w:w="13238" w:type="dxa"/>
        <w:tblInd w:w="0" w:type="dxa"/>
        <w:tblLayout w:type="fixed"/>
        <w:tblLook w:val="04A0"/>
      </w:tblPr>
      <w:tblGrid>
        <w:gridCol w:w="1623"/>
        <w:gridCol w:w="1759"/>
        <w:gridCol w:w="1810"/>
        <w:gridCol w:w="2650"/>
        <w:gridCol w:w="2849"/>
        <w:gridCol w:w="2547"/>
      </w:tblGrid>
      <w:tr w:rsidR="00F93DAB" w:rsidTr="00D70A38">
        <w:trPr>
          <w:trHeight w:val="2012"/>
        </w:trPr>
        <w:tc>
          <w:tcPr>
            <w:tcW w:w="1623" w:type="dxa"/>
            <w:vMerge w:val="restart"/>
            <w:tcBorders>
              <w:top w:val="single" w:sz="4" w:space="0" w:color="auto"/>
              <w:left w:val="single" w:sz="4" w:space="0" w:color="auto"/>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县（市、区）</w:t>
            </w:r>
          </w:p>
        </w:tc>
        <w:tc>
          <w:tcPr>
            <w:tcW w:w="3569" w:type="dxa"/>
            <w:gridSpan w:val="2"/>
            <w:tcBorders>
              <w:top w:val="single" w:sz="4" w:space="0" w:color="auto"/>
              <w:left w:val="nil"/>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生猪定点屠宰厂（场）数量（个）</w:t>
            </w:r>
          </w:p>
        </w:tc>
        <w:tc>
          <w:tcPr>
            <w:tcW w:w="2650" w:type="dxa"/>
            <w:vMerge w:val="restart"/>
            <w:tcBorders>
              <w:top w:val="single" w:sz="4" w:space="0" w:color="auto"/>
              <w:left w:val="nil"/>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2023</w:t>
            </w:r>
            <w:r>
              <w:rPr>
                <w:rFonts w:ascii="仿宋_GB2312" w:cs="仿宋_GB2312"/>
                <w:kern w:val="2"/>
                <w:sz w:val="28"/>
                <w:szCs w:val="28"/>
              </w:rPr>
              <w:t>年实际生猪屠宰量（万头）</w:t>
            </w:r>
          </w:p>
        </w:tc>
        <w:tc>
          <w:tcPr>
            <w:tcW w:w="2849" w:type="dxa"/>
            <w:vMerge w:val="restart"/>
            <w:tcBorders>
              <w:top w:val="single" w:sz="4" w:space="0" w:color="auto"/>
              <w:left w:val="nil"/>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2023</w:t>
            </w:r>
            <w:r>
              <w:rPr>
                <w:rFonts w:ascii="仿宋_GB2312" w:cs="仿宋_GB2312"/>
                <w:kern w:val="2"/>
                <w:sz w:val="28"/>
                <w:szCs w:val="28"/>
              </w:rPr>
              <w:t>年年产生鲜肉（万吨）</w:t>
            </w:r>
          </w:p>
        </w:tc>
        <w:tc>
          <w:tcPr>
            <w:tcW w:w="2547" w:type="dxa"/>
            <w:vMerge w:val="restart"/>
            <w:tcBorders>
              <w:top w:val="single" w:sz="4" w:space="0" w:color="auto"/>
              <w:left w:val="nil"/>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设计年屠宰量（万头</w:t>
            </w:r>
            <w:r>
              <w:rPr>
                <w:kern w:val="2"/>
                <w:sz w:val="28"/>
                <w:szCs w:val="28"/>
              </w:rPr>
              <w:t>/</w:t>
            </w:r>
            <w:r>
              <w:rPr>
                <w:rFonts w:ascii="仿宋_GB2312" w:cs="仿宋_GB2312"/>
                <w:kern w:val="2"/>
                <w:sz w:val="28"/>
                <w:szCs w:val="28"/>
              </w:rPr>
              <w:t>年）</w:t>
            </w:r>
          </w:p>
        </w:tc>
      </w:tr>
      <w:tr w:rsidR="00F93DAB" w:rsidTr="00D70A38">
        <w:trPr>
          <w:trHeight w:val="1345"/>
        </w:trPr>
        <w:tc>
          <w:tcPr>
            <w:tcW w:w="1623" w:type="dxa"/>
            <w:vMerge/>
            <w:tcBorders>
              <w:top w:val="single" w:sz="4" w:space="0" w:color="auto"/>
              <w:left w:val="single" w:sz="4" w:space="0" w:color="auto"/>
              <w:bottom w:val="single" w:sz="4" w:space="0" w:color="auto"/>
              <w:right w:val="single" w:sz="4" w:space="0" w:color="auto"/>
            </w:tcBorders>
            <w:vAlign w:val="center"/>
          </w:tcPr>
          <w:p w:rsidR="00F93DAB" w:rsidRDefault="00F93DAB" w:rsidP="00D70A38">
            <w:pPr>
              <w:rPr>
                <w:sz w:val="20"/>
                <w:szCs w:val="20"/>
              </w:rPr>
            </w:pPr>
          </w:p>
        </w:tc>
        <w:tc>
          <w:tcPr>
            <w:tcW w:w="1759" w:type="dxa"/>
            <w:tcBorders>
              <w:top w:val="single" w:sz="4" w:space="0" w:color="auto"/>
              <w:left w:val="nil"/>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A</w:t>
            </w:r>
            <w:r>
              <w:rPr>
                <w:rFonts w:ascii="仿宋_GB2312" w:cs="仿宋_GB2312"/>
                <w:kern w:val="2"/>
                <w:sz w:val="28"/>
                <w:szCs w:val="28"/>
              </w:rPr>
              <w:t>证</w:t>
            </w:r>
          </w:p>
        </w:tc>
        <w:tc>
          <w:tcPr>
            <w:tcW w:w="1810" w:type="dxa"/>
            <w:tcBorders>
              <w:top w:val="single" w:sz="4" w:space="0" w:color="auto"/>
              <w:left w:val="nil"/>
              <w:bottom w:val="single" w:sz="4" w:space="0" w:color="auto"/>
              <w:right w:val="single" w:sz="4" w:space="0" w:color="auto"/>
            </w:tcBorders>
            <w:vAlign w:val="center"/>
          </w:tcPr>
          <w:p w:rsidR="00F93DAB" w:rsidRDefault="00F93DAB" w:rsidP="00D70A38">
            <w:pPr>
              <w:jc w:val="center"/>
              <w:rPr>
                <w:sz w:val="28"/>
                <w:szCs w:val="28"/>
              </w:rPr>
            </w:pPr>
            <w:r>
              <w:rPr>
                <w:kern w:val="2"/>
                <w:sz w:val="28"/>
                <w:szCs w:val="28"/>
              </w:rPr>
              <w:t>B</w:t>
            </w:r>
            <w:r>
              <w:rPr>
                <w:rFonts w:ascii="仿宋_GB2312" w:cs="仿宋_GB2312"/>
                <w:kern w:val="2"/>
                <w:sz w:val="28"/>
                <w:szCs w:val="28"/>
              </w:rPr>
              <w:t>证</w:t>
            </w:r>
          </w:p>
        </w:tc>
        <w:tc>
          <w:tcPr>
            <w:tcW w:w="2650" w:type="dxa"/>
            <w:vMerge/>
            <w:tcBorders>
              <w:top w:val="single" w:sz="4" w:space="0" w:color="auto"/>
              <w:left w:val="nil"/>
              <w:bottom w:val="single" w:sz="4" w:space="0" w:color="auto"/>
              <w:right w:val="single" w:sz="4" w:space="0" w:color="auto"/>
            </w:tcBorders>
            <w:vAlign w:val="center"/>
          </w:tcPr>
          <w:p w:rsidR="00F93DAB" w:rsidRDefault="00F93DAB" w:rsidP="00D70A38">
            <w:pPr>
              <w:rPr>
                <w:sz w:val="20"/>
                <w:szCs w:val="20"/>
              </w:rPr>
            </w:pPr>
          </w:p>
        </w:tc>
        <w:tc>
          <w:tcPr>
            <w:tcW w:w="2849" w:type="dxa"/>
            <w:vMerge/>
            <w:tcBorders>
              <w:top w:val="single" w:sz="4" w:space="0" w:color="auto"/>
              <w:left w:val="nil"/>
              <w:bottom w:val="single" w:sz="4" w:space="0" w:color="auto"/>
              <w:right w:val="single" w:sz="4" w:space="0" w:color="auto"/>
            </w:tcBorders>
            <w:vAlign w:val="center"/>
          </w:tcPr>
          <w:p w:rsidR="00F93DAB" w:rsidRDefault="00F93DAB" w:rsidP="00D70A38">
            <w:pPr>
              <w:rPr>
                <w:sz w:val="20"/>
                <w:szCs w:val="20"/>
              </w:rPr>
            </w:pPr>
          </w:p>
        </w:tc>
        <w:tc>
          <w:tcPr>
            <w:tcW w:w="2547" w:type="dxa"/>
            <w:vMerge/>
            <w:tcBorders>
              <w:top w:val="single" w:sz="4" w:space="0" w:color="auto"/>
              <w:left w:val="nil"/>
              <w:bottom w:val="single" w:sz="4" w:space="0" w:color="auto"/>
              <w:right w:val="single" w:sz="4" w:space="0" w:color="auto"/>
            </w:tcBorders>
            <w:vAlign w:val="center"/>
          </w:tcPr>
          <w:p w:rsidR="00F93DAB" w:rsidRDefault="00F93DAB" w:rsidP="00D70A38">
            <w:pPr>
              <w:rPr>
                <w:sz w:val="20"/>
                <w:szCs w:val="20"/>
              </w:rPr>
            </w:pPr>
          </w:p>
        </w:tc>
      </w:tr>
      <w:tr w:rsidR="00F93DAB" w:rsidTr="00D70A38">
        <w:trPr>
          <w:trHeight w:val="677"/>
        </w:trPr>
        <w:tc>
          <w:tcPr>
            <w:tcW w:w="1623" w:type="dxa"/>
            <w:tcBorders>
              <w:top w:val="single" w:sz="4" w:space="0" w:color="auto"/>
              <w:left w:val="single" w:sz="4" w:space="0" w:color="auto"/>
              <w:bottom w:val="single" w:sz="4" w:space="0" w:color="auto"/>
              <w:right w:val="single" w:sz="4" w:space="0" w:color="auto"/>
            </w:tcBorders>
          </w:tcPr>
          <w:p w:rsidR="00F93DAB" w:rsidRDefault="00F93DAB" w:rsidP="00D70A38">
            <w:pPr>
              <w:jc w:val="left"/>
              <w:rPr>
                <w:szCs w:val="32"/>
              </w:rPr>
            </w:pPr>
          </w:p>
        </w:tc>
        <w:tc>
          <w:tcPr>
            <w:tcW w:w="1759"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1810"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2650"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2849"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2547"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r>
      <w:tr w:rsidR="00F93DAB" w:rsidTr="00D70A38">
        <w:trPr>
          <w:trHeight w:val="688"/>
        </w:trPr>
        <w:tc>
          <w:tcPr>
            <w:tcW w:w="1623" w:type="dxa"/>
            <w:tcBorders>
              <w:top w:val="single" w:sz="4" w:space="0" w:color="auto"/>
              <w:left w:val="single" w:sz="4" w:space="0" w:color="auto"/>
              <w:bottom w:val="single" w:sz="4" w:space="0" w:color="auto"/>
              <w:right w:val="single" w:sz="4" w:space="0" w:color="auto"/>
            </w:tcBorders>
          </w:tcPr>
          <w:p w:rsidR="00F93DAB" w:rsidRDefault="00F93DAB" w:rsidP="00D70A38">
            <w:pPr>
              <w:jc w:val="left"/>
              <w:rPr>
                <w:szCs w:val="32"/>
              </w:rPr>
            </w:pPr>
          </w:p>
        </w:tc>
        <w:tc>
          <w:tcPr>
            <w:tcW w:w="1759"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1810"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2650"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2849"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c>
          <w:tcPr>
            <w:tcW w:w="2547" w:type="dxa"/>
            <w:tcBorders>
              <w:top w:val="single" w:sz="4" w:space="0" w:color="auto"/>
              <w:left w:val="nil"/>
              <w:bottom w:val="single" w:sz="4" w:space="0" w:color="auto"/>
              <w:right w:val="single" w:sz="4" w:space="0" w:color="auto"/>
            </w:tcBorders>
          </w:tcPr>
          <w:p w:rsidR="00F93DAB" w:rsidRDefault="00F93DAB" w:rsidP="00D70A38">
            <w:pPr>
              <w:jc w:val="left"/>
              <w:rPr>
                <w:szCs w:val="32"/>
              </w:rPr>
            </w:pPr>
          </w:p>
        </w:tc>
      </w:tr>
    </w:tbl>
    <w:p w:rsidR="00F93DAB" w:rsidRDefault="00F93DAB" w:rsidP="00F93DAB">
      <w:pPr>
        <w:pStyle w:val="NormalNormal1018NormalNormal1018"/>
        <w:ind w:firstLineChars="200" w:firstLine="640"/>
        <w:jc w:val="left"/>
        <w:rPr>
          <w:rFonts w:ascii="黑体" w:eastAsia="黑体" w:hAnsi="宋体" w:cs="黑体"/>
          <w:sz w:val="32"/>
          <w:szCs w:val="32"/>
        </w:rPr>
      </w:pPr>
    </w:p>
    <w:p w:rsidR="00F93DAB" w:rsidRDefault="00F93DAB" w:rsidP="00F93DAB">
      <w:pPr>
        <w:pStyle w:val="NormalNormal1018NormalNormal1018"/>
        <w:ind w:firstLineChars="200" w:firstLine="640"/>
        <w:jc w:val="left"/>
        <w:rPr>
          <w:rFonts w:ascii="Times New Roman" w:eastAsia="仿宋_GB2312" w:hAnsi="Times New Roman"/>
          <w:sz w:val="32"/>
          <w:szCs w:val="32"/>
        </w:rPr>
      </w:pPr>
      <w:r>
        <w:rPr>
          <w:rFonts w:ascii="黑体" w:eastAsia="黑体" w:hAnsi="宋体" w:cs="黑体"/>
          <w:sz w:val="32"/>
          <w:szCs w:val="32"/>
        </w:rPr>
        <w:lastRenderedPageBreak/>
        <w:t>二、全市推进《生猪屠宰质量管理规范》计划时间表</w:t>
      </w:r>
    </w:p>
    <w:tbl>
      <w:tblPr>
        <w:tblStyle w:val="TableGridTableGrid1422TableGridTableGrid1422"/>
        <w:tblW w:w="14174" w:type="dxa"/>
        <w:tblInd w:w="0" w:type="dxa"/>
        <w:tblLayout w:type="fixed"/>
        <w:tblLook w:val="04A0"/>
      </w:tblPr>
      <w:tblGrid>
        <w:gridCol w:w="914"/>
        <w:gridCol w:w="855"/>
        <w:gridCol w:w="855"/>
        <w:gridCol w:w="855"/>
        <w:gridCol w:w="855"/>
        <w:gridCol w:w="855"/>
        <w:gridCol w:w="855"/>
        <w:gridCol w:w="855"/>
        <w:gridCol w:w="855"/>
        <w:gridCol w:w="855"/>
        <w:gridCol w:w="855"/>
        <w:gridCol w:w="856"/>
        <w:gridCol w:w="856"/>
        <w:gridCol w:w="856"/>
        <w:gridCol w:w="856"/>
        <w:gridCol w:w="856"/>
        <w:gridCol w:w="430"/>
      </w:tblGrid>
      <w:tr w:rsidR="00F93DAB" w:rsidTr="00D70A38">
        <w:trPr>
          <w:trHeight w:val="1000"/>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F93DAB" w:rsidRDefault="00F93DAB" w:rsidP="00D70A38">
            <w:pPr>
              <w:autoSpaceDE w:val="0"/>
              <w:spacing w:line="260" w:lineRule="exact"/>
              <w:jc w:val="center"/>
              <w:rPr>
                <w:rFonts w:ascii="仿宋" w:eastAsia="仿宋" w:hAnsi="仿宋" w:cs="仿宋"/>
                <w:sz w:val="22"/>
                <w:szCs w:val="22"/>
              </w:rPr>
            </w:pPr>
            <w:r>
              <w:rPr>
                <w:kern w:val="2"/>
                <w:sz w:val="24"/>
              </w:rPr>
              <w:t>县（市、区）</w:t>
            </w:r>
          </w:p>
        </w:tc>
        <w:tc>
          <w:tcPr>
            <w:tcW w:w="855" w:type="dxa"/>
            <w:vMerge w:val="restart"/>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rPr>
                <w:rFonts w:ascii="仿宋" w:eastAsia="仿宋" w:hAnsi="仿宋" w:cs="仿宋"/>
                <w:sz w:val="22"/>
                <w:szCs w:val="22"/>
              </w:rPr>
            </w:pPr>
            <w:r>
              <w:rPr>
                <w:rFonts w:ascii="仿宋" w:eastAsia="仿宋" w:hAnsi="仿宋" w:cs="仿宋"/>
                <w:kern w:val="2"/>
                <w:sz w:val="22"/>
                <w:szCs w:val="22"/>
              </w:rPr>
              <w:t>生猪定点屠宰厂（场）数量</w:t>
            </w:r>
          </w:p>
        </w:tc>
        <w:tc>
          <w:tcPr>
            <w:tcW w:w="2565" w:type="dxa"/>
            <w:gridSpan w:val="3"/>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rPr>
                <w:rFonts w:ascii="仿宋" w:eastAsia="仿宋" w:hAnsi="仿宋" w:cs="仿宋"/>
                <w:sz w:val="22"/>
                <w:szCs w:val="22"/>
              </w:rPr>
            </w:pPr>
            <w:r>
              <w:rPr>
                <w:rFonts w:ascii="仿宋" w:eastAsia="仿宋" w:hAnsi="仿宋" w:cs="仿宋"/>
                <w:kern w:val="2"/>
                <w:sz w:val="22"/>
                <w:szCs w:val="22"/>
              </w:rPr>
              <w:t>基本符合《规范》要求，计划2024年4月底前提出接受检查申请的</w:t>
            </w:r>
          </w:p>
        </w:tc>
        <w:tc>
          <w:tcPr>
            <w:tcW w:w="2565" w:type="dxa"/>
            <w:gridSpan w:val="3"/>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rPr>
                <w:rFonts w:ascii="仿宋" w:eastAsia="仿宋" w:hAnsi="仿宋" w:cs="仿宋"/>
                <w:sz w:val="22"/>
                <w:szCs w:val="22"/>
              </w:rPr>
            </w:pPr>
            <w:r>
              <w:rPr>
                <w:rFonts w:ascii="仿宋" w:eastAsia="仿宋" w:hAnsi="仿宋" w:cs="仿宋"/>
                <w:kern w:val="2"/>
                <w:sz w:val="22"/>
                <w:szCs w:val="22"/>
              </w:rPr>
              <w:t>计划2024年8月底前完成技术改造，并提出接受检查申请的</w:t>
            </w:r>
          </w:p>
        </w:tc>
        <w:tc>
          <w:tcPr>
            <w:tcW w:w="2565" w:type="dxa"/>
            <w:gridSpan w:val="3"/>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rPr>
                <w:rFonts w:ascii="仿宋" w:eastAsia="仿宋" w:hAnsi="仿宋" w:cs="仿宋"/>
                <w:sz w:val="22"/>
                <w:szCs w:val="22"/>
              </w:rPr>
            </w:pPr>
            <w:r>
              <w:rPr>
                <w:rFonts w:ascii="仿宋" w:eastAsia="仿宋" w:hAnsi="仿宋" w:cs="仿宋"/>
                <w:kern w:val="2"/>
                <w:sz w:val="22"/>
                <w:szCs w:val="22"/>
              </w:rPr>
              <w:t>计划2024年11月底前完成技术改造，并提出接受检查申请的</w:t>
            </w:r>
          </w:p>
        </w:tc>
        <w:tc>
          <w:tcPr>
            <w:tcW w:w="2568" w:type="dxa"/>
            <w:gridSpan w:val="3"/>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rPr>
                <w:rFonts w:ascii="仿宋" w:eastAsia="仿宋" w:hAnsi="仿宋" w:cs="仿宋"/>
                <w:sz w:val="22"/>
                <w:szCs w:val="22"/>
              </w:rPr>
            </w:pPr>
            <w:r>
              <w:rPr>
                <w:rFonts w:ascii="仿宋" w:eastAsia="仿宋" w:hAnsi="仿宋" w:cs="仿宋"/>
                <w:kern w:val="2"/>
                <w:sz w:val="22"/>
                <w:szCs w:val="22"/>
              </w:rPr>
              <w:t>计划2025年3月底前完成技术改造，并提出接受检查申请的</w:t>
            </w:r>
          </w:p>
        </w:tc>
        <w:tc>
          <w:tcPr>
            <w:tcW w:w="2142" w:type="dxa"/>
            <w:gridSpan w:val="3"/>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rPr>
                <w:rFonts w:ascii="仿宋" w:eastAsia="仿宋" w:hAnsi="仿宋" w:cs="仿宋"/>
                <w:sz w:val="22"/>
                <w:szCs w:val="22"/>
              </w:rPr>
            </w:pPr>
            <w:r>
              <w:rPr>
                <w:rFonts w:ascii="仿宋" w:eastAsia="仿宋" w:hAnsi="仿宋" w:cs="仿宋"/>
                <w:kern w:val="2"/>
                <w:sz w:val="22"/>
                <w:szCs w:val="22"/>
              </w:rPr>
              <w:t>基础条件差、不愿意改造的</w:t>
            </w:r>
          </w:p>
        </w:tc>
      </w:tr>
      <w:tr w:rsidR="00F93DAB" w:rsidTr="00D70A38">
        <w:trPr>
          <w:trHeight w:val="2380"/>
        </w:trPr>
        <w:tc>
          <w:tcPr>
            <w:tcW w:w="914" w:type="dxa"/>
            <w:vMerge/>
            <w:tcBorders>
              <w:top w:val="single" w:sz="4" w:space="0" w:color="auto"/>
              <w:left w:val="single" w:sz="4" w:space="0" w:color="auto"/>
              <w:bottom w:val="single" w:sz="4" w:space="0" w:color="auto"/>
              <w:right w:val="single" w:sz="4" w:space="0" w:color="auto"/>
            </w:tcBorders>
            <w:vAlign w:val="center"/>
          </w:tcPr>
          <w:p w:rsidR="00F93DAB" w:rsidRDefault="00F93DAB" w:rsidP="00D70A38">
            <w:pPr>
              <w:rPr>
                <w:sz w:val="20"/>
                <w:szCs w:val="20"/>
              </w:rPr>
            </w:pPr>
          </w:p>
        </w:tc>
        <w:tc>
          <w:tcPr>
            <w:tcW w:w="855" w:type="dxa"/>
            <w:vMerge/>
            <w:tcBorders>
              <w:top w:val="single" w:sz="4" w:space="0" w:color="auto"/>
              <w:left w:val="nil"/>
              <w:bottom w:val="single" w:sz="4" w:space="0" w:color="auto"/>
              <w:right w:val="single" w:sz="4" w:space="0" w:color="auto"/>
            </w:tcBorders>
            <w:vAlign w:val="center"/>
          </w:tcPr>
          <w:p w:rsidR="00F93DAB" w:rsidRDefault="00F93DAB" w:rsidP="00D70A38">
            <w:pPr>
              <w:rPr>
                <w:sz w:val="20"/>
                <w:szCs w:val="20"/>
              </w:rPr>
            </w:pP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年实际屠宰15万头（含）以上厂（场）数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年实际屠宰2万（含）-15万头厂（场）数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年实际屠宰2万头以下厂（场）数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年实际屠宰15万头（含）以上厂（场）数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年实际屠宰2万（含）-15万头厂（场）数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年实际屠宰2万头以下厂（场）数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年实际屠宰15万头（含）以上厂（场）数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年实际屠宰2万（含）-15万头厂（场）数</w:t>
            </w:r>
          </w:p>
        </w:tc>
        <w:tc>
          <w:tcPr>
            <w:tcW w:w="855"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年实际屠宰2万头以下厂（场）数</w:t>
            </w:r>
          </w:p>
        </w:tc>
        <w:tc>
          <w:tcPr>
            <w:tcW w:w="856"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年实际屠宰15万头（含）以上厂（场）数</w:t>
            </w:r>
          </w:p>
        </w:tc>
        <w:tc>
          <w:tcPr>
            <w:tcW w:w="856"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年实际屠宰2万（含）-15万头厂（场）数</w:t>
            </w:r>
          </w:p>
        </w:tc>
        <w:tc>
          <w:tcPr>
            <w:tcW w:w="856"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年实际屠宰2万头以下厂（场）数</w:t>
            </w:r>
          </w:p>
        </w:tc>
        <w:tc>
          <w:tcPr>
            <w:tcW w:w="856"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rPr>
                <w:rFonts w:ascii="仿宋" w:eastAsia="仿宋" w:hAnsi="仿宋" w:cs="仿宋"/>
                <w:sz w:val="22"/>
                <w:szCs w:val="22"/>
              </w:rPr>
            </w:pPr>
            <w:r>
              <w:rPr>
                <w:rFonts w:ascii="仿宋" w:eastAsia="仿宋" w:hAnsi="仿宋" w:cs="仿宋"/>
                <w:kern w:val="2"/>
                <w:sz w:val="22"/>
                <w:szCs w:val="22"/>
              </w:rPr>
              <w:t>有退出屠宰行业意愿的厂（场）数</w:t>
            </w:r>
          </w:p>
        </w:tc>
        <w:tc>
          <w:tcPr>
            <w:tcW w:w="856"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jc w:val="center"/>
              <w:rPr>
                <w:rFonts w:ascii="仿宋" w:eastAsia="仿宋" w:hAnsi="仿宋" w:cs="仿宋"/>
                <w:sz w:val="22"/>
                <w:szCs w:val="22"/>
              </w:rPr>
            </w:pPr>
            <w:r>
              <w:rPr>
                <w:rFonts w:ascii="仿宋" w:eastAsia="仿宋" w:hAnsi="仿宋" w:cs="仿宋"/>
                <w:kern w:val="2"/>
                <w:sz w:val="22"/>
                <w:szCs w:val="22"/>
              </w:rPr>
              <w:t>计划与大型屠宰企业联合合作的厂（场）数</w:t>
            </w:r>
          </w:p>
        </w:tc>
        <w:tc>
          <w:tcPr>
            <w:tcW w:w="430"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30" w:lineRule="exact"/>
              <w:jc w:val="center"/>
              <w:rPr>
                <w:rFonts w:ascii="仿宋" w:eastAsia="仿宋" w:hAnsi="仿宋" w:cs="仿宋"/>
                <w:sz w:val="22"/>
                <w:szCs w:val="22"/>
              </w:rPr>
            </w:pPr>
            <w:r>
              <w:rPr>
                <w:rFonts w:ascii="仿宋" w:eastAsia="仿宋" w:hAnsi="仿宋" w:cs="仿宋"/>
                <w:kern w:val="2"/>
                <w:sz w:val="22"/>
                <w:szCs w:val="22"/>
              </w:rPr>
              <w:t>其他</w:t>
            </w:r>
          </w:p>
        </w:tc>
      </w:tr>
      <w:tr w:rsidR="00F93DAB" w:rsidTr="00D70A38">
        <w:trPr>
          <w:trHeight w:val="90"/>
        </w:trPr>
        <w:tc>
          <w:tcPr>
            <w:tcW w:w="914" w:type="dxa"/>
            <w:tcBorders>
              <w:top w:val="single" w:sz="4" w:space="0" w:color="auto"/>
              <w:left w:val="single" w:sz="4" w:space="0" w:color="auto"/>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5"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6"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6"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6"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6"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Cs w:val="32"/>
              </w:rPr>
            </w:pPr>
          </w:p>
        </w:tc>
        <w:tc>
          <w:tcPr>
            <w:tcW w:w="856" w:type="dxa"/>
            <w:tcBorders>
              <w:top w:val="single" w:sz="4" w:space="0" w:color="auto"/>
              <w:left w:val="nil"/>
              <w:bottom w:val="single" w:sz="4" w:space="0" w:color="auto"/>
              <w:right w:val="single" w:sz="4" w:space="0" w:color="auto"/>
            </w:tcBorders>
          </w:tcPr>
          <w:p w:rsidR="00F93DAB" w:rsidRDefault="00F93DAB" w:rsidP="00D70A38">
            <w:pPr>
              <w:autoSpaceDE w:val="0"/>
              <w:spacing w:line="260" w:lineRule="exact"/>
              <w:rPr>
                <w:rFonts w:ascii="仿宋" w:eastAsia="仿宋" w:hAnsi="仿宋" w:cs="仿宋"/>
                <w:sz w:val="22"/>
                <w:szCs w:val="22"/>
              </w:rPr>
            </w:pPr>
          </w:p>
        </w:tc>
        <w:tc>
          <w:tcPr>
            <w:tcW w:w="430" w:type="dxa"/>
            <w:tcBorders>
              <w:top w:val="single" w:sz="4" w:space="0" w:color="auto"/>
              <w:left w:val="nil"/>
              <w:bottom w:val="single" w:sz="4" w:space="0" w:color="auto"/>
              <w:right w:val="single" w:sz="4" w:space="0" w:color="auto"/>
            </w:tcBorders>
            <w:vAlign w:val="center"/>
          </w:tcPr>
          <w:p w:rsidR="00F93DAB" w:rsidRDefault="00F93DAB" w:rsidP="00D70A38">
            <w:pPr>
              <w:autoSpaceDE w:val="0"/>
              <w:spacing w:line="260" w:lineRule="exact"/>
              <w:jc w:val="center"/>
              <w:rPr>
                <w:rFonts w:ascii="仿宋" w:eastAsia="仿宋" w:hAnsi="仿宋" w:cs="仿宋"/>
                <w:sz w:val="22"/>
                <w:szCs w:val="22"/>
              </w:rPr>
            </w:pPr>
            <w:r>
              <w:rPr>
                <w:rFonts w:ascii="仿宋" w:eastAsia="仿宋" w:hAnsi="仿宋" w:cs="仿宋"/>
                <w:kern w:val="2"/>
                <w:sz w:val="22"/>
                <w:szCs w:val="22"/>
              </w:rPr>
              <w:t>需注明具体情况</w:t>
            </w:r>
          </w:p>
        </w:tc>
      </w:tr>
    </w:tbl>
    <w:p w:rsidR="00F93DAB" w:rsidRDefault="00F93DAB" w:rsidP="00F93DAB">
      <w:pPr>
        <w:pStyle w:val="NormalNormal1018NormalNormal1018"/>
        <w:jc w:val="left"/>
        <w:rPr>
          <w:rFonts w:ascii="黑体" w:eastAsia="黑体" w:hAnsi="宋体" w:cs="黑体"/>
          <w:sz w:val="32"/>
          <w:szCs w:val="32"/>
        </w:rPr>
      </w:pPr>
      <w:r>
        <w:rPr>
          <w:rFonts w:ascii="黑体" w:eastAsia="黑体" w:hAnsi="宋体" w:cs="黑体"/>
          <w:sz w:val="32"/>
          <w:szCs w:val="32"/>
        </w:rPr>
        <w:t xml:space="preserve">    三、推进《生猪屠宰质量管理规范》重点任务、保障措施</w:t>
      </w:r>
    </w:p>
    <w:p w:rsidR="00F93DAB" w:rsidRDefault="00F93DAB" w:rsidP="00F93DAB">
      <w:pPr>
        <w:pStyle w:val="NormalNormal1018NormalNormal1018"/>
        <w:jc w:val="left"/>
        <w:rPr>
          <w:rFonts w:ascii="黑体" w:eastAsia="黑体" w:hAnsi="宋体" w:cs="黑体"/>
          <w:sz w:val="32"/>
          <w:szCs w:val="32"/>
        </w:rPr>
      </w:pPr>
      <w:r>
        <w:rPr>
          <w:rFonts w:ascii="黑体" w:eastAsia="黑体" w:hAnsi="宋体" w:cs="黑体"/>
          <w:sz w:val="32"/>
          <w:szCs w:val="32"/>
        </w:rPr>
        <w:t xml:space="preserve">    四、推进《生猪屠宰质量管理规范》领导小组、工作小组名单及责任分工，明确办公室及办公室主任、联络员名单及联系方式。</w:t>
      </w:r>
    </w:p>
    <w:p w:rsidR="00F93DAB" w:rsidRDefault="00F93DAB" w:rsidP="00F93DAB">
      <w:pPr>
        <w:pStyle w:val="NormalNormal1018NormalNormal1018"/>
        <w:jc w:val="left"/>
        <w:rPr>
          <w:rFonts w:ascii="黑体" w:eastAsia="黑体" w:hAnsi="宋体" w:cs="黑体"/>
          <w:sz w:val="32"/>
          <w:szCs w:val="32"/>
        </w:rPr>
      </w:pPr>
      <w:r>
        <w:rPr>
          <w:rFonts w:ascii="黑体" w:eastAsia="黑体" w:hAnsi="宋体" w:cs="黑体"/>
          <w:sz w:val="32"/>
          <w:szCs w:val="32"/>
        </w:rPr>
        <w:t xml:space="preserve">   </w:t>
      </w:r>
    </w:p>
    <w:p w:rsidR="00F93DAB" w:rsidRDefault="00F93DAB" w:rsidP="00F93DAB">
      <w:pPr>
        <w:pStyle w:val="NormalNormal1018NormalNormal1018"/>
        <w:jc w:val="left"/>
        <w:rPr>
          <w:rFonts w:ascii="黑体" w:eastAsia="黑体" w:hAnsi="宋体" w:cs="黑体"/>
          <w:sz w:val="32"/>
          <w:szCs w:val="32"/>
        </w:rPr>
      </w:pPr>
      <w:r>
        <w:rPr>
          <w:rFonts w:ascii="黑体" w:eastAsia="黑体" w:hAnsi="宋体" w:cs="黑体"/>
          <w:sz w:val="32"/>
          <w:szCs w:val="32"/>
        </w:rPr>
        <w:lastRenderedPageBreak/>
        <w:t xml:space="preserve"> 五、《生猪屠宰质量管理规范》指导服务专家组</w:t>
      </w:r>
    </w:p>
    <w:tbl>
      <w:tblPr>
        <w:tblStyle w:val="TableGridTableGrid1422TableGridTableGrid1422"/>
        <w:tblW w:w="14174" w:type="dxa"/>
        <w:tblInd w:w="0" w:type="dxa"/>
        <w:tblLayout w:type="fixed"/>
        <w:tblLook w:val="04A0"/>
      </w:tblPr>
      <w:tblGrid>
        <w:gridCol w:w="3780"/>
        <w:gridCol w:w="4155"/>
        <w:gridCol w:w="6239"/>
      </w:tblGrid>
      <w:tr w:rsidR="00F93DAB" w:rsidTr="00D70A38">
        <w:tc>
          <w:tcPr>
            <w:tcW w:w="3780" w:type="dxa"/>
            <w:tcBorders>
              <w:top w:val="single" w:sz="4" w:space="0" w:color="auto"/>
              <w:left w:val="single" w:sz="4" w:space="0" w:color="auto"/>
              <w:bottom w:val="single" w:sz="4" w:space="0" w:color="auto"/>
              <w:right w:val="single" w:sz="4" w:space="0" w:color="auto"/>
            </w:tcBorders>
          </w:tcPr>
          <w:p w:rsidR="00F93DAB" w:rsidRDefault="00F93DAB" w:rsidP="00D70A38">
            <w:pPr>
              <w:jc w:val="center"/>
              <w:rPr>
                <w:sz w:val="28"/>
                <w:szCs w:val="28"/>
              </w:rPr>
            </w:pPr>
            <w:r>
              <w:rPr>
                <w:kern w:val="2"/>
                <w:sz w:val="28"/>
                <w:szCs w:val="28"/>
              </w:rPr>
              <w:t>县（市、区）</w:t>
            </w:r>
          </w:p>
        </w:tc>
        <w:tc>
          <w:tcPr>
            <w:tcW w:w="4155" w:type="dxa"/>
            <w:tcBorders>
              <w:top w:val="single" w:sz="4" w:space="0" w:color="auto"/>
              <w:left w:val="nil"/>
              <w:bottom w:val="single" w:sz="4" w:space="0" w:color="auto"/>
              <w:right w:val="single" w:sz="4" w:space="0" w:color="auto"/>
            </w:tcBorders>
          </w:tcPr>
          <w:p w:rsidR="00F93DAB" w:rsidRDefault="00F93DAB" w:rsidP="00D70A38">
            <w:pPr>
              <w:jc w:val="center"/>
              <w:rPr>
                <w:sz w:val="28"/>
                <w:szCs w:val="28"/>
              </w:rPr>
            </w:pPr>
            <w:r>
              <w:rPr>
                <w:kern w:val="2"/>
                <w:sz w:val="28"/>
                <w:szCs w:val="28"/>
              </w:rPr>
              <w:t>生猪定点屠宰厂（场）</w:t>
            </w:r>
          </w:p>
        </w:tc>
        <w:tc>
          <w:tcPr>
            <w:tcW w:w="6239" w:type="dxa"/>
            <w:tcBorders>
              <w:top w:val="single" w:sz="4" w:space="0" w:color="auto"/>
              <w:left w:val="nil"/>
              <w:bottom w:val="single" w:sz="4" w:space="0" w:color="auto"/>
              <w:right w:val="single" w:sz="4" w:space="0" w:color="auto"/>
            </w:tcBorders>
          </w:tcPr>
          <w:p w:rsidR="00F93DAB" w:rsidRDefault="00F93DAB" w:rsidP="00D70A38">
            <w:pPr>
              <w:jc w:val="center"/>
              <w:rPr>
                <w:sz w:val="28"/>
                <w:szCs w:val="28"/>
              </w:rPr>
            </w:pPr>
            <w:r>
              <w:rPr>
                <w:kern w:val="2"/>
                <w:sz w:val="28"/>
                <w:szCs w:val="28"/>
              </w:rPr>
              <w:t>指导服务专家成员及联系方式</w:t>
            </w:r>
          </w:p>
        </w:tc>
      </w:tr>
      <w:tr w:rsidR="00F93DAB" w:rsidTr="00D70A38">
        <w:tc>
          <w:tcPr>
            <w:tcW w:w="3780" w:type="dxa"/>
            <w:tcBorders>
              <w:top w:val="single" w:sz="4" w:space="0" w:color="auto"/>
              <w:left w:val="single" w:sz="4" w:space="0" w:color="auto"/>
              <w:bottom w:val="single" w:sz="4" w:space="0" w:color="auto"/>
              <w:right w:val="single" w:sz="4" w:space="0" w:color="auto"/>
            </w:tcBorders>
          </w:tcPr>
          <w:p w:rsidR="00F93DAB" w:rsidRDefault="00F93DAB" w:rsidP="00D70A38">
            <w:pPr>
              <w:jc w:val="left"/>
              <w:rPr>
                <w:rFonts w:ascii="黑体" w:eastAsia="黑体" w:hAnsi="宋体" w:cs="黑体"/>
                <w:szCs w:val="32"/>
              </w:rPr>
            </w:pPr>
          </w:p>
        </w:tc>
        <w:tc>
          <w:tcPr>
            <w:tcW w:w="4155" w:type="dxa"/>
            <w:tcBorders>
              <w:top w:val="single" w:sz="4" w:space="0" w:color="auto"/>
              <w:left w:val="nil"/>
              <w:bottom w:val="single" w:sz="4" w:space="0" w:color="auto"/>
              <w:right w:val="single" w:sz="4" w:space="0" w:color="auto"/>
            </w:tcBorders>
          </w:tcPr>
          <w:p w:rsidR="00F93DAB" w:rsidRDefault="00F93DAB" w:rsidP="00D70A38">
            <w:pPr>
              <w:jc w:val="left"/>
              <w:rPr>
                <w:rFonts w:ascii="黑体" w:eastAsia="黑体" w:hAnsi="宋体" w:cs="黑体"/>
                <w:szCs w:val="32"/>
              </w:rPr>
            </w:pPr>
          </w:p>
        </w:tc>
        <w:tc>
          <w:tcPr>
            <w:tcW w:w="6239" w:type="dxa"/>
            <w:tcBorders>
              <w:top w:val="single" w:sz="4" w:space="0" w:color="auto"/>
              <w:left w:val="nil"/>
              <w:bottom w:val="single" w:sz="4" w:space="0" w:color="auto"/>
              <w:right w:val="single" w:sz="4" w:space="0" w:color="auto"/>
            </w:tcBorders>
          </w:tcPr>
          <w:p w:rsidR="00F93DAB" w:rsidRDefault="00F93DAB" w:rsidP="00D70A38">
            <w:pPr>
              <w:jc w:val="left"/>
              <w:rPr>
                <w:rFonts w:ascii="黑体" w:eastAsia="黑体" w:hAnsi="宋体" w:cs="黑体"/>
                <w:szCs w:val="32"/>
              </w:rPr>
            </w:pPr>
          </w:p>
        </w:tc>
      </w:tr>
      <w:tr w:rsidR="00F93DAB" w:rsidTr="00D70A38">
        <w:tc>
          <w:tcPr>
            <w:tcW w:w="3780" w:type="dxa"/>
            <w:tcBorders>
              <w:top w:val="single" w:sz="4" w:space="0" w:color="auto"/>
              <w:left w:val="single" w:sz="4" w:space="0" w:color="auto"/>
              <w:bottom w:val="single" w:sz="4" w:space="0" w:color="auto"/>
              <w:right w:val="single" w:sz="4" w:space="0" w:color="auto"/>
            </w:tcBorders>
          </w:tcPr>
          <w:p w:rsidR="00F93DAB" w:rsidRDefault="00F93DAB" w:rsidP="00D70A38">
            <w:pPr>
              <w:jc w:val="left"/>
              <w:rPr>
                <w:rFonts w:ascii="黑体" w:eastAsia="黑体" w:hAnsi="宋体" w:cs="黑体"/>
                <w:szCs w:val="32"/>
              </w:rPr>
            </w:pPr>
          </w:p>
        </w:tc>
        <w:tc>
          <w:tcPr>
            <w:tcW w:w="4155" w:type="dxa"/>
            <w:tcBorders>
              <w:top w:val="single" w:sz="4" w:space="0" w:color="auto"/>
              <w:left w:val="nil"/>
              <w:bottom w:val="single" w:sz="4" w:space="0" w:color="auto"/>
              <w:right w:val="single" w:sz="4" w:space="0" w:color="auto"/>
            </w:tcBorders>
          </w:tcPr>
          <w:p w:rsidR="00F93DAB" w:rsidRDefault="00F93DAB" w:rsidP="00D70A38">
            <w:pPr>
              <w:jc w:val="left"/>
              <w:rPr>
                <w:rFonts w:ascii="黑体" w:eastAsia="黑体" w:hAnsi="宋体" w:cs="黑体"/>
                <w:szCs w:val="32"/>
              </w:rPr>
            </w:pPr>
          </w:p>
        </w:tc>
        <w:tc>
          <w:tcPr>
            <w:tcW w:w="6239" w:type="dxa"/>
            <w:tcBorders>
              <w:top w:val="single" w:sz="4" w:space="0" w:color="auto"/>
              <w:left w:val="nil"/>
              <w:bottom w:val="single" w:sz="4" w:space="0" w:color="auto"/>
              <w:right w:val="single" w:sz="4" w:space="0" w:color="auto"/>
            </w:tcBorders>
          </w:tcPr>
          <w:p w:rsidR="00F93DAB" w:rsidRDefault="00F93DAB" w:rsidP="00D70A38">
            <w:pPr>
              <w:jc w:val="left"/>
              <w:rPr>
                <w:rFonts w:ascii="黑体" w:eastAsia="黑体" w:hAnsi="宋体" w:cs="黑体"/>
                <w:szCs w:val="32"/>
              </w:rPr>
            </w:pPr>
          </w:p>
        </w:tc>
      </w:tr>
    </w:tbl>
    <w:p w:rsidR="00F93DAB" w:rsidRDefault="00F93DAB" w:rsidP="00F93DAB">
      <w:pPr>
        <w:pStyle w:val="NormalNormal1018NormalNormal1018"/>
        <w:ind w:firstLine="640"/>
        <w:jc w:val="left"/>
        <w:rPr>
          <w:rFonts w:ascii="黑体" w:eastAsia="黑体" w:hAnsi="宋体" w:cs="黑体"/>
          <w:sz w:val="32"/>
          <w:szCs w:val="32"/>
        </w:rPr>
      </w:pPr>
      <w:r>
        <w:rPr>
          <w:rFonts w:ascii="黑体" w:eastAsia="黑体" w:hAnsi="宋体" w:cs="黑体"/>
          <w:sz w:val="32"/>
          <w:szCs w:val="32"/>
        </w:rPr>
        <w:t xml:space="preserve"> </w:t>
      </w:r>
    </w:p>
    <w:p w:rsidR="00F93DAB" w:rsidRDefault="00F93DAB" w:rsidP="00F93DAB">
      <w:pPr>
        <w:pStyle w:val="NormalNormal1018NormalNormal1018"/>
        <w:jc w:val="left"/>
        <w:rPr>
          <w:rFonts w:ascii="黑体" w:eastAsia="黑体" w:hAnsi="宋体" w:cs="黑体"/>
          <w:sz w:val="32"/>
          <w:szCs w:val="32"/>
        </w:rPr>
      </w:pPr>
      <w:r>
        <w:rPr>
          <w:rFonts w:ascii="黑体" w:eastAsia="黑体" w:hAnsi="宋体" w:cs="黑体"/>
          <w:sz w:val="32"/>
          <w:szCs w:val="32"/>
        </w:rPr>
        <w:t xml:space="preserve"> </w:t>
      </w:r>
    </w:p>
    <w:p w:rsidR="00F93DAB" w:rsidRDefault="00F93DAB" w:rsidP="00F93DAB">
      <w:pPr>
        <w:pStyle w:val="NormalNormal"/>
        <w:rPr>
          <w:rFonts w:ascii="黑体" w:eastAsia="黑体" w:hAnsi="宋体" w:cs="黑体"/>
          <w:sz w:val="32"/>
          <w:szCs w:val="32"/>
        </w:rPr>
        <w:sectPr w:rsidR="00F93DAB">
          <w:pgSz w:w="16838" w:h="11906" w:orient="landscape"/>
          <w:pgMar w:top="1800" w:right="1440" w:bottom="1800" w:left="1440" w:header="851" w:footer="992" w:gutter="0"/>
          <w:pgNumType w:fmt="numberInDash"/>
          <w:cols w:space="708"/>
          <w:docGrid w:type="lines" w:linePitch="312"/>
        </w:sectPr>
      </w:pPr>
    </w:p>
    <w:p w:rsidR="00F93DAB" w:rsidRDefault="00F93DAB" w:rsidP="00F93DAB">
      <w:pPr>
        <w:pStyle w:val="NormalNormal1018NormalNormal1018"/>
        <w:widowControl/>
        <w:snapToGrid w:val="0"/>
        <w:spacing w:line="560" w:lineRule="exact"/>
        <w:rPr>
          <w:rFonts w:ascii="黑体" w:eastAsia="黑体" w:hAnsi="宋体" w:cs="黑体"/>
          <w:sz w:val="32"/>
          <w:szCs w:val="32"/>
        </w:rPr>
      </w:pPr>
      <w:r>
        <w:rPr>
          <w:rFonts w:ascii="黑体" w:eastAsia="黑体" w:hAnsi="宋体" w:cs="黑体"/>
          <w:sz w:val="32"/>
          <w:szCs w:val="32"/>
        </w:rPr>
        <w:lastRenderedPageBreak/>
        <w:t>附件3</w:t>
      </w:r>
    </w:p>
    <w:p w:rsidR="00F93DAB" w:rsidRDefault="00F93DAB" w:rsidP="00F93DAB">
      <w:pPr>
        <w:pStyle w:val="NormalNormal1018NormalNormal1018"/>
        <w:rPr>
          <w:rFonts w:ascii="黑体" w:eastAsia="黑体" w:hAnsi="宋体" w:cs="黑体"/>
          <w:sz w:val="32"/>
          <w:szCs w:val="32"/>
        </w:rPr>
      </w:pPr>
      <w:r>
        <w:rPr>
          <w:rFonts w:ascii="黑体" w:eastAsia="黑体" w:hAnsi="宋体" w:cs="黑体"/>
          <w:sz w:val="32"/>
          <w:szCs w:val="32"/>
        </w:rPr>
        <w:t xml:space="preserve"> </w:t>
      </w:r>
    </w:p>
    <w:p w:rsidR="00F93DAB" w:rsidRDefault="00F93DAB" w:rsidP="00F93DAB">
      <w:pPr>
        <w:pStyle w:val="NormalNormal1018NormalNormal1018"/>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生猪屠宰质量管理规范首次检查工作程序</w:t>
      </w:r>
    </w:p>
    <w:p w:rsidR="00F93DAB" w:rsidRDefault="00F93DAB" w:rsidP="00F93DAB">
      <w:pPr>
        <w:pStyle w:val="NormalNormal1018NormalNormal1018"/>
        <w:autoSpaceDE w:val="0"/>
        <w:spacing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 xml:space="preserve"> </w:t>
      </w:r>
    </w:p>
    <w:p w:rsidR="00F93DAB" w:rsidRDefault="00F93DAB" w:rsidP="00F93DAB">
      <w:pPr>
        <w:pStyle w:val="NormalNormal1018NormalNormal1018"/>
        <w:widowControl/>
        <w:autoSpaceDE w:val="0"/>
        <w:snapToGrid w:val="0"/>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省畜牧局组织开展《生猪屠宰质量管理规范》首次检查，按照本程序执行。</w:t>
      </w:r>
    </w:p>
    <w:p w:rsidR="00F93DAB" w:rsidRDefault="00F93DAB" w:rsidP="00F93DAB">
      <w:pPr>
        <w:pStyle w:val="NormalNormal1018NormalNormal1018"/>
        <w:autoSpaceDE w:val="0"/>
        <w:spacing w:line="560" w:lineRule="exact"/>
        <w:ind w:firstLineChars="200" w:firstLine="640"/>
        <w:rPr>
          <w:rFonts w:ascii="Times New Roman" w:eastAsia="黑体" w:hAnsi="Times New Roman"/>
          <w:sz w:val="32"/>
          <w:szCs w:val="32"/>
        </w:rPr>
      </w:pPr>
      <w:r>
        <w:rPr>
          <w:rFonts w:ascii="黑体" w:eastAsia="黑体" w:hAnsi="宋体" w:cs="黑体"/>
          <w:sz w:val="32"/>
          <w:szCs w:val="32"/>
        </w:rPr>
        <w:t>一、准备阶段</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Times New Roman" w:cs="仿宋_GB2312"/>
          <w:sz w:val="32"/>
          <w:szCs w:val="32"/>
        </w:rPr>
        <w:t>生猪定点屠宰厂（场）对照《生猪屠宰质量管理规范》及《生猪屠宰质量管理规范检查标准》开展自查，对自查发现的问题和缺陷项目自行整改，整改后认为基本符合《生猪屠宰质量管理规范》要求的，形成自查报告（附录</w:t>
      </w:r>
      <w:r>
        <w:rPr>
          <w:rFonts w:ascii="仿宋_GB2312" w:eastAsia="仿宋_GB2312" w:hAnsi="仿宋_GB2312" w:cs="仿宋_GB2312" w:hint="eastAsia"/>
          <w:sz w:val="32"/>
          <w:szCs w:val="32"/>
        </w:rPr>
        <w:t>2），由所在地县级畜牧兽医主管部门审核后，逐级报送至省畜牧局。报送市级申请函、生猪定点屠宰厂（场）自查报告纸质材料（一式两份），同时报送盖章扫描版材料。</w:t>
      </w:r>
    </w:p>
    <w:p w:rsidR="00F93DAB" w:rsidRDefault="00F93DAB" w:rsidP="00F93DAB">
      <w:pPr>
        <w:pStyle w:val="NormalNormal1018NormalNormal1018"/>
        <w:spacing w:line="560" w:lineRule="exact"/>
        <w:ind w:firstLineChars="200" w:firstLine="640"/>
        <w:rPr>
          <w:rFonts w:ascii="仿宋_GB2312" w:eastAsia="仿宋_GB2312" w:hAnsi="Times New Roman" w:cs="仿宋_GB2312"/>
          <w:sz w:val="32"/>
          <w:szCs w:val="32"/>
        </w:rPr>
      </w:pPr>
      <w:r>
        <w:rPr>
          <w:rFonts w:ascii="仿宋_GB2312" w:eastAsia="仿宋_GB2312" w:hAnsi="仿宋_GB2312" w:cs="仿宋_GB2312" w:hint="eastAsia"/>
          <w:sz w:val="32"/>
          <w:szCs w:val="32"/>
        </w:rPr>
        <w:t>2. 省畜牧局收到生猪定点屠宰厂（场）自查报告后，结</w:t>
      </w:r>
      <w:r>
        <w:rPr>
          <w:rFonts w:ascii="仿宋_GB2312" w:eastAsia="仿宋_GB2312" w:hAnsi="Times New Roman" w:cs="仿宋_GB2312"/>
          <w:sz w:val="32"/>
          <w:szCs w:val="32"/>
        </w:rPr>
        <w:t>合检查计划及时组织开展检查，对取得部级生猪屠宰标准化建设示范单位称号的生猪定点屠宰厂（场）开展自查报告审查或现场检查。</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检查组至少</w:t>
      </w:r>
      <w:r>
        <w:rPr>
          <w:rFonts w:ascii="仿宋_GB2312" w:eastAsia="仿宋_GB2312" w:hAnsi="仿宋_GB2312" w:cs="仿宋_GB2312" w:hint="eastAsia"/>
          <w:sz w:val="32"/>
          <w:szCs w:val="32"/>
        </w:rPr>
        <w:t>由3</w:t>
      </w:r>
      <w:r>
        <w:rPr>
          <w:rFonts w:ascii="仿宋_GB2312" w:eastAsia="仿宋_GB2312" w:hAnsi="Times New Roman" w:cs="仿宋_GB2312"/>
          <w:sz w:val="32"/>
          <w:szCs w:val="32"/>
        </w:rPr>
        <w:t>名检查员组成，实行组长负责制，检查员可从全省屠宰质量管理专家库中随机选派，也可邀请其他省份或部级专家库的专家参加，必要时增加执法人员。检查组成员与被检查生猪定点屠宰厂（场）（以下简称</w:t>
      </w:r>
      <w:r>
        <w:rPr>
          <w:rFonts w:ascii="Times New Roman" w:eastAsia="仿宋_GB2312" w:hAnsi="Times New Roman"/>
          <w:sz w:val="32"/>
          <w:szCs w:val="32"/>
        </w:rPr>
        <w:t>“</w:t>
      </w:r>
      <w:r>
        <w:rPr>
          <w:rFonts w:ascii="仿宋_GB2312" w:eastAsia="仿宋_GB2312" w:hAnsi="Times New Roman" w:cs="仿宋_GB2312"/>
          <w:sz w:val="32"/>
          <w:szCs w:val="32"/>
        </w:rPr>
        <w:t>被检查厂</w:t>
      </w:r>
      <w:r>
        <w:rPr>
          <w:rFonts w:ascii="Times New Roman" w:eastAsia="仿宋_GB2312" w:hAnsi="Times New Roman"/>
          <w:sz w:val="32"/>
          <w:szCs w:val="32"/>
        </w:rPr>
        <w:t>”</w:t>
      </w:r>
      <w:r>
        <w:rPr>
          <w:rFonts w:ascii="仿宋_GB2312" w:eastAsia="仿宋_GB2312" w:hAnsi="Times New Roman" w:cs="仿宋_GB2312"/>
          <w:sz w:val="32"/>
          <w:szCs w:val="32"/>
        </w:rPr>
        <w:t>）之间存在利害关系或其他可能影响检查公正情形的，应当主动提出回避。被检查厂所在地市级或县级畜牧兽医主管部门</w:t>
      </w:r>
      <w:r>
        <w:rPr>
          <w:rFonts w:ascii="仿宋_GB2312" w:eastAsia="仿宋_GB2312" w:hAnsi="Times New Roman" w:cs="仿宋_GB2312"/>
          <w:sz w:val="32"/>
          <w:szCs w:val="32"/>
        </w:rPr>
        <w:lastRenderedPageBreak/>
        <w:t>应派出观察员。</w:t>
      </w:r>
    </w:p>
    <w:p w:rsidR="00F93DAB" w:rsidRDefault="00F93DAB" w:rsidP="00F93DAB">
      <w:pPr>
        <w:pStyle w:val="NormalNormal1018NormalNormal1018"/>
        <w:snapToGrid w:val="0"/>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检查前应当向被检查厂所在地市级畜牧兽医主管部门下发检查通知单，告知检查时间。被检查厂应做好生产计划安排，检查期间原则上应处于生产状态。</w:t>
      </w:r>
    </w:p>
    <w:p w:rsidR="00F93DAB" w:rsidRDefault="00F93DAB" w:rsidP="00F93DAB">
      <w:pPr>
        <w:pStyle w:val="NormalNormal1018NormalNormal1018"/>
        <w:spacing w:line="560" w:lineRule="exact"/>
        <w:ind w:firstLineChars="200" w:firstLine="640"/>
        <w:rPr>
          <w:rFonts w:ascii="Times New Roman" w:eastAsia="黑体" w:hAnsi="Times New Roman"/>
          <w:sz w:val="32"/>
          <w:szCs w:val="32"/>
        </w:rPr>
      </w:pPr>
      <w:r>
        <w:rPr>
          <w:rFonts w:ascii="黑体" w:eastAsia="黑体" w:hAnsi="宋体" w:cs="黑体"/>
          <w:sz w:val="32"/>
          <w:szCs w:val="32"/>
        </w:rPr>
        <w:t>二、实施阶段</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检查组组长应当制定《生猪屠宰质量管理规范检查工作方案》（附录3），明确检查组成员工作分工。</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检查组到达被检查厂后，应当出示生猪屠宰质量管理规范检查通知单。</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检查组与被检查厂及其所在地市县畜牧兽医主管部门召开首次会议，检查组宣读检查纪律，并签署《无利害关系声明和廉政承诺书》，提出检查要求，被检查厂介绍《生猪屠宰质量管理规范》实施情况。</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被检查厂应当按照检查组要求，明确检查现场负责人，配合开展检查，提供真实、完整的证照、文件、记录、数据等相关材料，如实回答检查组的询问。</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检查组按照《生猪屠宰质量管理规范检查标准》要求，逐项进行检查。</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检查组组长可根据检查需要召集临时会议，对检查发现的问题进行充分讨论，听取被检查厂的陈述解释，必要时可要求被检查厂书面说明有关情况。</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检查组根据检查情况进行综合评定，填写《生猪屠宰质量管理规范检查缺陷项目表》（附录4），撰写《生猪屠宰质量管理规范检查报告》（附录5）。</w:t>
      </w:r>
    </w:p>
    <w:p w:rsidR="00F93DAB" w:rsidRDefault="00F93DAB" w:rsidP="00F93DAB">
      <w:pPr>
        <w:pStyle w:val="NormalNormal1018NormalNormal1018"/>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 xml:space="preserve">8. </w:t>
      </w:r>
      <w:r>
        <w:rPr>
          <w:rFonts w:ascii="仿宋_GB2312" w:eastAsia="仿宋_GB2312" w:hAnsi="Times New Roman" w:cs="仿宋_GB2312"/>
          <w:sz w:val="32"/>
          <w:szCs w:val="32"/>
        </w:rPr>
        <w:t>检查组与被检查厂及其所在地市县畜牧兽医主管部门召开末次会议，通报检查情况，确认缺陷项目，宣布检查结论，提出缺陷项目整改时限建议。没有异议的，被检查厂负责人在检查报告和缺陷项目表上签字确认；拒绝签字的，检查组应注明原因，观察员应签字确认。</w:t>
      </w:r>
    </w:p>
    <w:p w:rsidR="00F93DAB" w:rsidRDefault="00F93DAB" w:rsidP="00F93DAB">
      <w:pPr>
        <w:pStyle w:val="NormalNormal1018NormalNormal1018"/>
        <w:spacing w:line="560" w:lineRule="exact"/>
        <w:ind w:firstLineChars="200" w:firstLine="640"/>
        <w:rPr>
          <w:rFonts w:ascii="Times New Roman" w:eastAsia="黑体" w:hAnsi="Times New Roman"/>
          <w:sz w:val="32"/>
          <w:szCs w:val="32"/>
        </w:rPr>
      </w:pPr>
      <w:r>
        <w:rPr>
          <w:rFonts w:ascii="黑体" w:eastAsia="黑体" w:hAnsi="宋体" w:cs="黑体"/>
          <w:sz w:val="32"/>
          <w:szCs w:val="32"/>
        </w:rPr>
        <w:t>三、整改上报阶段</w:t>
      </w:r>
    </w:p>
    <w:p w:rsidR="00F93DAB" w:rsidRDefault="00F93DAB" w:rsidP="00F93DAB">
      <w:pPr>
        <w:pStyle w:val="NormalNormal1018NormalNormal1018"/>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Times New Roman" w:eastAsia="仿宋_GB2312" w:hAnsi="Times New Roman"/>
          <w:sz w:val="32"/>
          <w:szCs w:val="32"/>
        </w:rPr>
        <w:t xml:space="preserve">. </w:t>
      </w:r>
      <w:r>
        <w:rPr>
          <w:rFonts w:ascii="仿宋_GB2312" w:eastAsia="仿宋_GB2312" w:hAnsi="Times New Roman" w:cs="仿宋_GB2312"/>
          <w:sz w:val="32"/>
          <w:szCs w:val="32"/>
        </w:rPr>
        <w:t>市县级畜牧兽医主管部门督促被检查厂按照检查意见制定整改方案。被检查厂应当按时完成整改，并将整改报告逐级报所在地市级畜牧兽医主管部门。市县级畜牧兽医主管部门负责组织对被检查厂整改落实情况实施监督和核实，认为整改符合要求的，在《生猪屠宰质量管理规范整改情况核查表》（附</w:t>
      </w:r>
      <w:r>
        <w:rPr>
          <w:rFonts w:ascii="仿宋_GB2312" w:eastAsia="仿宋_GB2312" w:hAnsi="仿宋_GB2312" w:cs="仿宋_GB2312" w:hint="eastAsia"/>
          <w:sz w:val="32"/>
          <w:szCs w:val="32"/>
        </w:rPr>
        <w:t>录6，以下简称《核查表》）填写核查意见，并将整改报告和《核查表》送检查组。</w:t>
      </w:r>
    </w:p>
    <w:p w:rsidR="00F93DAB" w:rsidRDefault="00F93DAB" w:rsidP="00F93DAB">
      <w:pPr>
        <w:pStyle w:val="NormalNormal1018NormalNormal1018"/>
        <w:ind w:firstLineChars="200" w:firstLine="640"/>
        <w:jc w:val="left"/>
        <w:rPr>
          <w:rFonts w:ascii="Times New Roman" w:eastAsia="仿宋_GB2312" w:hAnsi="Times New Roman"/>
          <w:sz w:val="32"/>
          <w:szCs w:val="32"/>
        </w:rPr>
      </w:pPr>
      <w:r>
        <w:rPr>
          <w:rFonts w:ascii="仿宋_GB2312" w:eastAsia="仿宋_GB2312" w:hAnsi="仿宋_GB2312" w:cs="仿宋_GB2312" w:hint="eastAsia"/>
          <w:sz w:val="32"/>
          <w:szCs w:val="32"/>
        </w:rPr>
        <w:t>检查组组长组织审核相关内容，必要时，可以进行现场核查，并在《核查表》填写意见。核查工作完成后5个</w:t>
      </w:r>
      <w:r>
        <w:rPr>
          <w:rFonts w:ascii="仿宋_GB2312" w:eastAsia="仿宋_GB2312" w:hAnsi="Times New Roman" w:cs="仿宋_GB2312"/>
          <w:sz w:val="32"/>
          <w:szCs w:val="32"/>
        </w:rPr>
        <w:t>工作日内将整改报告、《核查表》以及《生猪屠宰质量管理规范检查报告》《生猪屠宰质量管理规范检查缺陷项目表》《生猪屠宰质量管理规范检查工作方案》和检查员《无利害关系声明和廉政承诺书》一并报省畜牧局审核确认。</w:t>
      </w:r>
    </w:p>
    <w:p w:rsidR="00F93DAB" w:rsidRDefault="00F93DAB" w:rsidP="00F93DAB">
      <w:pPr>
        <w:pStyle w:val="NormalNormal1018NormalNormal1018"/>
        <w:spacing w:line="560" w:lineRule="exact"/>
        <w:ind w:firstLineChars="200" w:firstLine="640"/>
        <w:rPr>
          <w:rFonts w:ascii="Times New Roman" w:eastAsia="仿宋" w:hAnsi="Times New Roman"/>
          <w:sz w:val="32"/>
          <w:szCs w:val="32"/>
        </w:rPr>
      </w:pPr>
      <w:r>
        <w:rPr>
          <w:rFonts w:ascii="仿宋_GB2312" w:eastAsia="仿宋_GB2312" w:hAnsi="仿宋_GB2312" w:cs="仿宋_GB2312" w:hint="eastAsia"/>
          <w:sz w:val="32"/>
          <w:szCs w:val="32"/>
        </w:rPr>
        <w:t>2. 省畜牧局应当在确认检查结论后20个工作日内公开检查结果，通报设区的市级人民政府，并将检查</w:t>
      </w:r>
      <w:r>
        <w:rPr>
          <w:rFonts w:ascii="仿宋_GB2312" w:eastAsia="仿宋_GB2312" w:hAnsi="Times New Roman" w:cs="仿宋_GB2312"/>
          <w:sz w:val="32"/>
          <w:szCs w:val="32"/>
        </w:rPr>
        <w:t>结果信息报送至农业农村部屠宰技术中心。</w:t>
      </w:r>
    </w:p>
    <w:p w:rsidR="00F93DAB" w:rsidRDefault="00F93DAB" w:rsidP="00F93DAB">
      <w:pPr>
        <w:pStyle w:val="NormalNormal"/>
        <w:rPr>
          <w:rFonts w:ascii="黑体" w:eastAsia="黑体" w:hAnsi="宋体" w:cs="黑体"/>
          <w:sz w:val="32"/>
          <w:szCs w:val="32"/>
        </w:rPr>
        <w:sectPr w:rsidR="00F93DAB">
          <w:pgSz w:w="11906" w:h="16838"/>
          <w:pgMar w:top="1440" w:right="1800" w:bottom="1440" w:left="1800" w:header="851" w:footer="992" w:gutter="0"/>
          <w:pgNumType w:fmt="numberInDash"/>
          <w:cols w:space="708"/>
          <w:docGrid w:type="lines" w:linePitch="312"/>
        </w:sectPr>
      </w:pPr>
    </w:p>
    <w:tbl>
      <w:tblPr>
        <w:tblW w:w="5000" w:type="pct"/>
        <w:jc w:val="center"/>
        <w:tblLook w:val="04A0"/>
      </w:tblPr>
      <w:tblGrid>
        <w:gridCol w:w="621"/>
        <w:gridCol w:w="1386"/>
        <w:gridCol w:w="1015"/>
        <w:gridCol w:w="8157"/>
        <w:gridCol w:w="1914"/>
        <w:gridCol w:w="1081"/>
      </w:tblGrid>
      <w:tr w:rsidR="00F93DAB" w:rsidTr="00D70A38">
        <w:trPr>
          <w:trHeight w:val="600"/>
          <w:jc w:val="center"/>
        </w:trPr>
        <w:tc>
          <w:tcPr>
            <w:tcW w:w="5000" w:type="pct"/>
            <w:gridSpan w:val="6"/>
            <w:tcBorders>
              <w:top w:val="nil"/>
              <w:left w:val="nil"/>
              <w:bottom w:val="nil"/>
              <w:right w:val="nil"/>
            </w:tcBorders>
            <w:shd w:val="clear" w:color="auto" w:fill="auto"/>
            <w:noWrap/>
            <w:vAlign w:val="center"/>
          </w:tcPr>
          <w:p w:rsidR="00F93DAB" w:rsidRDefault="00F93DAB" w:rsidP="00D70A38">
            <w:pPr>
              <w:widowControl/>
              <w:jc w:val="left"/>
              <w:textAlignment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附录1</w:t>
            </w:r>
          </w:p>
          <w:p w:rsidR="00F93DAB" w:rsidRDefault="00F93DAB" w:rsidP="00D70A38">
            <w:pPr>
              <w:widowControl/>
              <w:jc w:val="center"/>
              <w:textAlignment w:val="center"/>
              <w:rPr>
                <w:rFonts w:ascii="宋体" w:eastAsia="宋体" w:hAnsi="宋体" w:cs="宋体"/>
                <w:color w:val="000000"/>
                <w:sz w:val="20"/>
                <w:szCs w:val="20"/>
              </w:rPr>
            </w:pPr>
            <w:r>
              <w:rPr>
                <w:rFonts w:ascii="方正小标宋简体" w:eastAsia="方正小标宋简体" w:hAnsi="方正小标宋简体" w:cs="方正小标宋简体" w:hint="eastAsia"/>
                <w:color w:val="000000"/>
                <w:kern w:val="0"/>
                <w:sz w:val="44"/>
                <w:szCs w:val="44"/>
              </w:rPr>
              <w:t>生猪屠宰质量管理规范检查项目表</w:t>
            </w:r>
          </w:p>
        </w:tc>
      </w:tr>
      <w:tr w:rsidR="00F93DAB" w:rsidTr="00D70A38">
        <w:trPr>
          <w:trHeight w:val="64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序号</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章节</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条款</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检查内容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主要检查方法</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检查结果</w:t>
            </w: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第二章</w:t>
            </w:r>
            <w:r>
              <w:rPr>
                <w:rFonts w:ascii="宋体" w:eastAsia="宋体" w:hAnsi="宋体" w:cs="宋体" w:hint="eastAsia"/>
                <w:color w:val="000000"/>
                <w:kern w:val="0"/>
                <w:sz w:val="20"/>
                <w:szCs w:val="20"/>
              </w:rPr>
              <w:br/>
              <w:t>机构与人员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生猪定点屠宰厂（场）主要负责人全面负责本厂（场）生猪产品质量安全工作。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查看文件等资料。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生猪定点屠宰厂（场）应当设立质量管理部门，负责从生猪进厂（场）到生猪产品出厂（场）的全过程质量管理。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查看文件等资料。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3</w:t>
            </w:r>
            <w:r>
              <w:rPr>
                <w:rStyle w:val="font11"/>
                <w:rFonts w:ascii="宋体" w:eastAsia="宋体" w:hAnsi="宋体" w:cs="宋体" w:hint="eastAsia"/>
              </w:rPr>
              <w:t>*</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生猪定点屠宰厂（场）应当明确质量安全负责人。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查看文件等资料。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9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质量安全负责人应当至少具有畜牧兽医、食品卫生等相关专业大专学历或中级专业技术职称，以及两年屠宰质量安全管理相关工作经验；学历和技术职称都不能满足的，应当至少具有五年屠宰质量安全管理相关工作经验。</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查看档案等资料。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质量安全负责人应当具备下列质量安全管理能力：</w:t>
            </w:r>
            <w:r>
              <w:rPr>
                <w:rFonts w:ascii="宋体" w:eastAsia="宋体" w:hAnsi="宋体" w:cs="宋体" w:hint="eastAsia"/>
                <w:color w:val="000000"/>
                <w:kern w:val="0"/>
                <w:sz w:val="20"/>
                <w:szCs w:val="20"/>
              </w:rPr>
              <w:br/>
              <w:t>（一）掌握生猪屠宰、动物防疫、食品安全等法律、法规和有关标准；</w:t>
            </w:r>
            <w:r>
              <w:rPr>
                <w:rFonts w:ascii="宋体" w:eastAsia="宋体" w:hAnsi="宋体" w:cs="宋体" w:hint="eastAsia"/>
                <w:color w:val="000000"/>
                <w:kern w:val="0"/>
                <w:sz w:val="20"/>
                <w:szCs w:val="20"/>
              </w:rPr>
              <w:br/>
              <w:t>（二）具备识别和控制生猪产品质量安全风险的专业知识；</w:t>
            </w:r>
            <w:r>
              <w:rPr>
                <w:rFonts w:ascii="宋体" w:eastAsia="宋体" w:hAnsi="宋体" w:cs="宋体" w:hint="eastAsia"/>
                <w:color w:val="000000"/>
                <w:kern w:val="0"/>
                <w:sz w:val="20"/>
                <w:szCs w:val="20"/>
              </w:rPr>
              <w:br/>
              <w:t>（三）熟悉屠宰相关设施设备、工艺流程、操作程序以及过程控制等要求；</w:t>
            </w:r>
            <w:r>
              <w:rPr>
                <w:rFonts w:ascii="宋体" w:eastAsia="宋体" w:hAnsi="宋体" w:cs="宋体" w:hint="eastAsia"/>
                <w:color w:val="000000"/>
                <w:kern w:val="0"/>
                <w:sz w:val="20"/>
                <w:szCs w:val="20"/>
              </w:rPr>
              <w:br/>
              <w:t>（四）其他应当具备的质量安全管理能力。</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74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生猪定点屠宰厂（场）的质量安全负责人直接对本厂（场）主要负责人负责。</w:t>
            </w:r>
            <w:r>
              <w:rPr>
                <w:rFonts w:ascii="宋体" w:eastAsia="宋体" w:hAnsi="宋体" w:cs="宋体" w:hint="eastAsia"/>
                <w:color w:val="000000"/>
                <w:kern w:val="0"/>
                <w:sz w:val="20"/>
                <w:szCs w:val="20"/>
              </w:rPr>
              <w:br/>
            </w:r>
            <w:r>
              <w:rPr>
                <w:rStyle w:val="font101"/>
                <w:rFonts w:ascii="宋体" w:eastAsia="宋体" w:hAnsi="宋体" w:cs="宋体" w:hint="eastAsia"/>
              </w:rPr>
              <w:t>生猪定点屠宰厂（场）质量安全负责人承担下列主要职责：</w:t>
            </w:r>
            <w:r>
              <w:rPr>
                <w:rFonts w:ascii="宋体" w:eastAsia="宋体" w:hAnsi="宋体" w:cs="宋体" w:hint="eastAsia"/>
                <w:color w:val="000000"/>
                <w:kern w:val="0"/>
                <w:sz w:val="20"/>
                <w:szCs w:val="20"/>
              </w:rPr>
              <w:br/>
            </w:r>
            <w:r>
              <w:rPr>
                <w:rStyle w:val="font101"/>
                <w:rFonts w:ascii="宋体" w:eastAsia="宋体" w:hAnsi="宋体" w:cs="宋体" w:hint="eastAsia"/>
              </w:rPr>
              <w:t>（一）组织制定并落实本厂（场）生猪进厂（场）查验登记、待宰静养、肉品品质检验、产品出厂（场）记录、不合格产品召回、无害化处理、现场巡查等质量管理制度；</w:t>
            </w:r>
            <w:r>
              <w:rPr>
                <w:rFonts w:ascii="宋体" w:eastAsia="宋体" w:hAnsi="宋体" w:cs="宋体" w:hint="eastAsia"/>
                <w:color w:val="000000"/>
                <w:kern w:val="0"/>
                <w:sz w:val="20"/>
                <w:szCs w:val="20"/>
              </w:rPr>
              <w:br/>
            </w:r>
            <w:r>
              <w:rPr>
                <w:rStyle w:val="font101"/>
                <w:rFonts w:ascii="宋体" w:eastAsia="宋体" w:hAnsi="宋体" w:cs="宋体" w:hint="eastAsia"/>
              </w:rPr>
              <w:t>（二）组织拟订委托屠宰协议，并对其中的质量安全条款实施监督和检查；</w:t>
            </w:r>
            <w:r>
              <w:rPr>
                <w:rFonts w:ascii="宋体" w:eastAsia="宋体" w:hAnsi="宋体" w:cs="宋体" w:hint="eastAsia"/>
                <w:color w:val="000000"/>
                <w:kern w:val="0"/>
                <w:sz w:val="20"/>
                <w:szCs w:val="20"/>
              </w:rPr>
              <w:br/>
            </w:r>
            <w:r>
              <w:rPr>
                <w:rStyle w:val="font101"/>
                <w:rFonts w:ascii="宋体" w:eastAsia="宋体" w:hAnsi="宋体" w:cs="宋体" w:hint="eastAsia"/>
              </w:rPr>
              <w:t>（三）组织落实国家规定的操作规程、消毒技术规范、技术要求以及本规范；</w:t>
            </w:r>
            <w:r>
              <w:rPr>
                <w:rFonts w:ascii="宋体" w:eastAsia="宋体" w:hAnsi="宋体" w:cs="宋体" w:hint="eastAsia"/>
                <w:color w:val="000000"/>
                <w:kern w:val="0"/>
                <w:sz w:val="20"/>
                <w:szCs w:val="20"/>
              </w:rPr>
              <w:br/>
            </w:r>
            <w:r>
              <w:rPr>
                <w:rStyle w:val="font101"/>
                <w:rFonts w:ascii="宋体" w:eastAsia="宋体" w:hAnsi="宋体" w:cs="宋体" w:hint="eastAsia"/>
              </w:rPr>
              <w:t>（四）组织拟定并督促落实质量安全风险防控措施，定期组织开展自查，评估质量安全状况，及时向本厂（场）主要负责人报告质量安全工作情况并提出改进措施，阻止、纠正质量安全违法行为或不规范行为；</w:t>
            </w:r>
            <w:r>
              <w:rPr>
                <w:rFonts w:ascii="宋体" w:eastAsia="宋体" w:hAnsi="宋体" w:cs="宋体" w:hint="eastAsia"/>
                <w:color w:val="000000"/>
                <w:kern w:val="0"/>
                <w:sz w:val="20"/>
                <w:szCs w:val="20"/>
              </w:rPr>
              <w:br/>
            </w:r>
            <w:r>
              <w:rPr>
                <w:rStyle w:val="font101"/>
                <w:rFonts w:ascii="宋体" w:eastAsia="宋体" w:hAnsi="宋体" w:cs="宋体" w:hint="eastAsia"/>
              </w:rPr>
              <w:t>（五）组织开展相关法律、法规和标准的培训和考核；</w:t>
            </w:r>
            <w:r>
              <w:rPr>
                <w:rFonts w:ascii="宋体" w:eastAsia="宋体" w:hAnsi="宋体" w:cs="宋体" w:hint="eastAsia"/>
                <w:color w:val="000000"/>
                <w:kern w:val="0"/>
                <w:sz w:val="20"/>
                <w:szCs w:val="20"/>
              </w:rPr>
              <w:br/>
            </w:r>
            <w:r>
              <w:rPr>
                <w:rStyle w:val="font101"/>
                <w:rFonts w:ascii="宋体" w:eastAsia="宋体" w:hAnsi="宋体" w:cs="宋体" w:hint="eastAsia"/>
              </w:rPr>
              <w:t>（六）负责本厂（场）检验室质量管理体系的建立和持续有效运行；</w:t>
            </w:r>
            <w:r>
              <w:rPr>
                <w:rFonts w:ascii="宋体" w:eastAsia="宋体" w:hAnsi="宋体" w:cs="宋体" w:hint="eastAsia"/>
                <w:color w:val="000000"/>
                <w:kern w:val="0"/>
                <w:sz w:val="20"/>
                <w:szCs w:val="20"/>
              </w:rPr>
              <w:br/>
            </w:r>
            <w:r>
              <w:rPr>
                <w:rStyle w:val="font101"/>
                <w:rFonts w:ascii="宋体" w:eastAsia="宋体" w:hAnsi="宋体" w:cs="宋体" w:hint="eastAsia"/>
              </w:rPr>
              <w:t>（七）接受和配合农业农村主管部门开展的监督检查等工作；</w:t>
            </w:r>
            <w:r>
              <w:rPr>
                <w:rFonts w:ascii="宋体" w:eastAsia="宋体" w:hAnsi="宋体" w:cs="宋体" w:hint="eastAsia"/>
                <w:color w:val="000000"/>
                <w:kern w:val="0"/>
                <w:sz w:val="20"/>
                <w:szCs w:val="20"/>
              </w:rPr>
              <w:br/>
            </w:r>
            <w:r>
              <w:rPr>
                <w:rStyle w:val="font101"/>
                <w:rFonts w:ascii="宋体" w:eastAsia="宋体" w:hAnsi="宋体" w:cs="宋体" w:hint="eastAsia"/>
              </w:rPr>
              <w:lastRenderedPageBreak/>
              <w:t>（八）其他质量安全管理责任。</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br/>
            </w:r>
            <w:r>
              <w:rPr>
                <w:rStyle w:val="font101"/>
                <w:rFonts w:ascii="宋体" w:eastAsia="宋体" w:hAnsi="宋体" w:cs="宋体" w:hint="eastAsia"/>
              </w:rPr>
              <w:t>生猪定点屠宰厂（场）应当按照前款规定，结合本厂（场）实际，细化制定质量安全负责人职责。</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查看文件等资料。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 xml:space="preserve">  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生猪定点屠宰厂（场）应当配备与屠宰规模相适应的屠宰技术人员。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查看人员登记表，实地查看。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屠宰技术人员应当具有相关基础理论知识和实际操作技能，符合《畜禽屠宰加工人员岗位技能要求》（NY/T 3349）的规定。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实地查看，提问不同岗位人员。</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23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9*</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第二章</w:t>
            </w:r>
            <w:r>
              <w:rPr>
                <w:rFonts w:ascii="宋体" w:eastAsia="宋体" w:hAnsi="宋体" w:cs="宋体" w:hint="eastAsia"/>
                <w:color w:val="000000"/>
                <w:kern w:val="0"/>
                <w:sz w:val="20"/>
                <w:szCs w:val="20"/>
              </w:rPr>
              <w:br/>
              <w:t>机构与人员</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生猪定点屠宰厂（场）应当配备与屠宰规模相适应的兽医卫生检验人员，满足生猪屠宰肉品品质检验规程规定的各岗位工作需要。</w:t>
            </w:r>
            <w:r>
              <w:rPr>
                <w:rFonts w:ascii="宋体" w:eastAsia="宋体" w:hAnsi="宋体" w:cs="宋体" w:hint="eastAsia"/>
                <w:color w:val="000000"/>
                <w:kern w:val="0"/>
                <w:sz w:val="20"/>
                <w:szCs w:val="20"/>
              </w:rPr>
              <w:br/>
              <w:t>（一）每小时屠宰量大于300头的，至少配备11名兽医卫生检验人员；</w:t>
            </w:r>
            <w:r>
              <w:rPr>
                <w:rFonts w:ascii="宋体" w:eastAsia="宋体" w:hAnsi="宋体" w:cs="宋体" w:hint="eastAsia"/>
                <w:color w:val="000000"/>
                <w:kern w:val="0"/>
                <w:sz w:val="20"/>
                <w:szCs w:val="20"/>
              </w:rPr>
              <w:br/>
              <w:t>（二）每小时屠宰量大于150头，不超过300头的，至少配备9名兽医卫生检验人员；</w:t>
            </w:r>
            <w:r>
              <w:rPr>
                <w:rFonts w:ascii="宋体" w:eastAsia="宋体" w:hAnsi="宋体" w:cs="宋体" w:hint="eastAsia"/>
                <w:color w:val="000000"/>
                <w:kern w:val="0"/>
                <w:sz w:val="20"/>
                <w:szCs w:val="20"/>
              </w:rPr>
              <w:br/>
              <w:t>（三）每小时屠宰量大于70头，不超过150头的，至少配备7名兽医卫生检验人员；</w:t>
            </w:r>
            <w:r>
              <w:rPr>
                <w:rFonts w:ascii="宋体" w:eastAsia="宋体" w:hAnsi="宋体" w:cs="宋体" w:hint="eastAsia"/>
                <w:color w:val="000000"/>
                <w:kern w:val="0"/>
                <w:sz w:val="20"/>
                <w:szCs w:val="20"/>
              </w:rPr>
              <w:br/>
              <w:t>（四）每小时屠宰量大于30头，不超过70头的，至少配备5名兽医卫生检验人员；</w:t>
            </w:r>
            <w:r>
              <w:rPr>
                <w:rFonts w:ascii="宋体" w:eastAsia="宋体" w:hAnsi="宋体" w:cs="宋体" w:hint="eastAsia"/>
                <w:color w:val="000000"/>
                <w:kern w:val="0"/>
                <w:sz w:val="20"/>
                <w:szCs w:val="20"/>
              </w:rPr>
              <w:br/>
              <w:t>（五）每小时屠宰量大于10头，不超过30头的，至少配备3名兽医卫生检验人员；</w:t>
            </w:r>
            <w:r>
              <w:rPr>
                <w:rFonts w:ascii="宋体" w:eastAsia="宋体" w:hAnsi="宋体" w:cs="宋体" w:hint="eastAsia"/>
                <w:color w:val="000000"/>
                <w:kern w:val="0"/>
                <w:sz w:val="20"/>
                <w:szCs w:val="20"/>
              </w:rPr>
              <w:br/>
              <w:t>（六）每小时屠宰量不超过10头的 ，至少配备2名兽医卫生检验人员。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查看人员登记表，实地查看。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兽医卫生检验人员应当符合《生猪屠宰兽医卫生检验人员岗位技能要求》（NY/T 3350）的规定，经农业农村主管部门考核合格后方可上岗。</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查看证书，现场提问。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生猪定点屠宰厂（场）的屠宰技术人员和兽医卫生检验人员，以及其他可能与生猪产品接触的人员每年应当至少进行一次健康检查，并取得健康证明。</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查看人员登记表、健康证明等资料。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患有人畜共患传染病的人员不得直接从事生猪屠宰和检验检测等工作。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生猪定点屠宰厂（场）应当加强员工培训，制定年度培训计划。</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查看培训计划。</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生猪定点屠宰厂（场）应当对不同岗位人员进行分类培训，培训内容应当与岗位要求相适应，填写并保存培训记录。</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查看培训内容、记录等资料。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0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15*</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第三章</w:t>
            </w:r>
            <w:r>
              <w:rPr>
                <w:rFonts w:ascii="宋体" w:eastAsia="宋体" w:hAnsi="宋体" w:cs="宋体" w:hint="eastAsia"/>
                <w:color w:val="000000"/>
                <w:kern w:val="0"/>
                <w:sz w:val="20"/>
                <w:szCs w:val="20"/>
              </w:rPr>
              <w:br/>
              <w:t>厂房与设施设备</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生猪定点屠宰厂（场）应当符合省级生猪屠宰行业发展规划。</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查看省级行业发展规划或省级农业农村主管部门意见。</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生猪定点屠宰厂（场）应当符合动物防疫条件。</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查看动物防疫条件合格证。</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具备符合《生活饮用水卫生标准》（GB 5749）规定的水源。</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查看用水检测报告或供水用水合同。</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具备符合要求的电源。</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19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厂区周围应当有良好的环境卫生条件，远离产生污染源的工业企业或其他场所，远离受污染的水体以及虫害大量孳生的场所。</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实地查看，必要时查看卫星地图。</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厂区周围应当建有围墙等隔离设施。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厂区主要道路应当硬化，路面平整、易冲洗，不积水。</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22*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厂区应当划分为生产区和非生产区，二者之间设有隔离设施。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23*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成品出厂应当使用专用通道和出入口，运送生猪和废弃物的，不得与其共用。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查看厂区平面图，实地查看。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24*</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第三章</w:t>
            </w:r>
            <w:r>
              <w:rPr>
                <w:rFonts w:ascii="宋体" w:eastAsia="宋体" w:hAnsi="宋体" w:cs="宋体" w:hint="eastAsia"/>
                <w:color w:val="000000"/>
                <w:kern w:val="0"/>
                <w:sz w:val="20"/>
                <w:szCs w:val="20"/>
              </w:rPr>
              <w:br/>
              <w:t>厂房与设施设备</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设有待宰间、隔离间、屠宰间、急宰间、检验室、官方兽医室和无害化处理间（或暂存设施）等。</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查看厂区平面图，实地查看。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设有生猪运输车辆、产品运输车辆以及工具清洗消毒的区域。</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生猪运输车辆清洗消毒区域应当临近生猪卸载区域。</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有符合环境保护要求的污染防治设施。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查看排污许可证或备案文件等资料，实地查看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生产区各车间的布局与设施应当满足生产工艺流程和卫生要求。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查看厂区平面图，实地查看。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屠宰间不应设置在无害化处理间、废弃物集存场所、污水处理设施、锅炉房等建筑物及场所主导风向的下风侧。</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查看厂区平面图，实地查看。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30*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屠宰间清洁区与非清洁区应当分隔。</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待宰间应当有足够的圈舍容量，能容纳不少于设计单班屠宰能力的生猪。</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待宰间圈舍隔墙高度不低于1米，隔墙和地面应当采用不渗水、易清洗材料。</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隔离间应当单独设立，位于待宰间主导风向的下风侧，宜靠近卸猪台。</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急宰间应当设在待宰间和隔离间附近，有冷、热水供应装置，出入口设置便于手推车出入的消毒池。</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屠宰间的建筑面积与设施应当与设计屠宰能力相适应。</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查看车间平面图，实地查看。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36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屠宰间地面应当采用易清洗、耐腐蚀的材料，其表面应当平整无裂缝、无积水。</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屠宰间内各加工区应当划分明确，人流、物流互不干扰，符合生产工艺、卫生及检验检疫要求。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查看车间平面图，实地查看。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38*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屠宰间不得用于屠宰生猪以外的其他动物。</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查看生产记录，实地查看。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屠宰间检验检疫操作区域的长度应当按照每位检验检疫人员不小于1.5米计算，踏脚台高度应当适合检验检疫操作的要求。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屠宰间的清洁区和非清洁区应当分别设有与屠宰能力相适应并与屠宰间相连通的更衣室。</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屠宰间根据需要设置卫生间。卫生间不得与屠宰加工、包装或储存等区域直接连通。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屠宰间的卫生间门应当能自动关闭，门窗不应直接开向车间。</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43</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第三章</w:t>
            </w:r>
            <w:r>
              <w:rPr>
                <w:rFonts w:ascii="宋体" w:eastAsia="宋体" w:hAnsi="宋体" w:cs="宋体" w:hint="eastAsia"/>
                <w:color w:val="000000"/>
                <w:kern w:val="0"/>
                <w:sz w:val="20"/>
                <w:szCs w:val="20"/>
              </w:rPr>
              <w:br/>
              <w:t>厂房与设施设备</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屠宰间应当根据工艺流程的需要，在用水位置分别设置冷、热水供应装置，消毒用热水温度不应低于82℃。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实地查看，必要时使用温度计检测。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屠宰间加工用水的管道应当有防虹吸或防回流装置。</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屠宰间明沟排水口处应当设置不易腐蚀材料格栅，并有防鼠、防臭设施。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9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屠宰间照度应当能满足检验检疫人员和屠宰技术人员的工作需要。屠宰间加工线操作部位的照度应当不低于200勒克斯，检验检疫操作部位的照度应当不低于500勒克斯。</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实地查看，必要时使用照度仪检测。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屠宰间内应当有良好的通风、排气装置。</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屠宰间内空气流动的方向应当从清洁区流向非清洁区。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0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49*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生猪定点屠宰厂（场）应当配备与设计屠宰能力相适应、符合国家规定的屠宰设备和工器具，并按工艺流程有序排列，避免引起交叉污染。</w:t>
            </w:r>
            <w:r>
              <w:rPr>
                <w:rFonts w:ascii="宋体" w:eastAsia="宋体" w:hAnsi="宋体" w:cs="宋体" w:hint="eastAsia"/>
                <w:color w:val="000000"/>
                <w:kern w:val="0"/>
                <w:sz w:val="20"/>
                <w:szCs w:val="20"/>
              </w:rPr>
              <w:br/>
              <w:t>不得使用产业结构调整指导目录中规定的淘汰类生产工艺装备。</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屠宰间内与生猪产品接触的设备和工器具，应当耐腐蚀、可反复清洗消毒，不与生猪产品、清洁剂和消毒剂等发生反应。</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0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设有符合要求的检验室，配备满足日常检验检测需要的设施设备，能够开展常见理化指标检测，“瘦肉精”等的快速筛查，以及国家规定的非洲猪瘟等动物疫病检测，并具备一定的兽药残留检测能力。</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52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生猪定点屠宰厂（场）应当根据生产工艺和产品类型等需要，设置相应的储存库。</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查看出厂记录等资料，实地查看。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储存库内应当有防霉、防鼠、防虫设施。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储存库的温度应当符合所储存产品的特定要求。冷藏、冷冻储存库应当具有温度监控设备。</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生猪定点屠宰厂（场）应当在不同场所配备必要的清洗消毒设施设备，不同场所清洗消毒设施设备不得混用。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厂（场）区出入口处应当单独设置人员消毒通道。</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生猪运输车辆入口处应当设置与门同宽，长4米以上、深0.3米以上的消毒池，配置消毒喷雾器或设置消毒通道。</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屠宰间入口处应当设置与屠宰规模相适应的洗手设施、换鞋设施或工作鞋靴消毒设施。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车间内应当设有工器具、容器和固定设备的清洗消毒设施，并有充足的冷热水源。</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隔离间、无害化处理间的门口应当设置车轮、鞋靴消毒设施。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61</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第三章</w:t>
            </w:r>
            <w:r>
              <w:rPr>
                <w:rFonts w:ascii="宋体" w:eastAsia="宋体" w:hAnsi="宋体" w:cs="宋体" w:hint="eastAsia"/>
                <w:color w:val="000000"/>
                <w:kern w:val="0"/>
                <w:sz w:val="20"/>
                <w:szCs w:val="20"/>
              </w:rPr>
              <w:br/>
              <w:t>厂房与设施设备</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生猪定点屠宰厂（场）应当在远离车间的地点设置废弃物临时存放设施。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废弃物临时存放设施应当便于清洗消毒，结构严密，能防止虫害、鼠害等。</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车间内存放废弃物的设施和容器应当有清晰、明显标识。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厂区内废弃物应当及时清除或处理，不应堆放废弃设备和其他杂物。</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生猪定点屠宰厂（场）应当配备与设计屠宰能力相适应的病死生猪及病害生猪产品无害化处理设施设备。</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66*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无害化处理采用的处理方法应当符合《病死及病害动物无害化处理技术规范》及相关要求。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0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67</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第四章</w:t>
            </w:r>
            <w:r>
              <w:rPr>
                <w:rFonts w:ascii="宋体" w:eastAsia="宋体" w:hAnsi="宋体" w:cs="宋体" w:hint="eastAsia"/>
                <w:color w:val="000000"/>
                <w:kern w:val="0"/>
                <w:sz w:val="20"/>
                <w:szCs w:val="20"/>
              </w:rPr>
              <w:br/>
              <w:t>宰前管理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加强对进厂（场）生猪的管理，建立供应商评价制度，全面评估供应商（包括生猪饲养者、生猪经纪人、委托人等）的生猪疫病防控和质量安全保障能力。供应商评价内容应当包括生猪来源、防疫、兽药和饲料使用、运输等情况，以及质量安全保障措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编制合格供应商名录，做好记录和保存。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69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生猪定点屠宰厂（场）应当建立生猪进厂（场）查验登记制度，规定查验登记流程、生猪验收标准、生猪查验要求、不合格生猪处理、查验登记记录等内容。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 xml:space="preserve">  70*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查验登记记录包括生猪进厂（场）时间、生猪来源、数量、检疫证明号和生猪供货者名称、地址、联系方式、运输车辆信息、查验结果和查验人等内容。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生猪定点屠宰厂（场）应当依法查验进厂（场）生猪的检疫证明、承诺达标合格证等凭证。发生动物疫情时，还应当查验运输车辆基本情况。</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应当利用信息化手段核实相关信息，确保证物相符。</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b/>
                <w:bCs/>
                <w:color w:val="000000"/>
                <w:sz w:val="20"/>
                <w:szCs w:val="20"/>
              </w:rPr>
            </w:pPr>
          </w:p>
        </w:tc>
      </w:tr>
      <w:tr w:rsidR="00F93DAB" w:rsidTr="00D70A38">
        <w:trPr>
          <w:trHeight w:val="56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73*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对进厂（场）生猪应当查验畜禽标识佩戴情况以及精神状况、外貌、呼吸状态和排泄物状态等，确认临床健康，符合验收标准。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b/>
                <w:bCs/>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74*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生猪定点屠宰厂（场）应当将验收合格的生猪赶入待宰间静养待宰，按批次对生猪实施分圈管理。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生猪定点屠宰厂（场）应当按照“一圈一档”的原则对待宰生猪实施档案管理，如实记录生猪供应商名称、生猪数量、来源、入圈时间、生猪批次等内容。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生猪定点屠宰厂（场）应当建立生猪待宰静养管理制度，明确生猪宰前停食停水静养时限、待宰巡查频次、巡查内容、问题处理和待宰静养记录等内容。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56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生猪临宰前应当停食静养不少于12小时，宰前3小时停止喂水。</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生猪定点屠宰厂（场）应当在生猪屠宰前，对生猪体表进行喷淋，洗净生猪体表的粪便、污物等。</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79*</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第四章</w:t>
            </w:r>
            <w:r>
              <w:rPr>
                <w:rFonts w:ascii="宋体" w:eastAsia="宋体" w:hAnsi="宋体" w:cs="宋体" w:hint="eastAsia"/>
                <w:color w:val="000000"/>
                <w:kern w:val="0"/>
                <w:sz w:val="20"/>
                <w:szCs w:val="20"/>
              </w:rPr>
              <w:br/>
              <w:t>宰前管理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第三十八条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生猪定点屠宰厂（场）应当及时对卸载后的生猪运输车辆进行彻底清洗消毒。</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80*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每批次生猪送宰后，应当对空圈进行彻底清洗消毒。</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81</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第五章</w:t>
            </w:r>
            <w:r>
              <w:rPr>
                <w:rFonts w:ascii="宋体" w:eastAsia="宋体" w:hAnsi="宋体" w:cs="宋体" w:hint="eastAsia"/>
                <w:color w:val="000000"/>
                <w:kern w:val="0"/>
                <w:sz w:val="20"/>
                <w:szCs w:val="20"/>
              </w:rPr>
              <w:br/>
              <w:t>屠宰过程管理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第三十九条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生猪定点屠宰厂（场）应当制作屠宰工艺流程图，在显著位置公示。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9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82*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生猪定点屠宰厂（场）屠宰生猪的工艺应当至少包括致昏、刺杀放血、烫毛脱毛（或剥皮）、吊挂提升、去头蹄尾、雕圈、开膛净腔、劈半（锯半）、整修等，符合《畜禽屠宰操作规程 生猪》（GB/T 17236）的相关规定。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生猪定点屠宰厂（场）应当根据屠宰工艺流程设置屠宰生产岗位，并在显著位置悬挂岗位标识牌。</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 xml:space="preserve">  84*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制定并执行主要岗位的操作规范。</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查看规范文本等资料，实地查看，现场提问。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85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生猪定点屠宰厂（场）每日屠宰生猪前，应当检查工作环境、屠宰设施设备、工器具、容器等的卫生状况和运行使用状态。</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86*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生猪定点屠宰厂（场）应当根据经营方式和产品类型，制定屠宰生产记录表单。如实记录生猪批次、数量、宰前重量、生猪产品名称、宰后重量、生猪产品所有人、生产批号、屠宰时间等内容。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生猪定点屠宰厂（场）应当对厂（场）区定期除虫灭害。</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屠宰间配备防鼠、防蚊蝇等设施。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保持屠宰现场清洁卫生，及时清理杂物。</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工作人员进入屠宰间前进行洗手、消毒，更换工作衣帽和鞋靴。</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屠宰过程中，非清洁区与清洁区的工作人员不得串岗。</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屠宰过程中生猪产品及使用的工器具不得落地，不得与不清洁的表面接触。</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8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93*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生猪屠宰、检验过程中使用的工器具，如刀具、内脏托盘等，应当一猪一更换，每次使用后用82 ℃以上的热水进行清洗消毒，不得使用化学清洁剂。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r>
              <w:rPr>
                <w:rFonts w:ascii="宋体" w:eastAsia="宋体" w:hAnsi="宋体" w:cs="宋体" w:hint="eastAsia"/>
                <w:color w:val="000000"/>
                <w:kern w:val="0"/>
                <w:sz w:val="20"/>
                <w:szCs w:val="20"/>
              </w:rPr>
              <w:br/>
              <w:t>必要时使用温度计检测温度。</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94*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病害及可疑病害胴体、组织、体液、胃肠内容物等应当单独放置，避免污染其他生猪产品、设备和场地；造成污染的，按要求进行处理。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使用符合国家规定的加工助剂、清洗剂、消毒剂、润滑剂等化学制剂。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不得在屠宰过程中进行设施设备的维护、维修等作业。确需进行的，应当停止屠宰作业，并采取适当措施避免污染生猪产品。</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 xml:space="preserve">  97*</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kern w:val="0"/>
                <w:sz w:val="20"/>
                <w:szCs w:val="20"/>
              </w:rPr>
            </w:pPr>
          </w:p>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第五章</w:t>
            </w:r>
            <w:r>
              <w:rPr>
                <w:rFonts w:ascii="宋体" w:eastAsia="宋体" w:hAnsi="宋体" w:cs="宋体" w:hint="eastAsia"/>
                <w:color w:val="000000"/>
                <w:kern w:val="0"/>
                <w:sz w:val="20"/>
                <w:szCs w:val="20"/>
              </w:rPr>
              <w:br/>
              <w:t>屠宰过程管理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每日屠宰结束后，对屠宰间等场地进行彻底清洗消毒。</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生猪产品与不可食用副产品、废弃物、病死生猪及病害产品等分类分区分库存放，清晰标识。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生猪定点屠宰厂（场）应当建立屠宰设备管理制度，制度应当包括采购与验收、使用操作、维护维修及相关记录等内容。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生猪定点屠宰厂（场）应当制定屠宰关键设备操作规程。</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查看规程文本等资料。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维护维修记录应当包括设备名称和编号、维护维修项目、日期、故障描述、结果，以及人员签字等内容。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生猪定点屠宰厂（场）应当按照国家有关规定严格化学试剂和危险化学品管理，按规定采购、储存、使用和处理。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如实记录危险化学品名称、入库数量和日期、出库数量和日期、领用人签字、保管人签字、库存数量等内容。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生猪定点屠宰厂（场）应当严格遵守国家安全生产有关法律规定，加强安全生产管理，建立健全全员安全生产责任制和安全生产规章制度，构建安全风险分级管控和隐患排查治理双重预防机制。</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生猪定点屠宰厂（场）发现生猪染疫或者疑似染疫的，应当立即向所在地农业农村主管部门或者动物疫病预防控制机构报告，并采取停止屠宰、隔离等控制措施，同时告知驻场官方兽医。</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生猪定点屠宰厂（场）应当针对产品质量安全事件、重大动物疫情、安全生产事故等突发事件制定应急预案。</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查看预案文本等资料。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定期开展应急培训和演练。                                                                 </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查看培训演练资料。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108</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第六章 </w:t>
            </w:r>
            <w:r>
              <w:rPr>
                <w:rFonts w:ascii="宋体" w:eastAsia="宋体" w:hAnsi="宋体" w:cs="宋体" w:hint="eastAsia"/>
                <w:color w:val="000000"/>
                <w:kern w:val="0"/>
                <w:sz w:val="20"/>
                <w:szCs w:val="20"/>
              </w:rPr>
              <w:br/>
              <w:t xml:space="preserve">检验检疫 </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生猪定点屠宰厂（场）应当提供与屠宰规模相适应的官方兽医驻场检疫室、工作室和检疫操作台等设施。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生猪定点屠宰厂（场）屠宰生猪，应当按照有关规定提前6小时申报检疫，并如实提交检疫申报单以及农业农村部规定的其他材料；急宰的，可以随时申报。</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生猪定点屠宰厂（场）的兽医卫生检验人员应当按照有关规定协助官方兽医实施检疫。</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0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111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肉品品质检验管理制度，明确检验岗位设置、检验人员要求与职责、检验项目与方式以及检验结果判定、肉品品质检验验讫印章加盖、肉品品质检验合格证出具、检验不合格产品处理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生猪定点屠宰厂（场）应当按照生猪屠宰肉品品质检验规程和相关标准规定对生猪实施宰前检验。</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113*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如实记录生猪批次、入圈时间、数量、准宰数量、急宰数量、死亡数量和处理情况、检验人等内容。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114*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生猪定点屠宰厂（场）应当根据屠宰生产工艺流程，设置与生猪屠宰同步进行的宰后检验岗位。宰后检验岗位应当至少包括头蹄检验、内脏检验、胴体检验、复验等岗位。</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115</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第六章 </w:t>
            </w:r>
            <w:r>
              <w:rPr>
                <w:rFonts w:ascii="宋体" w:eastAsia="宋体" w:hAnsi="宋体" w:cs="宋体" w:hint="eastAsia"/>
                <w:color w:val="000000"/>
                <w:kern w:val="0"/>
                <w:sz w:val="20"/>
                <w:szCs w:val="20"/>
              </w:rPr>
              <w:br/>
              <w:t xml:space="preserve">检验检疫 </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制定宰后检验岗位操作规范，并悬挂检验岗位标识牌。</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查看规范文本等资料，实地查看。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116*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生猪定点屠宰厂（场）的兽医卫生检验人员应当按照生猪屠宰肉品品质检验规程和相关标准规定实施生猪宰后检验。检验合格的，出具肉品品质检验合格证，在胴体上加盖肉品品质检验验讫印章。</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117*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如实记录生猪批次、数量、检验合格数量、检验不合格数量、不合格原因及处理方式、检验人等内容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生猪定点屠宰厂（场）的兽医卫生检验人员应当按照国家有关规定和本厂（场）肉品品质检验管理制度要求开展实验室检验检测。</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生猪定点屠宰厂（场）的兽医卫生检验人员应当做好检验检测记录。</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生猪定点屠宰厂（场）应当采取以下一项或者多项措施加强实验室检验检测质量控制：</w:t>
            </w:r>
            <w:r>
              <w:rPr>
                <w:rFonts w:ascii="宋体" w:eastAsia="宋体" w:hAnsi="宋体" w:cs="宋体" w:hint="eastAsia"/>
                <w:color w:val="000000"/>
                <w:kern w:val="0"/>
                <w:sz w:val="20"/>
                <w:szCs w:val="20"/>
              </w:rPr>
              <w:br/>
              <w:t>（一）参加能力验证/实验室间比对；</w:t>
            </w:r>
            <w:r>
              <w:rPr>
                <w:rFonts w:ascii="宋体" w:eastAsia="宋体" w:hAnsi="宋体" w:cs="宋体" w:hint="eastAsia"/>
                <w:color w:val="000000"/>
                <w:kern w:val="0"/>
                <w:sz w:val="20"/>
                <w:szCs w:val="20"/>
              </w:rPr>
              <w:br/>
              <w:t>（二）对留存样品进行再检验检测；</w:t>
            </w:r>
            <w:r>
              <w:rPr>
                <w:rFonts w:ascii="宋体" w:eastAsia="宋体" w:hAnsi="宋体" w:cs="宋体" w:hint="eastAsia"/>
                <w:color w:val="000000"/>
                <w:kern w:val="0"/>
                <w:sz w:val="20"/>
                <w:szCs w:val="20"/>
              </w:rPr>
              <w:br/>
              <w:t>（三）在内部进行不同人员、不同方法、不同仪器设备的比对；</w:t>
            </w:r>
            <w:r>
              <w:rPr>
                <w:rFonts w:ascii="宋体" w:eastAsia="宋体" w:hAnsi="宋体" w:cs="宋体" w:hint="eastAsia"/>
                <w:color w:val="000000"/>
                <w:kern w:val="0"/>
                <w:sz w:val="20"/>
                <w:szCs w:val="20"/>
              </w:rPr>
              <w:br/>
              <w:t>（四）在内部开展实际操作的现场考核。</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查看相关活动资料。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生猪定点屠宰厂（场）应当对检验检测样品进行留存，如实记录样品编号、对应生猪产品名称、屠宰日期或生产批号、留样人、留存样品流向和处理时间等内容。样品留存时间不得少于3个月。</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第五十九条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生猪定点屠宰厂（场）应当根据检验检测仪器设备配置情况，制定主要仪器设备操作规范。</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查看规范文本等资料，实地查看。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定量检验的仪器设备应当定期校验。</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124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仪器设备应当实行“一机一档”管理，档案包括仪器名称、型号、制造厂家、投入使用日期、使用记录等内容。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查看档案等资料。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生猪定点屠宰厂（场）应当建立病死生猪及病害生猪产品无害化处理制度。</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126*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应当对屠宰前确认的病死生猪、病害生猪、屠宰过程中经检疫或肉品品质检验确认为不合格的生猪产品，以及其他应当进行无害化处理的生猪及其产品及时进行无害化处理，填写并保存无害化处理记录</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127</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第七章</w:t>
            </w:r>
            <w:r>
              <w:rPr>
                <w:rFonts w:ascii="宋体" w:eastAsia="宋体" w:hAnsi="宋体" w:cs="宋体" w:hint="eastAsia"/>
                <w:color w:val="000000"/>
                <w:kern w:val="0"/>
                <w:sz w:val="20"/>
                <w:szCs w:val="20"/>
              </w:rPr>
              <w:br/>
              <w:t>产品出厂管理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生猪定点屠宰厂（场）应当严格生猪产品包装管理，使用的包装材料符合相关强制执行的标准。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包装材料和标签由专人保管，专库储存，并如实记录包装材料使用情况。</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包装后的生猪产品标签或标识与产品保持一致，且不易脱落，内容符合国家有关规定。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生猪定点屠宰厂（场）应当建立生猪产品储存管理制度。</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131</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第七章</w:t>
            </w:r>
            <w:r>
              <w:rPr>
                <w:rFonts w:ascii="宋体" w:eastAsia="宋体" w:hAnsi="宋体" w:cs="宋体" w:hint="eastAsia"/>
                <w:color w:val="000000"/>
                <w:kern w:val="0"/>
                <w:sz w:val="20"/>
                <w:szCs w:val="20"/>
              </w:rPr>
              <w:br/>
              <w:t>产品出厂管理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未能及时出厂（场）的生猪产品，应当采取冷冻或者冷藏等必要措施予以储存，不同类型的生猪产品应当分开存放。</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如实记录产品名称、生产批号、规格、入库数量和日期、储存地点（区域）、储存方式、保质期、出库数量和日期、库存数量、保管人等内容。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133*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生猪定点屠宰厂（场）出厂（场）的生猪产品应当经检疫和肉品品质检验合格，加施检疫验讫印章和肉品品质检验合格验讫印章，附具检疫、检验合格证明。</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生猪定点屠宰厂（场）应当建立生猪产品出厂（场）记录制度。</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135*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如实记录产品名称、规格、生产批号、数量、检疫证明号、肉品品质检验合格证号、屠宰日期、出厂（场）日期以及购货者名称、地址、联系方式等内容。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生猪定点屠宰厂（场）运输生猪产品应当使用专用的运输工具，运输过程中应当根据产品类型和特点保持适宜的温度。</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运输鲜片猪肉不得敞运，应当使用设有吊挂设施的专用车辆，产品间应当保持适当距离，不得接触运输工具的底部。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138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包装的生猪产品和裸装的生猪产品应当尽量避免同车运输，无法避免时，应当采取物理性隔离防护措施。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139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运输生猪产品的车辆应当在每批生猪产品运送结束后及时清洗消毒，保持清洁卫生。</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140</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第八章</w:t>
            </w:r>
            <w:r>
              <w:rPr>
                <w:rFonts w:ascii="宋体" w:eastAsia="宋体" w:hAnsi="宋体" w:cs="宋体" w:hint="eastAsia"/>
                <w:color w:val="000000"/>
                <w:kern w:val="0"/>
                <w:sz w:val="20"/>
                <w:szCs w:val="20"/>
              </w:rPr>
              <w:br/>
              <w:t>追溯与召回</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生猪定点屠宰厂（场）应当建立生猪产品可追溯制度，确保生猪产品来源可查，去向可追。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第六十八条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生猪定点屠宰厂（场）应当建立生猪产品召回制度，明确召回情形、召回流程、召回生猪产品的处理、召回记录等内容。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生猪产品召回记录应当包括生猪产品名称、购买者、召回数量、召回日期等内容。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12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第六十九条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通过自检自查、公众投诉举报、销售者（委托人）告知等方式发现其生产的生猪产品不符合食品安全标准、有证据证明可能危害人体健康、染疫或者疑似染疫的，应当立即停止屠宰，报告农业农村主管部门，通知销售者或者委托人，召回已经销售的生猪产品，并记录通知和召回情况。</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144*</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生猪定点屠宰厂（场）应当对召回的生猪产品采取无害化处理等措施，防止其再次流入市场。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对因标签、标志或者说明书不符合要求而被召回的生猪产品，在采取补救措施且能保证产品质量安全的情况下可以继续销售。</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146*</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第九章</w:t>
            </w:r>
            <w:r>
              <w:rPr>
                <w:rFonts w:ascii="宋体" w:eastAsia="宋体" w:hAnsi="宋体" w:cs="宋体" w:hint="eastAsia"/>
                <w:color w:val="000000"/>
                <w:kern w:val="0"/>
                <w:sz w:val="20"/>
                <w:szCs w:val="20"/>
              </w:rPr>
              <w:br/>
              <w:t>委托管理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第七十一条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生猪定点屠宰厂（场）接受委托屠宰的，应当与委托人签订委托屠宰协议，明确双方权利、义务和双方生猪产品质量安全责任。</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查看委托协议等资料。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8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第七十二条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生猪定点屠宰厂（场）对于不具备检验检测条件和能力的项目，可以委托检验检测机构承担，并与其签订委托检验检测合同，明确检验检测项目和依据、样品要求、样品处理方式、保存期以及异议处理等内容。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查看委托协议等资料。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检验检测机构应当取得法律法规规定的授权或资质认定。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查看证书等资料。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149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生猪定点屠宰厂（场）未配备病死生猪及病害生猪产品无害化处理设施设备的，应当委托动物和动物产品无害化处理场所进行无害化处理，并与其签订委托处理协议，明确双方权利和义务。</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查看委托协议等资料。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第七十三条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动物和动物产品无害化处理场所应当符合法律法规规定的条件。</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查看动物防疫条件合格证等资料。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151</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委托进行无害化处理的，应当设置病死生猪及病害生猪产品暂存场所，相关设施设备和存储条件符合防疫和生物安全要求，能够满足暂存需要。</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实地查看。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4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 xml:space="preserve">  152*</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应当建立暂存转运台账记录。</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lastRenderedPageBreak/>
              <w:t>153</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第七十四条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生猪定点屠宰厂（场）委托物流公司运输生猪产品的，应当与物流公司签订委托协议，明确运输车辆温度控制、清洗消毒等产品质量控制和管理要求。</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查看委托协议等资料。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154</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第十章</w:t>
            </w:r>
            <w:r>
              <w:rPr>
                <w:rFonts w:ascii="宋体" w:eastAsia="宋体" w:hAnsi="宋体" w:cs="宋体" w:hint="eastAsia"/>
                <w:color w:val="000000"/>
                <w:kern w:val="0"/>
                <w:sz w:val="20"/>
                <w:szCs w:val="20"/>
              </w:rPr>
              <w:br/>
              <w:t>质量监督与记录管理</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第七十五条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生猪定点屠宰厂（场）应当建立现场巡查制度，规定巡查位点、巡查内容、巡查频次、异常情况界定、处置方式、处置权限和巡查记录等内容。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155</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现场巡查记录应当包括巡查位点、巡查内容、异常情况描述、处置方式、处置结果、巡查时间、巡查人等内容。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8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156</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第七十六条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生猪定点屠宰厂（场）应当对各项管理制度措施落实情况开展定期检查和评查，及时纠正发现的问题。检查和评查工作完成后应当形成记录和报告，记录检查结果、评查结论以及改进措施和建议。</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查看记录、报告等资料。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8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157</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第七十七条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生猪定点屠宰厂（场）应当按照本规范的要求严格记录管理，对需填写的记录统一编制表单，明确填写要求和保存期限等。除法律法规中明确规定保存期限的记录外，其他记录保存期限不得少于1年。</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158</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第七十九条</w:t>
            </w: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取得生猪定点屠宰资格后，生猪定点屠宰厂（场）应当按照农业农村部要求及时在全国畜禽屠宰行业管理系统填报相关信息。</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查看全国畜禽屠宰行业管理系统。</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6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159</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生猪定点屠宰厂（场）应当按照《中华人民共和国统计法》和生猪等畜禽屠宰统计调查制度要求，建立屠宰信息报送制度，明确填报人和负责人。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查看制度文本等资料，现场提问。</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rPr>
                <w:rFonts w:ascii="宋体" w:eastAsia="宋体" w:hAnsi="宋体" w:cs="宋体"/>
                <w:color w:val="000000"/>
                <w:sz w:val="20"/>
                <w:szCs w:val="20"/>
              </w:rPr>
            </w:pPr>
          </w:p>
        </w:tc>
      </w:tr>
      <w:tr w:rsidR="00F93DAB" w:rsidTr="00D70A38">
        <w:trPr>
          <w:trHeight w:val="800"/>
          <w:jc w:val="center"/>
        </w:trPr>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160</w:t>
            </w: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jc w:val="center"/>
              <w:rPr>
                <w:rFonts w:ascii="宋体" w:eastAsia="宋体" w:hAnsi="宋体" w:cs="宋体"/>
                <w:color w:val="000000"/>
                <w:sz w:val="20"/>
                <w:szCs w:val="20"/>
              </w:rPr>
            </w:pPr>
          </w:p>
        </w:tc>
        <w:tc>
          <w:tcPr>
            <w:tcW w:w="2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真实、准确、及时和完整地报送统计调查制度规定的调查内容。</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3DAB" w:rsidRDefault="00F93DAB" w:rsidP="00D70A3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查看记录等资料、全国畜禽屠宰行业管理系统。</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3DAB" w:rsidRDefault="00F93DAB" w:rsidP="00D70A38">
            <w:pPr>
              <w:rPr>
                <w:rFonts w:ascii="宋体" w:eastAsia="宋体" w:hAnsi="宋体" w:cs="宋体"/>
                <w:color w:val="000000"/>
                <w:sz w:val="20"/>
                <w:szCs w:val="20"/>
              </w:rPr>
            </w:pPr>
          </w:p>
        </w:tc>
      </w:tr>
    </w:tbl>
    <w:p w:rsidR="00F93DAB" w:rsidRDefault="00F93DAB" w:rsidP="00F93DAB">
      <w:pPr>
        <w:pStyle w:val="NormalNormal"/>
        <w:rPr>
          <w:rFonts w:ascii="黑体" w:eastAsia="黑体" w:hAnsi="宋体" w:cs="黑体"/>
          <w:sz w:val="32"/>
          <w:szCs w:val="32"/>
        </w:rPr>
      </w:pPr>
    </w:p>
    <w:p w:rsidR="00F93DAB" w:rsidRDefault="00F93DAB" w:rsidP="00F93DAB">
      <w:pPr>
        <w:pStyle w:val="NormalNormal"/>
        <w:rPr>
          <w:rFonts w:ascii="黑体" w:eastAsia="黑体" w:hAnsi="宋体" w:cs="黑体"/>
          <w:sz w:val="32"/>
          <w:szCs w:val="32"/>
        </w:rPr>
      </w:pPr>
    </w:p>
    <w:p w:rsidR="00F93DAB" w:rsidRDefault="00F93DAB" w:rsidP="00F93DAB">
      <w:pPr>
        <w:pStyle w:val="NormalNormal"/>
        <w:rPr>
          <w:rFonts w:ascii="黑体" w:eastAsia="黑体" w:hAnsi="宋体" w:cs="黑体"/>
          <w:sz w:val="32"/>
          <w:szCs w:val="32"/>
        </w:rPr>
        <w:sectPr w:rsidR="00F93DAB">
          <w:pgSz w:w="16838" w:h="11906" w:orient="landscape"/>
          <w:pgMar w:top="567" w:right="1440" w:bottom="567" w:left="1440" w:header="851" w:footer="992" w:gutter="0"/>
          <w:pgNumType w:fmt="numberInDash"/>
          <w:cols w:space="708"/>
          <w:docGrid w:type="lines" w:linePitch="312"/>
        </w:sectPr>
      </w:pPr>
    </w:p>
    <w:p w:rsidR="00F93DAB" w:rsidRDefault="00F93DAB" w:rsidP="00F93DAB">
      <w:pPr>
        <w:pStyle w:val="NormalNormal1018NormalNormal1018"/>
        <w:rPr>
          <w:rFonts w:ascii="Times New Roman" w:eastAsia="黑体" w:hAnsi="Times New Roman"/>
          <w:sz w:val="10"/>
          <w:szCs w:val="10"/>
        </w:rPr>
      </w:pPr>
      <w:r>
        <w:rPr>
          <w:rFonts w:ascii="黑体" w:eastAsia="黑体" w:hAnsi="宋体" w:cs="黑体"/>
          <w:sz w:val="32"/>
          <w:szCs w:val="32"/>
        </w:rPr>
        <w:lastRenderedPageBreak/>
        <w:t>附录</w:t>
      </w:r>
      <w:r>
        <w:rPr>
          <w:rFonts w:ascii="Times New Roman" w:eastAsia="黑体" w:hAnsi="Times New Roman"/>
          <w:sz w:val="32"/>
          <w:szCs w:val="32"/>
        </w:rPr>
        <w:t>2</w:t>
      </w:r>
    </w:p>
    <w:p w:rsidR="00F93DAB" w:rsidRDefault="00F93DAB" w:rsidP="00F93DAB">
      <w:pPr>
        <w:pStyle w:val="NormalNormal1018NormalNormal1018"/>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b/>
          <w:bCs/>
          <w:sz w:val="36"/>
          <w:szCs w:val="36"/>
        </w:rPr>
        <w:t>×××</w:t>
      </w:r>
      <w:r>
        <w:rPr>
          <w:rFonts w:ascii="方正小标宋简体" w:eastAsia="方正小标宋简体" w:hAnsi="方正小标宋简体" w:cs="方正小标宋简体"/>
          <w:sz w:val="36"/>
          <w:szCs w:val="36"/>
        </w:rPr>
        <w:t>生猪定点屠宰厂（场）</w:t>
      </w:r>
    </w:p>
    <w:p w:rsidR="00F93DAB" w:rsidRDefault="00F93DAB" w:rsidP="00F93DAB">
      <w:pPr>
        <w:pStyle w:val="NormalNormal1018NormalNormal1018"/>
        <w:spacing w:line="560" w:lineRule="exact"/>
        <w:jc w:val="center"/>
        <w:rPr>
          <w:rFonts w:ascii="方正小标宋简体" w:eastAsia="方正小标宋简体" w:hAnsi="方正小标宋简体" w:cs="方正小标宋简体"/>
          <w:sz w:val="10"/>
          <w:szCs w:val="10"/>
        </w:rPr>
      </w:pPr>
      <w:r>
        <w:rPr>
          <w:rFonts w:ascii="方正小标宋简体" w:eastAsia="方正小标宋简体" w:hAnsi="方正小标宋简体" w:cs="方正小标宋简体"/>
          <w:sz w:val="36"/>
          <w:szCs w:val="36"/>
        </w:rPr>
        <w:t>实施《生猪屠宰质量管理规范》情况自查报告</w:t>
      </w:r>
    </w:p>
    <w:p w:rsidR="00F93DAB" w:rsidRDefault="00F93DAB" w:rsidP="00F93DAB">
      <w:pPr>
        <w:pStyle w:val="NormalNormal1018NormalNormal1018"/>
        <w:spacing w:line="560" w:lineRule="exact"/>
        <w:jc w:val="center"/>
        <w:rPr>
          <w:rFonts w:ascii="黑体" w:eastAsia="黑体" w:hAnsi="宋体" w:cs="黑体"/>
          <w:sz w:val="10"/>
          <w:szCs w:val="10"/>
        </w:rPr>
      </w:pPr>
      <w:r>
        <w:rPr>
          <w:rFonts w:ascii="黑体" w:eastAsia="黑体" w:hAnsi="宋体" w:cs="黑体"/>
          <w:sz w:val="10"/>
          <w:szCs w:val="10"/>
        </w:rPr>
        <w:t xml:space="preserve"> </w:t>
      </w:r>
    </w:p>
    <w:p w:rsidR="00F93DAB" w:rsidRDefault="00F93DAB" w:rsidP="00F93DAB">
      <w:pPr>
        <w:pStyle w:val="NormalNormal1018NormalNormal1018"/>
        <w:autoSpaceDE w:val="0"/>
        <w:spacing w:line="540" w:lineRule="exact"/>
        <w:ind w:firstLineChars="200" w:firstLine="640"/>
        <w:rPr>
          <w:rFonts w:ascii="黑体" w:eastAsia="黑体" w:hAnsi="宋体" w:cs="黑体"/>
          <w:sz w:val="32"/>
          <w:szCs w:val="32"/>
        </w:rPr>
      </w:pPr>
      <w:r>
        <w:rPr>
          <w:rFonts w:ascii="黑体" w:eastAsia="黑体" w:hAnsi="宋体" w:cs="黑体"/>
          <w:sz w:val="32"/>
          <w:szCs w:val="32"/>
        </w:rPr>
        <w:t>一、基本情况</w:t>
      </w:r>
    </w:p>
    <w:p w:rsidR="00F93DAB" w:rsidRDefault="00F93DAB" w:rsidP="00F93DAB">
      <w:pPr>
        <w:pStyle w:val="NormalNormal1018NormalNormal1018"/>
        <w:widowControl/>
        <w:autoSpaceDE w:val="0"/>
        <w:snapToGrid w:val="0"/>
        <w:spacing w:line="540" w:lineRule="exact"/>
        <w:ind w:firstLineChars="200" w:firstLine="640"/>
        <w:rPr>
          <w:rFonts w:ascii="仿宋_GB2312" w:eastAsia="仿宋_GB2312" w:cs="仿宋_GB2312"/>
          <w:sz w:val="32"/>
          <w:szCs w:val="32"/>
        </w:rPr>
      </w:pPr>
      <w:r>
        <w:rPr>
          <w:rFonts w:ascii="仿宋_GB2312" w:eastAsia="仿宋_GB2312" w:cs="仿宋_GB2312"/>
          <w:sz w:val="32"/>
          <w:szCs w:val="32"/>
        </w:rPr>
        <w:t>屠宰厂（场）设立时间、组织结构、屠宰能力（包括设计年屠宰能力和近三年每年实际屠宰量）和厂（场）区总平面图、周边环境图等基本信息。</w:t>
      </w:r>
    </w:p>
    <w:p w:rsidR="00F93DAB" w:rsidRDefault="00F93DAB" w:rsidP="00F93DAB">
      <w:pPr>
        <w:pStyle w:val="NormalNormal1018NormalNormal1018"/>
        <w:autoSpaceDE w:val="0"/>
        <w:spacing w:line="540" w:lineRule="exact"/>
        <w:ind w:firstLineChars="200" w:firstLine="643"/>
        <w:rPr>
          <w:rFonts w:ascii="仿宋_GB2312" w:eastAsia="仿宋_GB2312" w:cs="仿宋_GB2312"/>
          <w:sz w:val="32"/>
          <w:szCs w:val="32"/>
        </w:rPr>
      </w:pPr>
      <w:r>
        <w:rPr>
          <w:rFonts w:ascii="楷体_GB2312" w:eastAsia="楷体_GB2312" w:cs="楷体_GB2312"/>
          <w:b/>
          <w:bCs/>
          <w:sz w:val="32"/>
          <w:szCs w:val="32"/>
        </w:rPr>
        <w:t>（一）人员情况。</w:t>
      </w:r>
      <w:r>
        <w:rPr>
          <w:rFonts w:ascii="仿宋_GB2312" w:eastAsia="仿宋_GB2312" w:cs="仿宋_GB2312"/>
          <w:sz w:val="32"/>
          <w:szCs w:val="32"/>
        </w:rPr>
        <w:t>主要负责人、质量管理负责人、屠宰技术人员、兽医卫生检验人员登记表，包括学历、职称、工作年限、考核合格证书和健康证明取得时间等；质量管理负责人具备的能力和岗位职责；近两年培训情况。</w:t>
      </w:r>
    </w:p>
    <w:p w:rsidR="00F93DAB" w:rsidRDefault="00F93DAB" w:rsidP="00F93DAB">
      <w:pPr>
        <w:pStyle w:val="NormalNormal1018NormalNormal1018"/>
        <w:autoSpaceDE w:val="0"/>
        <w:spacing w:line="540" w:lineRule="exact"/>
        <w:ind w:firstLineChars="200" w:firstLine="643"/>
        <w:rPr>
          <w:rFonts w:ascii="仿宋_GB2312" w:eastAsia="仿宋_GB2312" w:cs="仿宋_GB2312"/>
          <w:sz w:val="32"/>
          <w:szCs w:val="32"/>
        </w:rPr>
      </w:pPr>
      <w:r>
        <w:rPr>
          <w:rFonts w:ascii="楷体_GB2312" w:eastAsia="楷体_GB2312" w:cs="楷体_GB2312"/>
          <w:b/>
          <w:bCs/>
          <w:sz w:val="32"/>
          <w:szCs w:val="32"/>
        </w:rPr>
        <w:t>（二）设施设备情况。</w:t>
      </w:r>
      <w:r>
        <w:rPr>
          <w:rFonts w:ascii="仿宋_GB2312" w:eastAsia="仿宋_GB2312" w:cs="仿宋_GB2312"/>
          <w:sz w:val="32"/>
          <w:szCs w:val="32"/>
        </w:rPr>
        <w:t>待宰间、屠宰间、急宰间、检验室工艺平面图，水源、电源等情况。主要设备（包括屠宰、检验、消毒、污染防治、无害化处理等设施设备、运载工具）清单，包括设备名称、规格、型号、主要技术参数等。</w:t>
      </w:r>
    </w:p>
    <w:p w:rsidR="00F93DAB" w:rsidRDefault="00F93DAB" w:rsidP="00F93DAB">
      <w:pPr>
        <w:pStyle w:val="NormalNormal1018NormalNormal1018"/>
        <w:autoSpaceDE w:val="0"/>
        <w:spacing w:line="540" w:lineRule="exact"/>
        <w:ind w:firstLineChars="200" w:firstLine="643"/>
        <w:rPr>
          <w:rFonts w:ascii="仿宋_GB2312" w:eastAsia="仿宋_GB2312" w:cs="仿宋_GB2312"/>
          <w:sz w:val="32"/>
          <w:szCs w:val="32"/>
        </w:rPr>
      </w:pPr>
      <w:r>
        <w:rPr>
          <w:rFonts w:ascii="楷体_GB2312" w:eastAsia="楷体_GB2312" w:cs="楷体_GB2312"/>
          <w:b/>
          <w:bCs/>
          <w:sz w:val="32"/>
          <w:szCs w:val="32"/>
        </w:rPr>
        <w:t>（三）管理文件。</w:t>
      </w:r>
      <w:r>
        <w:rPr>
          <w:rFonts w:ascii="仿宋_GB2312" w:eastAsia="仿宋_GB2312" w:cs="仿宋_GB2312"/>
          <w:sz w:val="32"/>
          <w:szCs w:val="32"/>
        </w:rPr>
        <w:t>主要管理制度文本和空白记录样张等。</w:t>
      </w:r>
    </w:p>
    <w:p w:rsidR="00F93DAB" w:rsidRDefault="00F93DAB" w:rsidP="00F93DAB">
      <w:pPr>
        <w:pStyle w:val="NormalNormal1018NormalNormal1018"/>
        <w:autoSpaceDE w:val="0"/>
        <w:spacing w:line="540" w:lineRule="exact"/>
        <w:ind w:firstLineChars="200" w:firstLine="643"/>
        <w:rPr>
          <w:rFonts w:ascii="仿宋_GB2312" w:eastAsia="仿宋_GB2312"/>
          <w:sz w:val="32"/>
          <w:szCs w:val="32"/>
        </w:rPr>
      </w:pPr>
      <w:r>
        <w:rPr>
          <w:rFonts w:ascii="楷体_GB2312" w:eastAsia="楷体_GB2312" w:cs="楷体_GB2312"/>
          <w:b/>
          <w:bCs/>
          <w:sz w:val="32"/>
          <w:szCs w:val="32"/>
        </w:rPr>
        <w:t>（四）其他。</w:t>
      </w:r>
      <w:r>
        <w:rPr>
          <w:rFonts w:ascii="仿宋_GB2312" w:eastAsia="仿宋_GB2312" w:cs="仿宋_GB2312"/>
          <w:sz w:val="32"/>
          <w:szCs w:val="32"/>
        </w:rPr>
        <w:t>如有委托行为的，需提供委托协议。</w:t>
      </w:r>
    </w:p>
    <w:p w:rsidR="00F93DAB" w:rsidRDefault="00F93DAB" w:rsidP="00F93DAB">
      <w:pPr>
        <w:pStyle w:val="NormalNormal1018NormalNormal1018"/>
        <w:autoSpaceDE w:val="0"/>
        <w:spacing w:line="540" w:lineRule="exact"/>
        <w:ind w:firstLineChars="200" w:firstLine="640"/>
        <w:rPr>
          <w:rFonts w:ascii="黑体" w:eastAsia="黑体" w:hAnsi="宋体" w:cs="黑体"/>
          <w:sz w:val="32"/>
          <w:szCs w:val="32"/>
        </w:rPr>
      </w:pPr>
      <w:r>
        <w:rPr>
          <w:rFonts w:ascii="黑体" w:eastAsia="黑体" w:hAnsi="宋体" w:cs="黑体"/>
          <w:sz w:val="32"/>
          <w:szCs w:val="32"/>
        </w:rPr>
        <w:t>二、自查实施情况</w:t>
      </w:r>
    </w:p>
    <w:p w:rsidR="00F93DAB" w:rsidRDefault="00F93DAB" w:rsidP="00F93DAB">
      <w:pPr>
        <w:pStyle w:val="NormalNormal1018NormalNormal1018"/>
        <w:autoSpaceDE w:val="0"/>
        <w:spacing w:line="540" w:lineRule="exact"/>
        <w:ind w:firstLineChars="200" w:firstLine="643"/>
        <w:rPr>
          <w:rFonts w:ascii="楷体_GB2312" w:eastAsia="楷体_GB2312" w:cs="楷体_GB2312"/>
          <w:b/>
          <w:bCs/>
          <w:sz w:val="32"/>
          <w:szCs w:val="32"/>
        </w:rPr>
      </w:pPr>
      <w:r>
        <w:rPr>
          <w:rFonts w:ascii="楷体_GB2312" w:eastAsia="楷体_GB2312" w:cs="楷体_GB2312"/>
          <w:b/>
          <w:bCs/>
          <w:sz w:val="32"/>
          <w:szCs w:val="32"/>
        </w:rPr>
        <w:t>（一）自查组织情况。</w:t>
      </w:r>
      <w:r>
        <w:rPr>
          <w:rFonts w:ascii="仿宋_GB2312" w:eastAsia="仿宋_GB2312" w:cs="仿宋_GB2312"/>
          <w:sz w:val="32"/>
          <w:szCs w:val="32"/>
        </w:rPr>
        <w:t>包括自查时间、方式、内容等。</w:t>
      </w:r>
    </w:p>
    <w:p w:rsidR="00F93DAB" w:rsidRDefault="00F93DAB" w:rsidP="00F93DAB">
      <w:pPr>
        <w:pStyle w:val="NormalNormal1018NormalNormal1018"/>
        <w:autoSpaceDE w:val="0"/>
        <w:spacing w:line="540" w:lineRule="exact"/>
        <w:ind w:firstLineChars="200" w:firstLine="643"/>
        <w:rPr>
          <w:rFonts w:ascii="仿宋_GB2312" w:eastAsia="仿宋_GB2312" w:cs="仿宋_GB2312"/>
          <w:sz w:val="32"/>
          <w:szCs w:val="32"/>
        </w:rPr>
      </w:pPr>
      <w:r>
        <w:rPr>
          <w:rFonts w:ascii="楷体_GB2312" w:eastAsia="楷体_GB2312" w:cs="楷体_GB2312"/>
          <w:b/>
          <w:bCs/>
          <w:sz w:val="32"/>
          <w:szCs w:val="32"/>
        </w:rPr>
        <w:t>（二）自查发现的问题。</w:t>
      </w:r>
      <w:r>
        <w:rPr>
          <w:rFonts w:ascii="仿宋_GB2312" w:eastAsia="仿宋_GB2312" w:cs="仿宋_GB2312"/>
          <w:sz w:val="32"/>
          <w:szCs w:val="32"/>
        </w:rPr>
        <w:t>对照《生猪屠宰质量管理规范检查标准》，自查发现的缺陷项目数量，逐项列明缺陷项目具体情形（附文字图片）。</w:t>
      </w:r>
    </w:p>
    <w:p w:rsidR="00F93DAB" w:rsidRDefault="00F93DAB" w:rsidP="00F93DAB">
      <w:pPr>
        <w:pStyle w:val="NormalNormal1018NormalNormal1018"/>
        <w:autoSpaceDE w:val="0"/>
        <w:spacing w:line="540" w:lineRule="exact"/>
        <w:ind w:firstLineChars="200" w:firstLine="643"/>
        <w:rPr>
          <w:rFonts w:ascii="仿宋_GB2312" w:eastAsia="仿宋_GB2312" w:cs="仿宋_GB2312"/>
          <w:sz w:val="32"/>
          <w:szCs w:val="32"/>
        </w:rPr>
      </w:pPr>
      <w:r>
        <w:rPr>
          <w:rFonts w:ascii="楷体_GB2312" w:eastAsia="楷体_GB2312" w:cs="楷体_GB2312"/>
          <w:b/>
          <w:bCs/>
          <w:sz w:val="32"/>
          <w:szCs w:val="32"/>
        </w:rPr>
        <w:t>（三）问题整改情况。</w:t>
      </w:r>
      <w:r>
        <w:rPr>
          <w:rFonts w:ascii="仿宋_GB2312" w:eastAsia="仿宋_GB2312" w:cs="仿宋_GB2312"/>
          <w:sz w:val="32"/>
          <w:szCs w:val="32"/>
        </w:rPr>
        <w:t>采取的主要整改措施、整改结果（附文字图片）和自查结论。</w:t>
      </w:r>
    </w:p>
    <w:p w:rsidR="00F93DAB" w:rsidRDefault="00F93DAB" w:rsidP="00F93DAB">
      <w:pPr>
        <w:pStyle w:val="NormalNormal1018NormalNormal1018"/>
        <w:spacing w:line="560" w:lineRule="exact"/>
        <w:rPr>
          <w:rFonts w:ascii="黑体" w:eastAsia="黑体" w:hAnsi="宋体" w:cs="黑体"/>
          <w:sz w:val="10"/>
          <w:szCs w:val="10"/>
        </w:rPr>
      </w:pPr>
      <w:r>
        <w:rPr>
          <w:rFonts w:ascii="黑体" w:eastAsia="黑体" w:hAnsi="宋体" w:cs="黑体"/>
          <w:sz w:val="32"/>
          <w:szCs w:val="32"/>
        </w:rPr>
        <w:br w:type="page"/>
      </w:r>
      <w:r>
        <w:rPr>
          <w:rFonts w:ascii="黑体" w:eastAsia="黑体" w:hAnsi="宋体" w:cs="黑体"/>
          <w:sz w:val="32"/>
          <w:szCs w:val="32"/>
        </w:rPr>
        <w:lastRenderedPageBreak/>
        <w:t>附录3</w:t>
      </w:r>
    </w:p>
    <w:p w:rsidR="00F93DAB" w:rsidRDefault="00F93DAB" w:rsidP="00F93DAB">
      <w:pPr>
        <w:pStyle w:val="NormalNormal1018NormalNormal1018"/>
        <w:jc w:val="center"/>
        <w:rPr>
          <w:rFonts w:ascii="方正小标宋简体" w:eastAsia="方正小标宋简体" w:hAnsi="方正小标宋简体" w:cs="方正小标宋简体"/>
          <w:sz w:val="36"/>
          <w:szCs w:val="36"/>
        </w:rPr>
      </w:pPr>
      <w:r>
        <w:rPr>
          <w:rFonts w:ascii="黑体" w:eastAsia="黑体" w:hAnsi="宋体" w:cs="黑体"/>
          <w:sz w:val="10"/>
          <w:szCs w:val="10"/>
        </w:rPr>
        <w:t xml:space="preserve"> </w:t>
      </w:r>
    </w:p>
    <w:p w:rsidR="00F93DAB" w:rsidRDefault="00F93DAB" w:rsidP="00F93DAB">
      <w:pPr>
        <w:pStyle w:val="NormalNormal1018NormalNormal1018"/>
        <w:jc w:val="center"/>
        <w:rPr>
          <w:rFonts w:ascii="华文中宋" w:eastAsia="华文中宋" w:hAnsi="华文中宋" w:cs="方正小标宋简体"/>
          <w:sz w:val="36"/>
          <w:szCs w:val="36"/>
        </w:rPr>
      </w:pPr>
      <w:r>
        <w:rPr>
          <w:rFonts w:ascii="方正小标宋简体" w:eastAsia="方正小标宋简体" w:hAnsi="方正小标宋简体" w:cs="方正小标宋简体"/>
          <w:sz w:val="36"/>
          <w:szCs w:val="36"/>
        </w:rPr>
        <w:t>生猪屠宰质量管理规范检查工作方案</w:t>
      </w:r>
    </w:p>
    <w:p w:rsidR="00F93DAB" w:rsidRDefault="00F93DAB" w:rsidP="00F93DAB">
      <w:pPr>
        <w:pStyle w:val="NormalNormal1018NormalNormal1018"/>
        <w:rPr>
          <w:rFonts w:ascii="仿宋" w:eastAsia="仿宋" w:hAnsi="仿宋" w:cs="仿宋"/>
          <w:sz w:val="10"/>
          <w:szCs w:val="10"/>
        </w:rPr>
      </w:pPr>
      <w:r>
        <w:rPr>
          <w:rFonts w:ascii="仿宋" w:eastAsia="仿宋" w:hAnsi="仿宋" w:cs="仿宋"/>
          <w:sz w:val="10"/>
          <w:szCs w:val="10"/>
        </w:rPr>
        <w:t xml:space="preserve"> </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根据《生猪屠宰管理条例》、《生猪屠宰质量管理规范》和《生猪屠宰质量管理规范检查标准》，现对</w:t>
      </w:r>
      <w:r>
        <w:rPr>
          <w:rFonts w:ascii="Times New Roman" w:eastAsia="仿宋_GB2312" w:hAnsi="Times New Roman"/>
          <w:sz w:val="32"/>
          <w:szCs w:val="32"/>
        </w:rPr>
        <w:t>×××</w:t>
      </w:r>
      <w:r>
        <w:rPr>
          <w:rFonts w:ascii="仿宋_GB2312" w:eastAsia="仿宋_GB2312" w:cs="仿宋_GB2312"/>
          <w:sz w:val="32"/>
          <w:szCs w:val="32"/>
        </w:rPr>
        <w:t>实施现场检查。检查工作方案如下。</w:t>
      </w:r>
    </w:p>
    <w:p w:rsidR="00F93DAB" w:rsidRDefault="00F93DAB" w:rsidP="00F93DAB">
      <w:pPr>
        <w:pStyle w:val="NormalNormal1018NormalNormal1018"/>
        <w:numPr>
          <w:ilvl w:val="0"/>
          <w:numId w:val="3"/>
        </w:numPr>
        <w:spacing w:line="560" w:lineRule="exact"/>
        <w:ind w:firstLineChars="200" w:firstLine="640"/>
        <w:rPr>
          <w:rFonts w:ascii="黑体" w:eastAsia="黑体" w:hAnsi="宋体" w:cs="黑体"/>
          <w:sz w:val="32"/>
          <w:szCs w:val="32"/>
        </w:rPr>
      </w:pPr>
      <w:r>
        <w:rPr>
          <w:rFonts w:ascii="黑体" w:eastAsia="黑体" w:hAnsi="宋体" w:cs="黑体"/>
          <w:sz w:val="32"/>
          <w:szCs w:val="32"/>
        </w:rPr>
        <w:t>生猪定点屠宰厂（场）基本信息</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cs="仿宋_GB2312"/>
          <w:sz w:val="32"/>
          <w:szCs w:val="32"/>
        </w:rPr>
        <w:t>位于</w:t>
      </w:r>
      <w:r>
        <w:rPr>
          <w:rFonts w:ascii="Times New Roman" w:eastAsia="仿宋_GB2312" w:hAnsi="Times New Roman"/>
          <w:sz w:val="32"/>
          <w:szCs w:val="32"/>
        </w:rPr>
        <w:t>×××</w:t>
      </w:r>
      <w:r>
        <w:rPr>
          <w:rFonts w:ascii="仿宋_GB2312" w:eastAsia="仿宋_GB2312" w:hAnsi="Times New Roman" w:cs="仿宋_GB2312"/>
          <w:sz w:val="32"/>
          <w:szCs w:val="32"/>
        </w:rPr>
        <w:t>（生产地址），于</w:t>
      </w:r>
      <w:r>
        <w:rPr>
          <w:rFonts w:ascii="Times New Roman" w:eastAsia="仿宋_GB2312" w:hAnsi="Times New Roman"/>
          <w:sz w:val="32"/>
          <w:szCs w:val="32"/>
        </w:rPr>
        <w:t>××</w:t>
      </w:r>
      <w:r>
        <w:rPr>
          <w:rFonts w:ascii="仿宋_GB2312" w:eastAsia="仿宋_GB2312" w:hAnsi="Times New Roman" w:cs="仿宋_GB2312"/>
          <w:sz w:val="32"/>
          <w:szCs w:val="32"/>
        </w:rPr>
        <w:t>年</w:t>
      </w:r>
      <w:r>
        <w:rPr>
          <w:rFonts w:ascii="Times New Roman" w:eastAsia="仿宋_GB2312" w:hAnsi="Times New Roman"/>
          <w:sz w:val="32"/>
          <w:szCs w:val="32"/>
        </w:rPr>
        <w:t>××</w:t>
      </w:r>
      <w:r>
        <w:rPr>
          <w:rFonts w:ascii="仿宋_GB2312" w:eastAsia="仿宋_GB2312" w:hAnsi="Times New Roman" w:cs="仿宋_GB2312"/>
          <w:sz w:val="32"/>
          <w:szCs w:val="32"/>
        </w:rPr>
        <w:t>月正式投产，生猪定点屠宰代码为</w:t>
      </w:r>
      <w:r>
        <w:rPr>
          <w:rFonts w:ascii="Times New Roman" w:eastAsia="仿宋_GB2312" w:hAnsi="Times New Roman"/>
          <w:sz w:val="32"/>
          <w:szCs w:val="32"/>
        </w:rPr>
        <w:t>×××</w:t>
      </w:r>
      <w:r>
        <w:rPr>
          <w:rFonts w:ascii="仿宋_GB2312" w:eastAsia="仿宋_GB2312" w:hAnsi="Times New Roman" w:cs="仿宋_GB2312"/>
          <w:sz w:val="32"/>
          <w:szCs w:val="32"/>
        </w:rPr>
        <w:t>。</w:t>
      </w:r>
    </w:p>
    <w:p w:rsidR="00F93DAB" w:rsidRDefault="00F93DAB" w:rsidP="00F93DAB">
      <w:pPr>
        <w:pStyle w:val="NormalNormal1018NormalNormal1018"/>
        <w:spacing w:line="560" w:lineRule="exact"/>
        <w:ind w:firstLineChars="200" w:firstLine="640"/>
        <w:rPr>
          <w:rFonts w:ascii="黑体" w:eastAsia="黑体" w:hAnsi="宋体" w:cs="黑体"/>
          <w:sz w:val="32"/>
          <w:szCs w:val="32"/>
        </w:rPr>
      </w:pPr>
      <w:r>
        <w:rPr>
          <w:rFonts w:ascii="黑体" w:eastAsia="黑体" w:hAnsi="宋体" w:cs="黑体"/>
          <w:sz w:val="32"/>
          <w:szCs w:val="32"/>
        </w:rPr>
        <w:t>二、检查时间和检查程序</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检查时间：</w:t>
      </w:r>
      <w:r>
        <w:rPr>
          <w:rFonts w:ascii="Times New Roman" w:eastAsia="仿宋_GB2312" w:hAnsi="Times New Roman"/>
          <w:sz w:val="32"/>
          <w:szCs w:val="32"/>
        </w:rPr>
        <w:t>××</w:t>
      </w:r>
      <w:r>
        <w:rPr>
          <w:rFonts w:ascii="仿宋_GB2312" w:eastAsia="仿宋_GB2312" w:hAnsi="Times New Roman" w:cs="仿宋_GB2312"/>
          <w:sz w:val="32"/>
          <w:szCs w:val="32"/>
        </w:rPr>
        <w:t>年</w:t>
      </w:r>
      <w:r>
        <w:rPr>
          <w:rFonts w:ascii="Times New Roman" w:eastAsia="仿宋_GB2312" w:hAnsi="Times New Roman"/>
          <w:sz w:val="32"/>
          <w:szCs w:val="32"/>
        </w:rPr>
        <w:t>××</w:t>
      </w:r>
      <w:r>
        <w:rPr>
          <w:rFonts w:ascii="仿宋_GB2312" w:eastAsia="仿宋_GB2312" w:hAnsi="Times New Roman" w:cs="仿宋_GB2312"/>
          <w:sz w:val="32"/>
          <w:szCs w:val="32"/>
        </w:rPr>
        <w:t>月</w:t>
      </w:r>
      <w:r>
        <w:rPr>
          <w:rFonts w:ascii="Times New Roman" w:eastAsia="仿宋_GB2312" w:hAnsi="Times New Roman"/>
          <w:sz w:val="32"/>
          <w:szCs w:val="32"/>
        </w:rPr>
        <w:t>××</w:t>
      </w:r>
      <w:r>
        <w:rPr>
          <w:rFonts w:ascii="仿宋_GB2312" w:eastAsia="仿宋_GB2312" w:hAnsi="Times New Roman" w:cs="仿宋_GB2312"/>
          <w:sz w:val="32"/>
          <w:szCs w:val="32"/>
        </w:rPr>
        <w:t>日至</w:t>
      </w:r>
      <w:r>
        <w:rPr>
          <w:rFonts w:ascii="Times New Roman" w:eastAsia="仿宋_GB2312" w:hAnsi="Times New Roman"/>
          <w:sz w:val="32"/>
          <w:szCs w:val="32"/>
        </w:rPr>
        <w:t>××</w:t>
      </w:r>
      <w:r>
        <w:rPr>
          <w:rFonts w:ascii="仿宋_GB2312" w:eastAsia="仿宋_GB2312" w:hAnsi="Times New Roman" w:cs="仿宋_GB2312"/>
          <w:sz w:val="32"/>
          <w:szCs w:val="32"/>
        </w:rPr>
        <w:t>年</w:t>
      </w:r>
      <w:r>
        <w:rPr>
          <w:rFonts w:ascii="Times New Roman" w:eastAsia="仿宋_GB2312" w:hAnsi="Times New Roman"/>
          <w:sz w:val="32"/>
          <w:szCs w:val="32"/>
        </w:rPr>
        <w:t>××</w:t>
      </w:r>
      <w:r>
        <w:rPr>
          <w:rFonts w:ascii="仿宋_GB2312" w:eastAsia="仿宋_GB2312" w:hAnsi="Times New Roman" w:cs="仿宋_GB2312"/>
          <w:sz w:val="32"/>
          <w:szCs w:val="32"/>
        </w:rPr>
        <w:t>月</w:t>
      </w:r>
      <w:r>
        <w:rPr>
          <w:rFonts w:ascii="Times New Roman" w:eastAsia="仿宋_GB2312" w:hAnsi="Times New Roman"/>
          <w:sz w:val="32"/>
          <w:szCs w:val="32"/>
        </w:rPr>
        <w:t>××</w:t>
      </w:r>
      <w:r>
        <w:rPr>
          <w:rFonts w:ascii="仿宋_GB2312" w:eastAsia="仿宋_GB2312" w:hAnsi="Times New Roman" w:cs="仿宋_GB2312"/>
          <w:sz w:val="32"/>
          <w:szCs w:val="32"/>
        </w:rPr>
        <w:t>日</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检查程序：</w:t>
      </w:r>
    </w:p>
    <w:p w:rsidR="00F93DAB" w:rsidRDefault="00F93DAB" w:rsidP="00F93DAB">
      <w:pPr>
        <w:pStyle w:val="NormalNormal1018NormalNormal1018"/>
        <w:spacing w:line="560" w:lineRule="exact"/>
        <w:ind w:firstLineChars="200" w:firstLine="643"/>
        <w:rPr>
          <w:rFonts w:ascii="楷体_GB2312" w:eastAsia="楷体_GB2312" w:cs="楷体_GB2312"/>
          <w:sz w:val="32"/>
          <w:szCs w:val="32"/>
        </w:rPr>
      </w:pPr>
      <w:r>
        <w:rPr>
          <w:rFonts w:ascii="楷体_GB2312" w:eastAsia="楷体_GB2312" w:cs="楷体_GB2312"/>
          <w:b/>
          <w:bCs/>
          <w:sz w:val="32"/>
          <w:szCs w:val="32"/>
        </w:rPr>
        <w:t>第一阶段：首次会议</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生猪定点屠宰厂（场）汇报生猪屠宰质量管理规范实施情况。</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检查组宣读检查纪律</w:t>
      </w:r>
      <w:r>
        <w:rPr>
          <w:rFonts w:ascii="仿宋_GB2312" w:eastAsia="仿宋_GB2312" w:hAnsi="Times New Roman" w:cs="仿宋_GB2312"/>
          <w:sz w:val="32"/>
          <w:szCs w:val="32"/>
        </w:rPr>
        <w:t>、签署《无利害关系声明和廉政承诺书》</w:t>
      </w:r>
      <w:r>
        <w:rPr>
          <w:rFonts w:ascii="仿宋_GB2312" w:eastAsia="仿宋_GB2312" w:cs="仿宋_GB2312"/>
          <w:sz w:val="32"/>
          <w:szCs w:val="32"/>
        </w:rPr>
        <w:t>，介绍检查要求和注意事项。</w:t>
      </w:r>
    </w:p>
    <w:p w:rsidR="00F93DAB" w:rsidRDefault="00F93DAB" w:rsidP="00F93DAB">
      <w:pPr>
        <w:pStyle w:val="NormalNormal1018NormalNormal1018"/>
        <w:spacing w:line="560" w:lineRule="exact"/>
        <w:ind w:firstLineChars="200" w:firstLine="643"/>
        <w:rPr>
          <w:rFonts w:ascii="楷体_GB2312" w:eastAsia="楷体_GB2312" w:cs="楷体_GB2312"/>
          <w:b/>
          <w:bCs/>
          <w:sz w:val="32"/>
          <w:szCs w:val="32"/>
        </w:rPr>
      </w:pPr>
      <w:r>
        <w:rPr>
          <w:rFonts w:ascii="楷体_GB2312" w:eastAsia="楷体_GB2312" w:cs="楷体_GB2312"/>
          <w:b/>
          <w:bCs/>
          <w:sz w:val="32"/>
          <w:szCs w:val="32"/>
        </w:rPr>
        <w:t>第二阶段：实地查看建设运行情况</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检查组对照《生猪屠宰质量管理规范检查标准》，对需要实地查看的项目在相应点位进行实地检查，进行必要的询问或提问，逐项评定。</w:t>
      </w:r>
    </w:p>
    <w:p w:rsidR="00F93DAB" w:rsidRDefault="00F93DAB" w:rsidP="00F93DAB">
      <w:pPr>
        <w:pStyle w:val="NormalNormal1018NormalNormal1018"/>
        <w:spacing w:line="560" w:lineRule="exact"/>
        <w:ind w:firstLineChars="200" w:firstLine="643"/>
        <w:rPr>
          <w:rFonts w:ascii="楷体_GB2312" w:eastAsia="楷体_GB2312" w:cs="楷体_GB2312"/>
          <w:b/>
          <w:bCs/>
          <w:sz w:val="32"/>
          <w:szCs w:val="32"/>
        </w:rPr>
      </w:pPr>
      <w:r>
        <w:rPr>
          <w:rFonts w:ascii="楷体_GB2312" w:eastAsia="楷体_GB2312" w:cs="楷体_GB2312"/>
          <w:b/>
          <w:bCs/>
          <w:sz w:val="32"/>
          <w:szCs w:val="32"/>
        </w:rPr>
        <w:t>第三阶段：查阅资料和提问交流</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检查组对照《生猪屠宰质量管理规范检查标准》，对需要查看资料的项目逐项查阅制度文本和记录等资料，进行必</w:t>
      </w:r>
      <w:r>
        <w:rPr>
          <w:rFonts w:ascii="仿宋_GB2312" w:eastAsia="仿宋_GB2312" w:cs="仿宋_GB2312"/>
          <w:sz w:val="32"/>
          <w:szCs w:val="32"/>
        </w:rPr>
        <w:lastRenderedPageBreak/>
        <w:t>要的询问或提问，逐项评定。</w:t>
      </w:r>
    </w:p>
    <w:p w:rsidR="00F93DAB" w:rsidRDefault="00F93DAB" w:rsidP="00F93DAB">
      <w:pPr>
        <w:pStyle w:val="NormalNormal1018NormalNormal1018"/>
        <w:spacing w:line="560" w:lineRule="exact"/>
        <w:ind w:firstLineChars="200" w:firstLine="643"/>
        <w:rPr>
          <w:rFonts w:ascii="楷体_GB2312" w:eastAsia="楷体_GB2312" w:cs="楷体_GB2312"/>
          <w:b/>
          <w:bCs/>
          <w:sz w:val="32"/>
          <w:szCs w:val="32"/>
        </w:rPr>
      </w:pPr>
      <w:r>
        <w:rPr>
          <w:rFonts w:ascii="楷体_GB2312" w:eastAsia="楷体_GB2312" w:cs="楷体_GB2312"/>
          <w:b/>
          <w:bCs/>
          <w:sz w:val="32"/>
          <w:szCs w:val="32"/>
        </w:rPr>
        <w:t>第四阶段：检查总结和末次会议</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检查组综合评定，梳理缺陷项目，撰写检查报告。</w:t>
      </w:r>
    </w:p>
    <w:p w:rsidR="00F93DAB" w:rsidRDefault="00F93DAB" w:rsidP="00F93DAB">
      <w:pPr>
        <w:pStyle w:val="NormalNormal1018NormalNormal1018"/>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召开末次会议，通报现场检查情况，确认缺陷项目，宣布检查结论。</w:t>
      </w:r>
    </w:p>
    <w:p w:rsidR="00F93DAB" w:rsidRDefault="00F93DAB" w:rsidP="00F93DAB">
      <w:pPr>
        <w:pStyle w:val="NormalNormal1018NormalNormal1018"/>
        <w:spacing w:line="560" w:lineRule="exact"/>
        <w:ind w:firstLineChars="200" w:firstLine="640"/>
        <w:rPr>
          <w:rFonts w:ascii="黑体" w:eastAsia="黑体" w:hAnsi="宋体" w:cs="黑体"/>
          <w:sz w:val="32"/>
          <w:szCs w:val="32"/>
        </w:rPr>
      </w:pPr>
      <w:r>
        <w:rPr>
          <w:rFonts w:ascii="黑体" w:eastAsia="黑体" w:hAnsi="宋体" w:cs="黑体"/>
          <w:sz w:val="32"/>
          <w:szCs w:val="32"/>
        </w:rPr>
        <w:t>三、检查组成员</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组长：</w:t>
      </w:r>
      <w:r>
        <w:rPr>
          <w:rFonts w:ascii="Times New Roman" w:eastAsia="仿宋_GB2312" w:hAnsi="Times New Roman"/>
          <w:sz w:val="32"/>
          <w:szCs w:val="32"/>
        </w:rPr>
        <w:t>×××</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组员：</w:t>
      </w:r>
      <w:r>
        <w:rPr>
          <w:rFonts w:ascii="Times New Roman" w:eastAsia="仿宋_GB2312" w:hAnsi="Times New Roman"/>
          <w:sz w:val="32"/>
          <w:szCs w:val="32"/>
        </w:rPr>
        <w:t>×××</w:t>
      </w:r>
      <w:r>
        <w:rPr>
          <w:rFonts w:ascii="仿宋_GB2312" w:eastAsia="仿宋_GB2312" w:hAnsi="Times New Roman" w:cs="仿宋_GB2312"/>
          <w:sz w:val="32"/>
          <w:szCs w:val="32"/>
        </w:rPr>
        <w:t>、</w:t>
      </w:r>
      <w:r>
        <w:rPr>
          <w:rFonts w:ascii="Times New Roman" w:eastAsia="仿宋_GB2312" w:hAnsi="Times New Roman"/>
          <w:sz w:val="32"/>
          <w:szCs w:val="32"/>
        </w:rPr>
        <w:t>×××</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cs="仿宋_GB2312"/>
          <w:sz w:val="32"/>
          <w:szCs w:val="32"/>
        </w:rPr>
        <w:t>主要负责</w:t>
      </w:r>
      <w:r>
        <w:rPr>
          <w:rFonts w:ascii="Times New Roman" w:eastAsia="仿宋_GB2312" w:hAnsi="Times New Roman"/>
          <w:sz w:val="32"/>
          <w:szCs w:val="32"/>
        </w:rPr>
        <w:t>……</w:t>
      </w:r>
      <w:r>
        <w:rPr>
          <w:rFonts w:ascii="仿宋_GB2312" w:eastAsia="仿宋_GB2312" w:hAnsi="Times New Roman" w:cs="仿宋_GB2312"/>
          <w:sz w:val="32"/>
          <w:szCs w:val="32"/>
        </w:rPr>
        <w:t>；</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cs="仿宋_GB2312"/>
          <w:sz w:val="32"/>
          <w:szCs w:val="32"/>
        </w:rPr>
        <w:t>主要负责</w:t>
      </w:r>
      <w:r>
        <w:rPr>
          <w:rFonts w:ascii="Times New Roman" w:eastAsia="仿宋_GB2312" w:hAnsi="Times New Roman"/>
          <w:sz w:val="32"/>
          <w:szCs w:val="32"/>
        </w:rPr>
        <w:t>……</w:t>
      </w:r>
      <w:r>
        <w:rPr>
          <w:rFonts w:ascii="仿宋_GB2312" w:eastAsia="仿宋_GB2312" w:hAnsi="Times New Roman" w:cs="仿宋_GB2312"/>
          <w:sz w:val="32"/>
          <w:szCs w:val="32"/>
        </w:rPr>
        <w:t>；</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cs="仿宋_GB2312"/>
          <w:sz w:val="32"/>
          <w:szCs w:val="32"/>
        </w:rPr>
        <w:t>主要负责</w:t>
      </w:r>
      <w:r>
        <w:rPr>
          <w:rFonts w:ascii="Times New Roman" w:eastAsia="仿宋_GB2312" w:hAnsi="Times New Roman"/>
          <w:sz w:val="32"/>
          <w:szCs w:val="32"/>
        </w:rPr>
        <w:t>……</w:t>
      </w:r>
      <w:r>
        <w:rPr>
          <w:rFonts w:ascii="仿宋_GB2312" w:eastAsia="仿宋_GB2312" w:hAnsi="Times New Roman" w:cs="仿宋_GB2312"/>
          <w:sz w:val="32"/>
          <w:szCs w:val="32"/>
        </w:rPr>
        <w:t>。</w:t>
      </w:r>
    </w:p>
    <w:p w:rsidR="00F93DAB" w:rsidRDefault="00F93DAB" w:rsidP="00F93DAB">
      <w:pPr>
        <w:pStyle w:val="NormalNormal1018NormalNormal1018"/>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F93DAB" w:rsidRDefault="00F93DAB" w:rsidP="00F93DAB">
      <w:pPr>
        <w:pStyle w:val="NormalNormal"/>
        <w:rPr>
          <w:rFonts w:ascii="黑体" w:eastAsia="黑体" w:hAnsi="宋体" w:cs="黑体"/>
          <w:sz w:val="32"/>
          <w:szCs w:val="32"/>
        </w:rPr>
        <w:sectPr w:rsidR="00F93DAB">
          <w:pgSz w:w="11906" w:h="16838"/>
          <w:pgMar w:top="1440" w:right="1800" w:bottom="1440" w:left="1800" w:header="851" w:footer="992" w:gutter="0"/>
          <w:pgNumType w:fmt="numberInDash"/>
          <w:cols w:space="708"/>
          <w:docGrid w:type="lines" w:linePitch="312"/>
        </w:sectPr>
      </w:pPr>
    </w:p>
    <w:p w:rsidR="00F93DAB" w:rsidRDefault="00F93DAB" w:rsidP="00F93DAB">
      <w:pPr>
        <w:pStyle w:val="NormalNormal1018NormalNormal1018"/>
        <w:jc w:val="left"/>
        <w:rPr>
          <w:rFonts w:ascii="黑体" w:eastAsia="黑体" w:hAnsi="宋体" w:cs="黑体"/>
          <w:sz w:val="10"/>
          <w:szCs w:val="10"/>
        </w:rPr>
      </w:pPr>
      <w:r>
        <w:rPr>
          <w:rFonts w:ascii="黑体" w:eastAsia="黑体" w:hAnsi="宋体" w:cs="黑体"/>
          <w:sz w:val="32"/>
          <w:szCs w:val="32"/>
        </w:rPr>
        <w:lastRenderedPageBreak/>
        <w:t>附录4</w:t>
      </w:r>
    </w:p>
    <w:p w:rsidR="00F93DAB" w:rsidRDefault="00F93DAB" w:rsidP="00F93DAB">
      <w:pPr>
        <w:pStyle w:val="NormalNormal1018NormalNormal1018"/>
        <w:jc w:val="left"/>
        <w:rPr>
          <w:rFonts w:ascii="黑体" w:eastAsia="黑体" w:hAnsi="宋体" w:cs="黑体"/>
          <w:sz w:val="10"/>
          <w:szCs w:val="10"/>
        </w:rPr>
      </w:pPr>
      <w:r>
        <w:rPr>
          <w:rFonts w:ascii="黑体" w:eastAsia="黑体" w:hAnsi="宋体" w:cs="黑体"/>
          <w:sz w:val="10"/>
          <w:szCs w:val="10"/>
        </w:rPr>
        <w:t xml:space="preserve"> </w:t>
      </w:r>
    </w:p>
    <w:p w:rsidR="00F93DAB" w:rsidRDefault="00F93DAB" w:rsidP="00F93DAB">
      <w:pPr>
        <w:pStyle w:val="NormalNormal1018NormalNormal101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生猪屠宰质量管理规范检查缺陷项目表</w:t>
      </w:r>
    </w:p>
    <w:tbl>
      <w:tblPr>
        <w:tblStyle w:val="NormalTableTableNormal1220NormalTableTableNormal1220"/>
        <w:tblW w:w="9284" w:type="dxa"/>
        <w:jc w:val="center"/>
        <w:tblInd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3554"/>
        <w:gridCol w:w="5730"/>
      </w:tblGrid>
      <w:tr w:rsidR="00F93DAB" w:rsidTr="00D70A38">
        <w:trPr>
          <w:trHeight w:val="728"/>
          <w:jc w:val="center"/>
        </w:trPr>
        <w:tc>
          <w:tcPr>
            <w:tcW w:w="355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生猪定点屠宰厂（场）名称</w:t>
            </w:r>
          </w:p>
        </w:tc>
        <w:tc>
          <w:tcPr>
            <w:tcW w:w="5730"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宋体"/>
                <w:sz w:val="24"/>
              </w:rPr>
            </w:pPr>
          </w:p>
        </w:tc>
      </w:tr>
      <w:tr w:rsidR="00F93DAB" w:rsidTr="00D70A38">
        <w:trPr>
          <w:trHeight w:val="700"/>
          <w:jc w:val="center"/>
        </w:trPr>
        <w:tc>
          <w:tcPr>
            <w:tcW w:w="355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生猪定点屠宰代码</w:t>
            </w:r>
          </w:p>
        </w:tc>
        <w:tc>
          <w:tcPr>
            <w:tcW w:w="5730"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宋体"/>
                <w:sz w:val="24"/>
              </w:rPr>
            </w:pPr>
          </w:p>
        </w:tc>
      </w:tr>
      <w:tr w:rsidR="00F93DAB" w:rsidTr="00D70A38">
        <w:trPr>
          <w:trHeight w:val="576"/>
          <w:jc w:val="center"/>
        </w:trPr>
        <w:tc>
          <w:tcPr>
            <w:tcW w:w="355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jc w:val="center"/>
              <w:rPr>
                <w:rFonts w:ascii="仿宋_GB2312" w:hAnsi="宋体"/>
                <w:sz w:val="24"/>
              </w:rPr>
            </w:pPr>
            <w:r>
              <w:rPr>
                <w:rFonts w:ascii="仿宋_GB2312" w:hAnsi="宋体"/>
                <w:sz w:val="24"/>
              </w:rPr>
              <w:t>生产地址</w:t>
            </w:r>
          </w:p>
        </w:tc>
        <w:tc>
          <w:tcPr>
            <w:tcW w:w="5730"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宋体"/>
                <w:sz w:val="24"/>
              </w:rPr>
            </w:pPr>
          </w:p>
        </w:tc>
      </w:tr>
      <w:tr w:rsidR="00F93DAB" w:rsidTr="00D70A38">
        <w:trPr>
          <w:trHeight w:val="5563"/>
          <w:jc w:val="center"/>
        </w:trPr>
        <w:tc>
          <w:tcPr>
            <w:tcW w:w="9284" w:type="dxa"/>
            <w:gridSpan w:val="2"/>
            <w:tcBorders>
              <w:top w:val="single" w:sz="4" w:space="0" w:color="auto"/>
              <w:left w:val="single" w:sz="4" w:space="0" w:color="auto"/>
              <w:bottom w:val="single" w:sz="4" w:space="0" w:color="auto"/>
              <w:right w:val="single" w:sz="4" w:space="0" w:color="auto"/>
            </w:tcBorders>
          </w:tcPr>
          <w:p w:rsidR="00F93DAB" w:rsidRDefault="00F93DAB" w:rsidP="00D70A38">
            <w:pPr>
              <w:rPr>
                <w:rFonts w:ascii="仿宋_GB2312" w:hAnsi="宋体"/>
                <w:sz w:val="24"/>
              </w:rPr>
            </w:pPr>
          </w:p>
          <w:p w:rsidR="00F93DAB" w:rsidRDefault="00F93DAB" w:rsidP="00D70A38">
            <w:pPr>
              <w:rPr>
                <w:rFonts w:ascii="仿宋_GB2312" w:hAnsi="宋体"/>
                <w:sz w:val="24"/>
              </w:rPr>
            </w:pPr>
            <w:r>
              <w:rPr>
                <w:rFonts w:ascii="仿宋_GB2312" w:hAnsi="宋体"/>
                <w:sz w:val="24"/>
              </w:rPr>
              <w:t>重点项目存在缺陷项目：</w:t>
            </w:r>
          </w:p>
          <w:p w:rsidR="00F93DAB" w:rsidRDefault="00F93DAB" w:rsidP="00D70A38">
            <w:pPr>
              <w:rPr>
                <w:rFonts w:ascii="仿宋_GB2312" w:hAnsi="宋体"/>
                <w:sz w:val="24"/>
              </w:rPr>
            </w:pPr>
          </w:p>
          <w:p w:rsidR="00F93DAB" w:rsidRDefault="00F93DAB" w:rsidP="00D70A38">
            <w:pPr>
              <w:rPr>
                <w:rFonts w:ascii="仿宋_GB2312" w:hAnsi="宋体"/>
                <w:sz w:val="24"/>
              </w:rPr>
            </w:pPr>
          </w:p>
          <w:p w:rsidR="00F93DAB" w:rsidRDefault="00F93DAB" w:rsidP="00D70A38">
            <w:pPr>
              <w:rPr>
                <w:rFonts w:ascii="仿宋_GB2312" w:hAnsi="宋体"/>
                <w:sz w:val="24"/>
              </w:rPr>
            </w:pPr>
          </w:p>
          <w:p w:rsidR="00F93DAB" w:rsidRDefault="00F93DAB" w:rsidP="00D70A38">
            <w:pPr>
              <w:rPr>
                <w:rFonts w:ascii="仿宋_GB2312" w:hAnsi="宋体"/>
                <w:sz w:val="24"/>
              </w:rPr>
            </w:pPr>
            <w:r>
              <w:rPr>
                <w:rFonts w:ascii="仿宋_GB2312" w:hAnsi="宋体"/>
                <w:sz w:val="24"/>
              </w:rPr>
              <w:t>一般项目存在缺陷项目：</w:t>
            </w:r>
          </w:p>
          <w:p w:rsidR="00F93DAB" w:rsidRDefault="00F93DAB" w:rsidP="00D70A38">
            <w:pPr>
              <w:rPr>
                <w:rFonts w:ascii="仿宋_GB2312" w:hAnsi="宋体"/>
                <w:sz w:val="24"/>
              </w:rPr>
            </w:pPr>
          </w:p>
        </w:tc>
      </w:tr>
      <w:tr w:rsidR="00F93DAB" w:rsidTr="00D70A38">
        <w:trPr>
          <w:trHeight w:val="1193"/>
          <w:jc w:val="center"/>
        </w:trPr>
        <w:tc>
          <w:tcPr>
            <w:tcW w:w="9284" w:type="dxa"/>
            <w:gridSpan w:val="2"/>
            <w:tcBorders>
              <w:top w:val="single" w:sz="4" w:space="0" w:color="auto"/>
              <w:left w:val="single" w:sz="4" w:space="0" w:color="auto"/>
              <w:bottom w:val="single" w:sz="4" w:space="0" w:color="auto"/>
              <w:right w:val="single" w:sz="4" w:space="0" w:color="auto"/>
            </w:tcBorders>
          </w:tcPr>
          <w:p w:rsidR="00F93DAB" w:rsidRDefault="00F93DAB" w:rsidP="00D70A38">
            <w:pPr>
              <w:rPr>
                <w:rFonts w:ascii="仿宋_GB2312" w:hAnsi="宋体"/>
                <w:sz w:val="24"/>
              </w:rPr>
            </w:pPr>
            <w:r>
              <w:rPr>
                <w:rFonts w:ascii="仿宋_GB2312" w:hAnsi="宋体"/>
                <w:sz w:val="24"/>
              </w:rPr>
              <w:t>检查组成员签名：</w:t>
            </w:r>
          </w:p>
          <w:p w:rsidR="00F93DAB" w:rsidRDefault="00F93DAB" w:rsidP="00D70A38">
            <w:pPr>
              <w:rPr>
                <w:rFonts w:ascii="仿宋_GB2312" w:hAnsi="宋体"/>
                <w:sz w:val="24"/>
              </w:rPr>
            </w:pPr>
            <w:r>
              <w:rPr>
                <w:rFonts w:ascii="仿宋_GB2312" w:hAnsi="宋体"/>
                <w:sz w:val="24"/>
              </w:rPr>
              <w:t xml:space="preserve">                                               </w:t>
            </w:r>
          </w:p>
          <w:p w:rsidR="00F93DAB" w:rsidRDefault="00F93DAB" w:rsidP="00D70A38">
            <w:pPr>
              <w:ind w:firstLineChars="2400" w:firstLine="5760"/>
              <w:rPr>
                <w:rFonts w:ascii="仿宋_GB2312" w:hAnsi="宋体"/>
                <w:sz w:val="24"/>
              </w:rPr>
            </w:pPr>
            <w:r>
              <w:rPr>
                <w:rFonts w:ascii="仿宋_GB2312" w:hAnsi="宋体"/>
                <w:sz w:val="24"/>
              </w:rPr>
              <w:t>年   月   日</w:t>
            </w:r>
          </w:p>
        </w:tc>
      </w:tr>
      <w:tr w:rsidR="00F93DAB" w:rsidTr="00D70A38">
        <w:trPr>
          <w:trHeight w:val="772"/>
          <w:jc w:val="center"/>
        </w:trPr>
        <w:tc>
          <w:tcPr>
            <w:tcW w:w="9284" w:type="dxa"/>
            <w:gridSpan w:val="2"/>
            <w:tcBorders>
              <w:top w:val="single" w:sz="4" w:space="0" w:color="auto"/>
              <w:left w:val="single" w:sz="4" w:space="0" w:color="auto"/>
              <w:bottom w:val="single" w:sz="4" w:space="0" w:color="auto"/>
              <w:right w:val="single" w:sz="4" w:space="0" w:color="auto"/>
            </w:tcBorders>
          </w:tcPr>
          <w:p w:rsidR="00F93DAB" w:rsidRDefault="00F93DAB" w:rsidP="00D70A38">
            <w:pPr>
              <w:rPr>
                <w:rFonts w:ascii="仿宋_GB2312" w:hAnsi="宋体"/>
                <w:sz w:val="24"/>
              </w:rPr>
            </w:pPr>
            <w:r>
              <w:rPr>
                <w:rFonts w:ascii="仿宋_GB2312" w:hAnsi="宋体"/>
                <w:sz w:val="24"/>
              </w:rPr>
              <w:t>生猪定点屠宰厂（场）负责人签名：</w:t>
            </w:r>
          </w:p>
          <w:p w:rsidR="00F93DAB" w:rsidRDefault="00F93DAB" w:rsidP="00D70A38">
            <w:pPr>
              <w:rPr>
                <w:rFonts w:ascii="仿宋_GB2312" w:hAnsi="宋体"/>
                <w:sz w:val="24"/>
              </w:rPr>
            </w:pPr>
          </w:p>
          <w:p w:rsidR="00F93DAB" w:rsidRDefault="00F93DAB" w:rsidP="00D70A38">
            <w:pPr>
              <w:rPr>
                <w:rFonts w:ascii="仿宋_GB2312" w:hAnsi="宋体"/>
                <w:sz w:val="24"/>
              </w:rPr>
            </w:pPr>
          </w:p>
          <w:p w:rsidR="00F93DAB" w:rsidRDefault="00F93DAB" w:rsidP="00D70A38">
            <w:pPr>
              <w:ind w:firstLineChars="2400" w:firstLine="5760"/>
              <w:rPr>
                <w:rFonts w:ascii="仿宋_GB2312" w:hAnsi="宋体"/>
                <w:sz w:val="24"/>
              </w:rPr>
            </w:pPr>
            <w:r>
              <w:rPr>
                <w:rFonts w:ascii="仿宋_GB2312" w:hAnsi="宋体"/>
                <w:sz w:val="24"/>
              </w:rPr>
              <w:t>年   月   日</w:t>
            </w:r>
          </w:p>
        </w:tc>
      </w:tr>
      <w:tr w:rsidR="00F93DAB" w:rsidTr="00D70A38">
        <w:trPr>
          <w:trHeight w:val="1245"/>
          <w:jc w:val="center"/>
        </w:trPr>
        <w:tc>
          <w:tcPr>
            <w:tcW w:w="9284" w:type="dxa"/>
            <w:gridSpan w:val="2"/>
            <w:tcBorders>
              <w:top w:val="single" w:sz="4" w:space="0" w:color="auto"/>
              <w:left w:val="single" w:sz="4" w:space="0" w:color="auto"/>
              <w:bottom w:val="single" w:sz="4" w:space="0" w:color="auto"/>
              <w:right w:val="single" w:sz="4" w:space="0" w:color="auto"/>
            </w:tcBorders>
          </w:tcPr>
          <w:p w:rsidR="00F93DAB" w:rsidRDefault="00F93DAB" w:rsidP="00D70A38">
            <w:pPr>
              <w:rPr>
                <w:rFonts w:ascii="仿宋_GB2312" w:hAnsi="宋体"/>
                <w:sz w:val="24"/>
              </w:rPr>
            </w:pPr>
            <w:r>
              <w:rPr>
                <w:rFonts w:ascii="仿宋_GB2312" w:hAnsi="宋体"/>
                <w:sz w:val="24"/>
              </w:rPr>
              <w:t>观察员签名：</w:t>
            </w:r>
          </w:p>
          <w:p w:rsidR="00F93DAB" w:rsidRDefault="00F93DAB" w:rsidP="00D70A38">
            <w:pPr>
              <w:rPr>
                <w:rFonts w:ascii="仿宋_GB2312" w:hAnsi="宋体"/>
                <w:sz w:val="24"/>
              </w:rPr>
            </w:pPr>
            <w:r>
              <w:rPr>
                <w:rFonts w:ascii="仿宋_GB2312" w:hAnsi="宋体"/>
                <w:sz w:val="24"/>
              </w:rPr>
              <w:t xml:space="preserve">                                                 年   月   日</w:t>
            </w:r>
          </w:p>
        </w:tc>
      </w:tr>
    </w:tbl>
    <w:p w:rsidR="00F93DAB" w:rsidRDefault="00F93DAB" w:rsidP="00F93DAB">
      <w:pPr>
        <w:pStyle w:val="NormalNormal1018NormalNormal1018"/>
        <w:snapToGrid w:val="0"/>
        <w:spacing w:line="312" w:lineRule="auto"/>
        <w:rPr>
          <w:rFonts w:ascii="仿宋" w:eastAsia="仿宋" w:hAnsi="仿宋" w:cs="仿宋"/>
        </w:rPr>
      </w:pPr>
      <w:r>
        <w:rPr>
          <w:rFonts w:ascii="仿宋" w:eastAsia="仿宋" w:hAnsi="仿宋" w:cs="仿宋"/>
        </w:rPr>
        <w:t>备注：本表一式四份，分别由生猪定点屠宰厂（场）、省级和地市级、县级畜牧兽医主管</w:t>
      </w:r>
    </w:p>
    <w:p w:rsidR="00F93DAB" w:rsidRDefault="00F93DAB" w:rsidP="00F93DAB">
      <w:pPr>
        <w:pStyle w:val="NormalNormal1018NormalNormal1018"/>
        <w:snapToGrid w:val="0"/>
        <w:spacing w:line="312" w:lineRule="auto"/>
        <w:rPr>
          <w:rFonts w:ascii="仿宋" w:eastAsia="仿宋" w:hAnsi="仿宋" w:cs="仿宋"/>
        </w:rPr>
      </w:pPr>
      <w:r>
        <w:rPr>
          <w:rFonts w:ascii="仿宋" w:eastAsia="仿宋" w:hAnsi="仿宋" w:cs="仿宋"/>
        </w:rPr>
        <w:t>部门留存。</w:t>
      </w:r>
    </w:p>
    <w:p w:rsidR="00F93DAB" w:rsidRDefault="00F93DAB" w:rsidP="00F93DAB">
      <w:pPr>
        <w:pStyle w:val="NormalNormal"/>
        <w:spacing w:line="312" w:lineRule="auto"/>
        <w:rPr>
          <w:rFonts w:ascii="黑体" w:eastAsia="黑体" w:hAnsi="宋体" w:cs="黑体"/>
          <w:sz w:val="32"/>
          <w:szCs w:val="32"/>
        </w:rPr>
        <w:sectPr w:rsidR="00F93DAB">
          <w:pgSz w:w="11906" w:h="16838"/>
          <w:pgMar w:top="1440" w:right="1800" w:bottom="1440" w:left="1800" w:header="851" w:footer="992" w:gutter="0"/>
          <w:pgNumType w:fmt="numberInDash"/>
          <w:cols w:space="708"/>
          <w:docGrid w:type="lines" w:linePitch="312"/>
        </w:sectPr>
      </w:pPr>
    </w:p>
    <w:p w:rsidR="00F93DAB" w:rsidRDefault="00F93DAB" w:rsidP="00F93DAB">
      <w:pPr>
        <w:pStyle w:val="NormalNormal1018NormalNormal1018"/>
        <w:rPr>
          <w:rFonts w:ascii="黑体" w:eastAsia="黑体" w:hAnsi="宋体" w:cs="黑体"/>
          <w:sz w:val="32"/>
          <w:szCs w:val="32"/>
        </w:rPr>
      </w:pPr>
      <w:r>
        <w:rPr>
          <w:rFonts w:ascii="黑体" w:eastAsia="黑体" w:hAnsi="宋体" w:cs="黑体"/>
          <w:sz w:val="32"/>
          <w:szCs w:val="32"/>
        </w:rPr>
        <w:lastRenderedPageBreak/>
        <w:t>附录5</w:t>
      </w:r>
    </w:p>
    <w:p w:rsidR="00F93DAB" w:rsidRDefault="00F93DAB" w:rsidP="00F93DAB">
      <w:pPr>
        <w:pStyle w:val="NormalNormal1018NormalNormal1018"/>
        <w:rPr>
          <w:rFonts w:ascii="黑体" w:eastAsia="黑体" w:hAnsi="宋体" w:cs="黑体"/>
          <w:sz w:val="10"/>
          <w:szCs w:val="10"/>
        </w:rPr>
      </w:pPr>
      <w:r>
        <w:rPr>
          <w:rFonts w:ascii="黑体" w:eastAsia="黑体" w:hAnsi="宋体" w:cs="黑体"/>
          <w:sz w:val="10"/>
          <w:szCs w:val="10"/>
        </w:rPr>
        <w:t xml:space="preserve"> </w:t>
      </w:r>
    </w:p>
    <w:p w:rsidR="00F93DAB" w:rsidRDefault="00F93DAB" w:rsidP="00F93DAB">
      <w:pPr>
        <w:pStyle w:val="NormalNormal1018NormalNormal101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生猪屠宰质量管理规范检查报告</w:t>
      </w:r>
    </w:p>
    <w:tbl>
      <w:tblPr>
        <w:tblStyle w:val="NormalTableTableNormal1220NormalTableTableNormal1220"/>
        <w:tblW w:w="8152" w:type="dxa"/>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2434"/>
        <w:gridCol w:w="5718"/>
      </w:tblGrid>
      <w:tr w:rsidR="00F93DAB" w:rsidTr="00D70A38">
        <w:trPr>
          <w:trHeight w:val="764"/>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Calibri" w:cs="仿宋_GB2312"/>
                <w:sz w:val="24"/>
              </w:rPr>
            </w:pPr>
            <w:r>
              <w:rPr>
                <w:rFonts w:ascii="仿宋_GB2312" w:hAnsi="Calibri" w:cs="仿宋_GB2312"/>
                <w:sz w:val="24"/>
              </w:rPr>
              <w:t>生猪定点屠宰厂（场）名称</w:t>
            </w:r>
          </w:p>
        </w:tc>
        <w:tc>
          <w:tcPr>
            <w:tcW w:w="5718" w:type="dxa"/>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Calibri" w:cs="仿宋_GB2312"/>
                <w:sz w:val="24"/>
              </w:rPr>
            </w:pPr>
          </w:p>
        </w:tc>
      </w:tr>
      <w:tr w:rsidR="00F93DAB" w:rsidTr="00D70A38">
        <w:trPr>
          <w:trHeight w:val="464"/>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Calibri" w:cs="仿宋_GB2312"/>
                <w:sz w:val="24"/>
              </w:rPr>
            </w:pPr>
            <w:r>
              <w:rPr>
                <w:rFonts w:ascii="仿宋_GB2312" w:hAnsi="Calibri" w:cs="仿宋_GB2312"/>
                <w:sz w:val="24"/>
              </w:rPr>
              <w:t>生猪定点屠宰代码</w:t>
            </w:r>
          </w:p>
        </w:tc>
        <w:tc>
          <w:tcPr>
            <w:tcW w:w="5718" w:type="dxa"/>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Calibri" w:cs="仿宋_GB2312"/>
                <w:sz w:val="24"/>
              </w:rPr>
            </w:pPr>
          </w:p>
        </w:tc>
      </w:tr>
      <w:tr w:rsidR="00F93DAB" w:rsidTr="00D70A38">
        <w:trPr>
          <w:trHeight w:val="506"/>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jc w:val="center"/>
              <w:rPr>
                <w:rFonts w:ascii="仿宋_GB2312" w:hAnsi="Calibri" w:cs="仿宋_GB2312"/>
                <w:sz w:val="24"/>
              </w:rPr>
            </w:pPr>
            <w:r>
              <w:rPr>
                <w:rFonts w:ascii="仿宋_GB2312" w:hAnsi="Calibri" w:cs="仿宋_GB2312"/>
                <w:sz w:val="24"/>
              </w:rPr>
              <w:t>生产地址</w:t>
            </w:r>
          </w:p>
        </w:tc>
        <w:tc>
          <w:tcPr>
            <w:tcW w:w="5718"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Calibri" w:cs="仿宋_GB2312"/>
                <w:sz w:val="24"/>
              </w:rPr>
            </w:pPr>
          </w:p>
        </w:tc>
      </w:tr>
      <w:tr w:rsidR="00F93DAB" w:rsidTr="00D70A38">
        <w:trPr>
          <w:trHeight w:val="506"/>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jc w:val="center"/>
              <w:rPr>
                <w:rFonts w:ascii="仿宋_GB2312" w:hAnsi="Calibri" w:cs="仿宋_GB2312"/>
                <w:sz w:val="24"/>
              </w:rPr>
            </w:pPr>
            <w:r>
              <w:rPr>
                <w:rFonts w:ascii="仿宋_GB2312" w:hAnsi="Calibri" w:cs="仿宋_GB2312"/>
                <w:sz w:val="24"/>
              </w:rPr>
              <w:t>检查时间</w:t>
            </w:r>
          </w:p>
        </w:tc>
        <w:tc>
          <w:tcPr>
            <w:tcW w:w="5718"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Calibri" w:cs="仿宋_GB2312"/>
                <w:sz w:val="24"/>
              </w:rPr>
            </w:pPr>
          </w:p>
        </w:tc>
      </w:tr>
      <w:tr w:rsidR="00F93DAB" w:rsidTr="00D70A38">
        <w:trPr>
          <w:trHeight w:val="5428"/>
        </w:trPr>
        <w:tc>
          <w:tcPr>
            <w:tcW w:w="8152" w:type="dxa"/>
            <w:gridSpan w:val="2"/>
            <w:tcBorders>
              <w:top w:val="single" w:sz="4" w:space="0" w:color="auto"/>
              <w:left w:val="single" w:sz="4" w:space="0" w:color="auto"/>
              <w:bottom w:val="single" w:sz="4" w:space="0" w:color="auto"/>
              <w:right w:val="single" w:sz="4" w:space="0" w:color="auto"/>
            </w:tcBorders>
          </w:tcPr>
          <w:p w:rsidR="00F93DAB" w:rsidRDefault="00F93DAB" w:rsidP="00D70A38">
            <w:pPr>
              <w:snapToGrid w:val="0"/>
              <w:spacing w:line="312" w:lineRule="auto"/>
              <w:rPr>
                <w:rFonts w:ascii="仿宋_GB2312" w:hAnsi="Calibri" w:cs="仿宋_GB2312"/>
                <w:sz w:val="21"/>
                <w:szCs w:val="21"/>
              </w:rPr>
            </w:pPr>
            <w:r>
              <w:rPr>
                <w:rFonts w:ascii="仿宋_GB2312" w:hAnsi="Calibri" w:cs="仿宋_GB2312"/>
                <w:sz w:val="21"/>
                <w:szCs w:val="21"/>
              </w:rPr>
              <w:t>（综合评定示例）</w:t>
            </w:r>
          </w:p>
          <w:p w:rsidR="00F93DAB" w:rsidRDefault="00F93DAB" w:rsidP="00D70A38">
            <w:pPr>
              <w:snapToGrid w:val="0"/>
              <w:spacing w:line="312" w:lineRule="auto"/>
              <w:ind w:firstLine="420"/>
              <w:rPr>
                <w:rFonts w:ascii="仿宋_GB2312" w:hAnsi="Calibri" w:cs="仿宋_GB2312"/>
                <w:sz w:val="21"/>
                <w:szCs w:val="21"/>
              </w:rPr>
            </w:pPr>
            <w:r>
              <w:rPr>
                <w:rFonts w:ascii="仿宋_GB2312" w:hAnsi="Calibri" w:cs="仿宋_GB2312"/>
                <w:sz w:val="21"/>
                <w:szCs w:val="21"/>
              </w:rPr>
              <w:t>受</w:t>
            </w:r>
            <w:r>
              <w:rPr>
                <w:rFonts w:ascii="Calibri" w:hAnsi="Calibri" w:cs="Calibri"/>
                <w:sz w:val="21"/>
                <w:szCs w:val="21"/>
              </w:rPr>
              <w:t>×××</w:t>
            </w:r>
            <w:r>
              <w:rPr>
                <w:rFonts w:ascii="仿宋_GB2312" w:hAnsi="Calibri" w:cs="仿宋_GB2312"/>
                <w:sz w:val="21"/>
                <w:szCs w:val="21"/>
              </w:rPr>
              <w:t>委派，检查组按照预定的检查方案，对该屠宰厂（场）实施《生猪屠宰质量管理规范》有关情况进行了检查。涉及检查项目共</w:t>
            </w:r>
            <w:r>
              <w:rPr>
                <w:rFonts w:ascii="Calibri" w:hAnsi="Calibri" w:cs="Calibri"/>
                <w:sz w:val="21"/>
                <w:szCs w:val="21"/>
              </w:rPr>
              <w:t>×</w:t>
            </w:r>
            <w:r>
              <w:rPr>
                <w:rFonts w:ascii="仿宋_GB2312" w:hAnsi="Calibri" w:cs="仿宋_GB2312"/>
                <w:sz w:val="21"/>
                <w:szCs w:val="21"/>
              </w:rPr>
              <w:t>项，其中重点项目</w:t>
            </w:r>
            <w:r>
              <w:rPr>
                <w:rFonts w:ascii="Calibri" w:hAnsi="Calibri" w:cs="Calibri"/>
                <w:sz w:val="21"/>
                <w:szCs w:val="21"/>
              </w:rPr>
              <w:t>×</w:t>
            </w:r>
            <w:r>
              <w:rPr>
                <w:rFonts w:ascii="仿宋_GB2312" w:hAnsi="Calibri" w:cs="仿宋_GB2312"/>
                <w:sz w:val="21"/>
                <w:szCs w:val="21"/>
              </w:rPr>
              <w:t>项，一般项目</w:t>
            </w:r>
            <w:r>
              <w:rPr>
                <w:rFonts w:ascii="Calibri" w:hAnsi="Calibri" w:cs="Calibri"/>
                <w:sz w:val="21"/>
                <w:szCs w:val="21"/>
              </w:rPr>
              <w:t>×</w:t>
            </w:r>
            <w:r>
              <w:rPr>
                <w:rFonts w:ascii="仿宋_GB2312" w:hAnsi="Calibri" w:cs="仿宋_GB2312"/>
                <w:sz w:val="21"/>
                <w:szCs w:val="21"/>
              </w:rPr>
              <w:t>项。总体情况如下。</w:t>
            </w:r>
          </w:p>
          <w:p w:rsidR="00F93DAB" w:rsidRDefault="00F93DAB" w:rsidP="00D70A38">
            <w:pPr>
              <w:snapToGrid w:val="0"/>
              <w:spacing w:line="312" w:lineRule="auto"/>
              <w:ind w:firstLine="420"/>
              <w:rPr>
                <w:rFonts w:ascii="仿宋_GB2312" w:hAnsi="Calibri" w:cs="仿宋_GB2312"/>
                <w:sz w:val="21"/>
                <w:szCs w:val="21"/>
                <w:highlight w:val="yellow"/>
              </w:rPr>
            </w:pPr>
            <w:r>
              <w:rPr>
                <w:rFonts w:ascii="仿宋_GB2312" w:hAnsi="Calibri" w:cs="仿宋_GB2312"/>
                <w:sz w:val="21"/>
                <w:szCs w:val="21"/>
              </w:rPr>
              <w:t>该屠宰厂（场）机构是否健全，职能是否明确，人员数量、能力和培训情况等是否符合要求；厂区和车间的环境卫生是否符合规定，布局是否合理，待宰间、屠宰间等及其设施设备是否与屠宰规模相适应，能否满足屠宰生产要求；检验室及其设施设备是否符合要求；宰前管理、屠宰过程管理、检验检疫等措施是否符合要求；档案和记录等是否符合要求；屠宰技术人员和兽医卫生检验人员现场操作是否符合要求。</w:t>
            </w:r>
          </w:p>
          <w:p w:rsidR="00F93DAB" w:rsidRDefault="00F93DAB" w:rsidP="00D70A38">
            <w:pPr>
              <w:snapToGrid w:val="0"/>
              <w:spacing w:line="312" w:lineRule="auto"/>
              <w:ind w:firstLine="420"/>
              <w:rPr>
                <w:rFonts w:ascii="仿宋_GB2312" w:hAnsi="Calibri" w:cs="仿宋_GB2312"/>
                <w:sz w:val="21"/>
                <w:szCs w:val="21"/>
              </w:rPr>
            </w:pPr>
            <w:r>
              <w:rPr>
                <w:rFonts w:ascii="仿宋_GB2312" w:hAnsi="Calibri" w:cs="仿宋_GB2312"/>
                <w:sz w:val="21"/>
                <w:szCs w:val="21"/>
              </w:rPr>
              <w:t>现场检查发现重点项目不符合项</w:t>
            </w:r>
            <w:r>
              <w:rPr>
                <w:rFonts w:ascii="Calibri" w:hAnsi="Calibri" w:cs="Calibri"/>
                <w:sz w:val="21"/>
                <w:szCs w:val="21"/>
              </w:rPr>
              <w:t>×</w:t>
            </w:r>
            <w:r>
              <w:rPr>
                <w:rFonts w:ascii="仿宋_GB2312" w:hAnsi="Calibri" w:cs="仿宋_GB2312"/>
                <w:sz w:val="21"/>
                <w:szCs w:val="21"/>
              </w:rPr>
              <w:t>项，基本符合项</w:t>
            </w:r>
            <w:r>
              <w:rPr>
                <w:rFonts w:ascii="Calibri" w:hAnsi="Calibri" w:cs="Calibri"/>
                <w:sz w:val="21"/>
                <w:szCs w:val="21"/>
              </w:rPr>
              <w:t>×</w:t>
            </w:r>
            <w:r>
              <w:rPr>
                <w:rFonts w:ascii="仿宋_GB2312" w:hAnsi="Calibri" w:cs="仿宋_GB2312"/>
                <w:sz w:val="21"/>
                <w:szCs w:val="21"/>
              </w:rPr>
              <w:t>项；一般项目不符合项</w:t>
            </w:r>
            <w:r>
              <w:rPr>
                <w:rFonts w:ascii="Calibri" w:hAnsi="Calibri" w:cs="Calibri"/>
                <w:sz w:val="21"/>
                <w:szCs w:val="21"/>
              </w:rPr>
              <w:t>×</w:t>
            </w:r>
            <w:r>
              <w:rPr>
                <w:rFonts w:ascii="仿宋_GB2312" w:hAnsi="Calibri" w:cs="仿宋_GB2312"/>
                <w:sz w:val="21"/>
                <w:szCs w:val="21"/>
              </w:rPr>
              <w:t>项。经检查组讨论，综合评定如下：该屠宰厂（场）是否符合《生猪屠宰质量管理规范》要求。</w:t>
            </w:r>
          </w:p>
          <w:p w:rsidR="00F93DAB" w:rsidRDefault="00F93DAB" w:rsidP="00D70A38">
            <w:pPr>
              <w:snapToGrid w:val="0"/>
              <w:spacing w:line="312" w:lineRule="auto"/>
              <w:ind w:firstLine="420"/>
              <w:rPr>
                <w:rFonts w:ascii="仿宋_GB2312" w:hAnsi="Calibri" w:cs="仿宋_GB2312"/>
                <w:sz w:val="21"/>
                <w:szCs w:val="21"/>
              </w:rPr>
            </w:pPr>
            <w:r>
              <w:rPr>
                <w:rFonts w:ascii="仿宋_GB2312" w:hAnsi="Calibri" w:cs="仿宋_GB2312"/>
                <w:sz w:val="21"/>
                <w:szCs w:val="21"/>
              </w:rPr>
              <w:t>建议该厂（场）在</w:t>
            </w:r>
            <w:r>
              <w:rPr>
                <w:rFonts w:ascii="Calibri" w:hAnsi="Calibri" w:cs="Calibri"/>
                <w:sz w:val="21"/>
                <w:szCs w:val="21"/>
              </w:rPr>
              <w:t>××</w:t>
            </w:r>
            <w:r>
              <w:rPr>
                <w:rFonts w:ascii="仿宋_GB2312" w:hAnsi="Calibri" w:cs="仿宋_GB2312"/>
                <w:sz w:val="21"/>
                <w:szCs w:val="21"/>
              </w:rPr>
              <w:t>期限内完成缺陷项目整改。</w:t>
            </w:r>
          </w:p>
          <w:p w:rsidR="00F93DAB" w:rsidRDefault="00F93DAB" w:rsidP="00D70A38">
            <w:pPr>
              <w:snapToGrid w:val="0"/>
              <w:spacing w:line="312" w:lineRule="auto"/>
              <w:ind w:firstLine="420"/>
              <w:rPr>
                <w:rFonts w:ascii="仿宋_GB2312" w:hAnsi="Calibri" w:cs="仿宋_GB2312"/>
                <w:sz w:val="21"/>
                <w:szCs w:val="21"/>
              </w:rPr>
            </w:pPr>
          </w:p>
          <w:p w:rsidR="00F93DAB" w:rsidRDefault="00F93DAB" w:rsidP="00D70A38">
            <w:pPr>
              <w:snapToGrid w:val="0"/>
              <w:spacing w:line="312" w:lineRule="auto"/>
              <w:ind w:firstLine="420"/>
              <w:rPr>
                <w:rFonts w:ascii="仿宋_GB2312" w:hAnsi="Calibri" w:cs="仿宋_GB2312"/>
                <w:sz w:val="21"/>
                <w:szCs w:val="21"/>
              </w:rPr>
            </w:pPr>
          </w:p>
          <w:p w:rsidR="00F93DAB" w:rsidRDefault="00F93DAB" w:rsidP="00D70A38">
            <w:pPr>
              <w:snapToGrid w:val="0"/>
              <w:spacing w:line="312" w:lineRule="auto"/>
              <w:ind w:firstLine="420"/>
              <w:rPr>
                <w:rFonts w:ascii="仿宋_GB2312" w:hAnsi="Calibri" w:cs="仿宋_GB2312"/>
                <w:sz w:val="21"/>
                <w:szCs w:val="21"/>
              </w:rPr>
            </w:pPr>
          </w:p>
        </w:tc>
      </w:tr>
      <w:tr w:rsidR="00F93DAB" w:rsidTr="00D70A38">
        <w:trPr>
          <w:trHeight w:val="1168"/>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Calibri" w:cs="仿宋_GB2312"/>
                <w:sz w:val="24"/>
              </w:rPr>
            </w:pPr>
            <w:r>
              <w:rPr>
                <w:rFonts w:ascii="仿宋_GB2312" w:hAnsi="Calibri" w:cs="仿宋_GB2312"/>
                <w:sz w:val="24"/>
              </w:rPr>
              <w:t>检查组成员</w:t>
            </w:r>
          </w:p>
          <w:p w:rsidR="00F93DAB" w:rsidRDefault="00F93DAB" w:rsidP="00D70A38">
            <w:pPr>
              <w:snapToGrid w:val="0"/>
              <w:jc w:val="center"/>
              <w:rPr>
                <w:rFonts w:ascii="仿宋_GB2312" w:hAnsi="Calibri" w:cs="仿宋_GB2312"/>
                <w:sz w:val="24"/>
              </w:rPr>
            </w:pPr>
            <w:r>
              <w:rPr>
                <w:rFonts w:ascii="仿宋_GB2312" w:hAnsi="Calibri" w:cs="仿宋_GB2312"/>
                <w:sz w:val="24"/>
              </w:rPr>
              <w:t>签名</w:t>
            </w:r>
          </w:p>
        </w:tc>
        <w:tc>
          <w:tcPr>
            <w:tcW w:w="5718" w:type="dxa"/>
            <w:tcBorders>
              <w:top w:val="single" w:sz="4" w:space="0" w:color="auto"/>
              <w:left w:val="nil"/>
              <w:bottom w:val="single" w:sz="4" w:space="0" w:color="auto"/>
              <w:right w:val="single" w:sz="4" w:space="0" w:color="auto"/>
            </w:tcBorders>
          </w:tcPr>
          <w:p w:rsidR="00F93DAB" w:rsidRDefault="00F93DAB" w:rsidP="00D70A38">
            <w:pPr>
              <w:rPr>
                <w:rFonts w:ascii="仿宋_GB2312" w:hAnsi="Calibri" w:cs="仿宋_GB2312"/>
                <w:sz w:val="24"/>
              </w:rPr>
            </w:pPr>
          </w:p>
          <w:p w:rsidR="00F93DAB" w:rsidRDefault="00F93DAB" w:rsidP="00D70A38">
            <w:pPr>
              <w:ind w:firstLineChars="1400" w:firstLine="3360"/>
              <w:rPr>
                <w:rFonts w:ascii="仿宋_GB2312" w:hAnsi="Calibri" w:cs="仿宋_GB2312"/>
                <w:sz w:val="24"/>
              </w:rPr>
            </w:pPr>
          </w:p>
          <w:p w:rsidR="00F93DAB" w:rsidRDefault="00F93DAB" w:rsidP="00D70A38">
            <w:pPr>
              <w:ind w:firstLineChars="1400" w:firstLine="3360"/>
              <w:rPr>
                <w:rFonts w:ascii="仿宋_GB2312" w:hAnsi="Calibri" w:cs="仿宋_GB2312"/>
                <w:sz w:val="24"/>
              </w:rPr>
            </w:pPr>
          </w:p>
          <w:p w:rsidR="00F93DAB" w:rsidRDefault="00F93DAB" w:rsidP="00D70A38">
            <w:pPr>
              <w:ind w:firstLineChars="1400" w:firstLine="3360"/>
              <w:rPr>
                <w:rFonts w:ascii="仿宋_GB2312" w:hAnsi="Calibri" w:cs="仿宋_GB2312"/>
                <w:sz w:val="24"/>
              </w:rPr>
            </w:pPr>
            <w:r>
              <w:rPr>
                <w:rFonts w:ascii="仿宋_GB2312" w:hAnsi="Calibri" w:cs="仿宋_GB2312"/>
                <w:sz w:val="24"/>
              </w:rPr>
              <w:t>年   月   日</w:t>
            </w:r>
          </w:p>
        </w:tc>
      </w:tr>
      <w:tr w:rsidR="00F93DAB" w:rsidTr="00D70A38">
        <w:trPr>
          <w:trHeight w:val="1144"/>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jc w:val="center"/>
              <w:rPr>
                <w:rFonts w:ascii="仿宋_GB2312" w:hAnsi="Calibri" w:cs="仿宋_GB2312"/>
                <w:sz w:val="24"/>
              </w:rPr>
            </w:pPr>
            <w:r>
              <w:rPr>
                <w:rFonts w:ascii="仿宋_GB2312" w:hAnsi="Calibri" w:cs="仿宋_GB2312"/>
                <w:sz w:val="24"/>
              </w:rPr>
              <w:t>生猪定点屠宰厂（场）负责人签名</w:t>
            </w:r>
          </w:p>
        </w:tc>
        <w:tc>
          <w:tcPr>
            <w:tcW w:w="5718" w:type="dxa"/>
            <w:tcBorders>
              <w:top w:val="single" w:sz="4" w:space="0" w:color="auto"/>
              <w:left w:val="nil"/>
              <w:bottom w:val="single" w:sz="4" w:space="0" w:color="auto"/>
              <w:right w:val="single" w:sz="4" w:space="0" w:color="auto"/>
            </w:tcBorders>
          </w:tcPr>
          <w:p w:rsidR="00F93DAB" w:rsidRDefault="00F93DAB" w:rsidP="00D70A38">
            <w:pPr>
              <w:rPr>
                <w:rFonts w:ascii="仿宋_GB2312" w:hAnsi="Calibri" w:cs="仿宋_GB2312"/>
                <w:sz w:val="24"/>
              </w:rPr>
            </w:pPr>
          </w:p>
          <w:p w:rsidR="00F93DAB" w:rsidRDefault="00F93DAB" w:rsidP="00D70A38">
            <w:pPr>
              <w:ind w:firstLineChars="1400" w:firstLine="3360"/>
              <w:rPr>
                <w:rFonts w:ascii="仿宋_GB2312" w:hAnsi="Calibri" w:cs="仿宋_GB2312"/>
                <w:sz w:val="24"/>
              </w:rPr>
            </w:pPr>
          </w:p>
          <w:p w:rsidR="00F93DAB" w:rsidRDefault="00F93DAB" w:rsidP="00D70A38">
            <w:pPr>
              <w:ind w:firstLineChars="1400" w:firstLine="3360"/>
              <w:rPr>
                <w:rFonts w:ascii="仿宋_GB2312" w:hAnsi="Calibri" w:cs="仿宋_GB2312"/>
                <w:sz w:val="24"/>
              </w:rPr>
            </w:pPr>
          </w:p>
          <w:p w:rsidR="00F93DAB" w:rsidRDefault="00F93DAB" w:rsidP="00D70A38">
            <w:pPr>
              <w:ind w:firstLineChars="1400" w:firstLine="3360"/>
              <w:rPr>
                <w:rFonts w:ascii="仿宋_GB2312" w:hAnsi="Calibri" w:cs="仿宋_GB2312"/>
                <w:sz w:val="24"/>
              </w:rPr>
            </w:pPr>
            <w:r>
              <w:rPr>
                <w:rFonts w:ascii="仿宋_GB2312" w:hAnsi="Calibri" w:cs="仿宋_GB2312"/>
                <w:sz w:val="24"/>
              </w:rPr>
              <w:t>年   月   日</w:t>
            </w:r>
          </w:p>
        </w:tc>
      </w:tr>
      <w:tr w:rsidR="00F93DAB" w:rsidTr="00D70A38">
        <w:trPr>
          <w:trHeight w:val="742"/>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ind w:firstLineChars="200" w:firstLine="480"/>
              <w:rPr>
                <w:rFonts w:ascii="仿宋_GB2312" w:hAnsi="Calibri" w:cs="仿宋_GB2312"/>
                <w:sz w:val="24"/>
              </w:rPr>
            </w:pPr>
            <w:r>
              <w:rPr>
                <w:rFonts w:ascii="仿宋_GB2312" w:hAnsi="Calibri" w:cs="仿宋_GB2312"/>
                <w:sz w:val="24"/>
              </w:rPr>
              <w:t>观察员签名：</w:t>
            </w:r>
          </w:p>
        </w:tc>
        <w:tc>
          <w:tcPr>
            <w:tcW w:w="5718" w:type="dxa"/>
            <w:tcBorders>
              <w:top w:val="single" w:sz="4" w:space="0" w:color="auto"/>
              <w:left w:val="nil"/>
              <w:bottom w:val="single" w:sz="4" w:space="0" w:color="auto"/>
              <w:right w:val="single" w:sz="4" w:space="0" w:color="auto"/>
            </w:tcBorders>
          </w:tcPr>
          <w:p w:rsidR="00F93DAB" w:rsidRDefault="00F93DAB" w:rsidP="00D70A38">
            <w:pPr>
              <w:ind w:firstLineChars="1400" w:firstLine="3360"/>
              <w:rPr>
                <w:rFonts w:ascii="仿宋_GB2312" w:hAnsi="Calibri" w:cs="仿宋_GB2312"/>
                <w:sz w:val="24"/>
              </w:rPr>
            </w:pPr>
          </w:p>
          <w:p w:rsidR="00F93DAB" w:rsidRDefault="00F93DAB" w:rsidP="00D70A38">
            <w:pPr>
              <w:ind w:firstLineChars="1400" w:firstLine="3360"/>
              <w:rPr>
                <w:rFonts w:ascii="仿宋_GB2312" w:hAnsi="Calibri" w:cs="仿宋_GB2312"/>
                <w:sz w:val="24"/>
              </w:rPr>
            </w:pPr>
            <w:r>
              <w:rPr>
                <w:rFonts w:ascii="仿宋_GB2312" w:hAnsi="Calibri" w:cs="仿宋_GB2312"/>
                <w:sz w:val="24"/>
              </w:rPr>
              <w:t>年   月   日</w:t>
            </w:r>
          </w:p>
        </w:tc>
      </w:tr>
      <w:tr w:rsidR="00F93DAB" w:rsidTr="00D70A38">
        <w:trPr>
          <w:trHeight w:val="565"/>
        </w:trPr>
        <w:tc>
          <w:tcPr>
            <w:tcW w:w="2434"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jc w:val="center"/>
              <w:rPr>
                <w:rFonts w:ascii="仿宋_GB2312" w:hAnsi="Calibri" w:cs="仿宋_GB2312"/>
                <w:sz w:val="24"/>
              </w:rPr>
            </w:pPr>
            <w:r>
              <w:rPr>
                <w:rFonts w:ascii="仿宋_GB2312" w:hAnsi="Calibri" w:cs="仿宋_GB2312"/>
                <w:sz w:val="24"/>
              </w:rPr>
              <w:t>备注</w:t>
            </w:r>
          </w:p>
        </w:tc>
        <w:tc>
          <w:tcPr>
            <w:tcW w:w="5718" w:type="dxa"/>
            <w:tcBorders>
              <w:top w:val="single" w:sz="4" w:space="0" w:color="auto"/>
              <w:left w:val="nil"/>
              <w:bottom w:val="single" w:sz="4" w:space="0" w:color="auto"/>
              <w:right w:val="single" w:sz="4" w:space="0" w:color="auto"/>
            </w:tcBorders>
          </w:tcPr>
          <w:p w:rsidR="00F93DAB" w:rsidRDefault="00F93DAB" w:rsidP="00D70A38">
            <w:pPr>
              <w:rPr>
                <w:rFonts w:ascii="仿宋_GB2312" w:hAnsi="Calibri" w:cs="仿宋_GB2312"/>
                <w:sz w:val="24"/>
              </w:rPr>
            </w:pPr>
          </w:p>
        </w:tc>
      </w:tr>
    </w:tbl>
    <w:p w:rsidR="00F93DAB" w:rsidRDefault="00F93DAB" w:rsidP="00F93DAB">
      <w:pPr>
        <w:pStyle w:val="NormalNormal1018NormalNormal1018"/>
        <w:snapToGrid w:val="0"/>
        <w:spacing w:line="312" w:lineRule="auto"/>
        <w:rPr>
          <w:rFonts w:ascii="仿宋" w:eastAsia="仿宋" w:hAnsi="仿宋" w:cs="仿宋"/>
        </w:rPr>
      </w:pPr>
      <w:r>
        <w:rPr>
          <w:rFonts w:ascii="仿宋" w:eastAsia="仿宋" w:hAnsi="仿宋" w:cs="仿宋"/>
        </w:rPr>
        <w:t>备注：本报告一式四份，分别由生猪定点屠宰厂（场）、省级和地市级、县级畜牧兽医主管部门留存。</w:t>
      </w:r>
    </w:p>
    <w:p w:rsidR="00F93DAB" w:rsidRDefault="00F93DAB" w:rsidP="00F93DAB">
      <w:pPr>
        <w:pStyle w:val="NormalNormal"/>
        <w:spacing w:line="312" w:lineRule="auto"/>
        <w:rPr>
          <w:rFonts w:ascii="黑体" w:eastAsia="黑体" w:hAnsi="宋体" w:cs="黑体"/>
          <w:sz w:val="32"/>
          <w:szCs w:val="32"/>
        </w:rPr>
        <w:sectPr w:rsidR="00F93DAB">
          <w:pgSz w:w="11906" w:h="16838"/>
          <w:pgMar w:top="1440" w:right="1800" w:bottom="1440" w:left="1800" w:header="851" w:footer="992" w:gutter="0"/>
          <w:pgNumType w:fmt="numberInDash"/>
          <w:cols w:space="708"/>
          <w:docGrid w:type="lines" w:linePitch="312"/>
        </w:sectPr>
      </w:pPr>
    </w:p>
    <w:p w:rsidR="00F93DAB" w:rsidRDefault="00F93DAB" w:rsidP="00F93DAB">
      <w:pPr>
        <w:pStyle w:val="NormalNormal1018NormalNormal1018"/>
        <w:jc w:val="left"/>
        <w:rPr>
          <w:rFonts w:ascii="黑体" w:eastAsia="黑体" w:hAnsi="宋体" w:cs="黑体"/>
          <w:sz w:val="32"/>
          <w:szCs w:val="32"/>
        </w:rPr>
      </w:pPr>
      <w:r>
        <w:rPr>
          <w:rFonts w:ascii="黑体" w:eastAsia="黑体" w:hAnsi="宋体" w:cs="黑体"/>
          <w:sz w:val="32"/>
          <w:szCs w:val="32"/>
        </w:rPr>
        <w:lastRenderedPageBreak/>
        <w:t>附录6</w:t>
      </w:r>
    </w:p>
    <w:p w:rsidR="00F93DAB" w:rsidRDefault="00F93DAB" w:rsidP="00F93DAB">
      <w:pPr>
        <w:pStyle w:val="NormalNormal1018NormalNormal101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生猪屠宰质量管理规范整改情况核查表</w:t>
      </w:r>
    </w:p>
    <w:tbl>
      <w:tblPr>
        <w:tblStyle w:val="NormalTableTableNormal1220NormalTableTableNormal1220"/>
        <w:tblW w:w="901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3"/>
        <w:gridCol w:w="1642"/>
        <w:gridCol w:w="1635"/>
        <w:gridCol w:w="2285"/>
      </w:tblGrid>
      <w:tr w:rsidR="00F93DAB" w:rsidTr="00D70A38">
        <w:trPr>
          <w:cantSplit/>
          <w:trHeight w:val="52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生猪定点屠宰厂（场）名称</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tc>
      </w:tr>
      <w:tr w:rsidR="00F93DAB" w:rsidTr="00D70A38">
        <w:trPr>
          <w:cantSplit/>
          <w:trHeight w:val="60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生猪定点屠宰代码</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tc>
      </w:tr>
      <w:tr w:rsidR="00F93DAB" w:rsidTr="00D70A38">
        <w:trPr>
          <w:cantSplit/>
          <w:trHeight w:val="56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生产地址</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tc>
      </w:tr>
      <w:tr w:rsidR="00F93DAB" w:rsidTr="00D70A38">
        <w:trPr>
          <w:cantSplit/>
          <w:trHeight w:val="116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检查时间</w:t>
            </w:r>
          </w:p>
        </w:tc>
        <w:tc>
          <w:tcPr>
            <w:tcW w:w="1642"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宋体"/>
                <w:sz w:val="24"/>
              </w:rPr>
            </w:pPr>
          </w:p>
          <w:p w:rsidR="00F93DAB" w:rsidRDefault="00F93DAB" w:rsidP="00D70A38">
            <w:pPr>
              <w:rPr>
                <w:rFonts w:ascii="仿宋_GB2312" w:hAnsi="宋体"/>
                <w:sz w:val="21"/>
                <w:szCs w:val="21"/>
              </w:rPr>
            </w:pPr>
          </w:p>
        </w:tc>
        <w:tc>
          <w:tcPr>
            <w:tcW w:w="1635" w:type="dxa"/>
            <w:tcBorders>
              <w:top w:val="single" w:sz="4" w:space="0" w:color="auto"/>
              <w:left w:val="nil"/>
              <w:bottom w:val="single" w:sz="4" w:space="0" w:color="auto"/>
              <w:right w:val="single" w:sz="4" w:space="0" w:color="auto"/>
            </w:tcBorders>
            <w:vAlign w:val="center"/>
          </w:tcPr>
          <w:p w:rsidR="00F93DAB" w:rsidRDefault="00F93DAB" w:rsidP="00D70A38">
            <w:pPr>
              <w:spacing w:line="400" w:lineRule="exact"/>
              <w:rPr>
                <w:rFonts w:ascii="仿宋_GB2312" w:hAnsi="宋体"/>
                <w:sz w:val="24"/>
              </w:rPr>
            </w:pPr>
            <w:r>
              <w:rPr>
                <w:rFonts w:ascii="仿宋_GB2312" w:hAnsi="宋体"/>
                <w:sz w:val="24"/>
              </w:rPr>
              <w:t>整改材料</w:t>
            </w:r>
          </w:p>
          <w:p w:rsidR="00F93DAB" w:rsidRDefault="00F93DAB" w:rsidP="00D70A38">
            <w:pPr>
              <w:spacing w:line="400" w:lineRule="exact"/>
              <w:rPr>
                <w:rFonts w:ascii="仿宋_GB2312" w:hAnsi="宋体"/>
                <w:sz w:val="21"/>
                <w:szCs w:val="21"/>
              </w:rPr>
            </w:pPr>
            <w:r>
              <w:rPr>
                <w:rFonts w:ascii="仿宋_GB2312" w:hAnsi="宋体"/>
                <w:sz w:val="24"/>
              </w:rPr>
              <w:t>接收时间</w:t>
            </w:r>
          </w:p>
        </w:tc>
        <w:tc>
          <w:tcPr>
            <w:tcW w:w="2285" w:type="dxa"/>
            <w:tcBorders>
              <w:top w:val="single" w:sz="4" w:space="0" w:color="auto"/>
              <w:left w:val="nil"/>
              <w:bottom w:val="single" w:sz="4" w:space="0" w:color="auto"/>
              <w:right w:val="single" w:sz="4" w:space="0" w:color="auto"/>
            </w:tcBorders>
            <w:vAlign w:val="center"/>
          </w:tcPr>
          <w:p w:rsidR="00F93DAB" w:rsidRDefault="00F93DAB" w:rsidP="00D70A38">
            <w:pPr>
              <w:rPr>
                <w:rFonts w:ascii="仿宋_GB2312" w:hAnsi="宋体"/>
                <w:sz w:val="21"/>
                <w:szCs w:val="21"/>
              </w:rPr>
            </w:pPr>
          </w:p>
        </w:tc>
      </w:tr>
      <w:tr w:rsidR="00F93DAB" w:rsidTr="00D70A38">
        <w:trPr>
          <w:cantSplit/>
          <w:trHeight w:val="218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整改情况</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r>
              <w:rPr>
                <w:rFonts w:ascii="仿宋_GB2312" w:hAnsi="宋体"/>
                <w:sz w:val="24"/>
              </w:rPr>
              <w:t>缺陷项目1：</w:t>
            </w:r>
          </w:p>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r>
              <w:rPr>
                <w:rFonts w:ascii="仿宋_GB2312" w:hAnsi="宋体"/>
                <w:sz w:val="24"/>
              </w:rPr>
              <w:t>缺陷项目2：</w:t>
            </w:r>
          </w:p>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r>
              <w:rPr>
                <w:rFonts w:ascii="仿宋_GB2312" w:hAnsi="宋体"/>
                <w:sz w:val="24"/>
              </w:rPr>
              <w:t>......</w:t>
            </w:r>
          </w:p>
          <w:p w:rsidR="00F93DAB" w:rsidRDefault="00F93DAB" w:rsidP="00D70A38">
            <w:pPr>
              <w:snapToGrid w:val="0"/>
              <w:rPr>
                <w:rFonts w:ascii="仿宋_GB2312" w:hAnsi="宋体"/>
                <w:sz w:val="24"/>
              </w:rPr>
            </w:pPr>
          </w:p>
        </w:tc>
      </w:tr>
      <w:tr w:rsidR="00F93DAB" w:rsidTr="00D70A38">
        <w:trPr>
          <w:cantSplit/>
          <w:trHeight w:val="188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县级畜牧兽医</w:t>
            </w:r>
          </w:p>
          <w:p w:rsidR="00F93DAB" w:rsidRDefault="00F93DAB" w:rsidP="00D70A38">
            <w:pPr>
              <w:snapToGrid w:val="0"/>
              <w:jc w:val="center"/>
              <w:rPr>
                <w:rFonts w:ascii="仿宋_GB2312" w:hAnsi="宋体"/>
                <w:sz w:val="24"/>
              </w:rPr>
            </w:pPr>
            <w:r>
              <w:rPr>
                <w:rFonts w:ascii="仿宋_GB2312" w:hAnsi="宋体"/>
                <w:sz w:val="24"/>
              </w:rPr>
              <w:t>主管部门核查意见</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F93DAB">
            <w:pPr>
              <w:snapToGrid w:val="0"/>
              <w:ind w:firstLineChars="1300" w:firstLine="3120"/>
              <w:rPr>
                <w:rFonts w:ascii="仿宋_GB2312" w:hAnsi="宋体"/>
                <w:sz w:val="24"/>
              </w:rPr>
            </w:pPr>
          </w:p>
          <w:p w:rsidR="00F93DAB" w:rsidRDefault="00F93DAB" w:rsidP="00D70A38">
            <w:pPr>
              <w:snapToGrid w:val="0"/>
              <w:ind w:firstLineChars="1300" w:firstLine="3120"/>
              <w:rPr>
                <w:rFonts w:ascii="仿宋_GB2312" w:hAnsi="宋体"/>
                <w:sz w:val="24"/>
              </w:rPr>
            </w:pPr>
          </w:p>
          <w:p w:rsidR="00F93DAB" w:rsidRDefault="00F93DAB" w:rsidP="00D70A38">
            <w:pPr>
              <w:snapToGrid w:val="0"/>
              <w:ind w:firstLineChars="1300" w:firstLine="3120"/>
              <w:rPr>
                <w:rFonts w:ascii="仿宋_GB2312" w:hAnsi="宋体"/>
                <w:sz w:val="24"/>
              </w:rPr>
            </w:pPr>
          </w:p>
          <w:p w:rsidR="00F93DAB" w:rsidRDefault="00F93DAB" w:rsidP="00D70A38">
            <w:pPr>
              <w:snapToGrid w:val="0"/>
              <w:ind w:firstLineChars="1300" w:firstLine="3120"/>
              <w:rPr>
                <w:rFonts w:ascii="仿宋_GB2312" w:hAnsi="宋体"/>
                <w:sz w:val="24"/>
              </w:rPr>
            </w:pPr>
            <w:r>
              <w:rPr>
                <w:rFonts w:ascii="仿宋_GB2312" w:hAnsi="宋体"/>
                <w:sz w:val="24"/>
              </w:rPr>
              <w:t>（盖章）</w:t>
            </w:r>
          </w:p>
          <w:p w:rsidR="00F93DAB" w:rsidRDefault="00F93DAB" w:rsidP="00D70A38">
            <w:pPr>
              <w:snapToGrid w:val="0"/>
              <w:rPr>
                <w:rFonts w:ascii="仿宋_GB2312" w:hAnsi="宋体"/>
                <w:sz w:val="24"/>
              </w:rPr>
            </w:pPr>
            <w:r>
              <w:rPr>
                <w:rFonts w:ascii="仿宋_GB2312" w:hAnsi="宋体"/>
                <w:sz w:val="24"/>
              </w:rPr>
              <w:t xml:space="preserve">                          年  月  日</w:t>
            </w:r>
          </w:p>
          <w:p w:rsidR="00F93DAB" w:rsidRDefault="00F93DAB" w:rsidP="00D70A38">
            <w:pPr>
              <w:snapToGrid w:val="0"/>
              <w:rPr>
                <w:rFonts w:ascii="仿宋_GB2312" w:hAnsi="宋体"/>
                <w:sz w:val="24"/>
              </w:rPr>
            </w:pPr>
          </w:p>
        </w:tc>
      </w:tr>
      <w:tr w:rsidR="00F93DAB" w:rsidTr="00D70A38">
        <w:trPr>
          <w:cantSplit/>
          <w:trHeight w:val="176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市级畜牧兽医</w:t>
            </w:r>
          </w:p>
          <w:p w:rsidR="00F93DAB" w:rsidRDefault="00F93DAB" w:rsidP="00D70A38">
            <w:pPr>
              <w:snapToGrid w:val="0"/>
              <w:jc w:val="center"/>
              <w:rPr>
                <w:rFonts w:ascii="仿宋_GB2312" w:hAnsi="宋体"/>
                <w:sz w:val="24"/>
              </w:rPr>
            </w:pPr>
            <w:r>
              <w:rPr>
                <w:rFonts w:ascii="仿宋_GB2312" w:hAnsi="宋体"/>
                <w:sz w:val="24"/>
              </w:rPr>
              <w:t>主管部门核查意见</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p>
          <w:p w:rsidR="00F93DAB" w:rsidRDefault="00F93DAB" w:rsidP="00D70A38">
            <w:pPr>
              <w:snapToGrid w:val="0"/>
              <w:jc w:val="center"/>
              <w:rPr>
                <w:rFonts w:ascii="仿宋_GB2312" w:hAnsi="宋体"/>
                <w:sz w:val="24"/>
              </w:rPr>
            </w:pPr>
            <w:r>
              <w:rPr>
                <w:rFonts w:ascii="仿宋_GB2312" w:hAnsi="宋体"/>
                <w:sz w:val="24"/>
              </w:rPr>
              <w:t xml:space="preserve">                （盖章）</w:t>
            </w:r>
          </w:p>
          <w:p w:rsidR="00F93DAB" w:rsidRDefault="00F93DAB" w:rsidP="00D70A38">
            <w:pPr>
              <w:snapToGrid w:val="0"/>
              <w:rPr>
                <w:rFonts w:ascii="仿宋_GB2312" w:hAnsi="宋体"/>
                <w:sz w:val="24"/>
              </w:rPr>
            </w:pPr>
            <w:r>
              <w:rPr>
                <w:rFonts w:ascii="仿宋_GB2312" w:hAnsi="宋体"/>
                <w:sz w:val="24"/>
              </w:rPr>
              <w:t xml:space="preserve">                          年  月  日</w:t>
            </w:r>
          </w:p>
        </w:tc>
      </w:tr>
      <w:tr w:rsidR="00F93DAB" w:rsidTr="00D70A38">
        <w:trPr>
          <w:cantSplit/>
          <w:trHeight w:val="188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检查组</w:t>
            </w:r>
          </w:p>
          <w:p w:rsidR="00F93DAB" w:rsidRDefault="00F93DAB" w:rsidP="00D70A38">
            <w:pPr>
              <w:snapToGrid w:val="0"/>
              <w:jc w:val="center"/>
              <w:rPr>
                <w:rFonts w:ascii="仿宋_GB2312" w:hAnsi="宋体"/>
                <w:sz w:val="24"/>
              </w:rPr>
            </w:pPr>
            <w:r>
              <w:rPr>
                <w:rFonts w:ascii="仿宋_GB2312" w:hAnsi="宋体"/>
                <w:sz w:val="24"/>
              </w:rPr>
              <w:t>核查意见</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p>
          <w:p w:rsidR="00F93DAB" w:rsidRDefault="00F93DAB" w:rsidP="00D70A38">
            <w:pPr>
              <w:snapToGrid w:val="0"/>
              <w:rPr>
                <w:rFonts w:ascii="仿宋_GB2312" w:hAnsi="宋体"/>
                <w:sz w:val="24"/>
              </w:rPr>
            </w:pPr>
          </w:p>
          <w:p w:rsidR="00F93DAB" w:rsidRDefault="00F93DAB" w:rsidP="00F93DAB">
            <w:pPr>
              <w:snapToGrid w:val="0"/>
              <w:ind w:firstLineChars="500" w:firstLine="1200"/>
              <w:rPr>
                <w:rFonts w:ascii="仿宋_GB2312" w:hAnsi="宋体"/>
                <w:sz w:val="24"/>
              </w:rPr>
            </w:pPr>
            <w:r>
              <w:rPr>
                <w:rFonts w:ascii="仿宋_GB2312" w:hAnsi="宋体"/>
                <w:sz w:val="24"/>
              </w:rPr>
              <w:t>检查组成员签名：</w:t>
            </w:r>
          </w:p>
          <w:p w:rsidR="00F93DAB" w:rsidRDefault="00F93DAB" w:rsidP="00D70A38">
            <w:pPr>
              <w:snapToGrid w:val="0"/>
              <w:rPr>
                <w:rFonts w:ascii="仿宋_GB2312" w:hAnsi="宋体"/>
                <w:sz w:val="24"/>
              </w:rPr>
            </w:pPr>
            <w:r>
              <w:rPr>
                <w:rFonts w:ascii="仿宋_GB2312" w:hAnsi="宋体"/>
                <w:sz w:val="24"/>
              </w:rPr>
              <w:t xml:space="preserve">                          年  月  日</w:t>
            </w:r>
          </w:p>
        </w:tc>
      </w:tr>
      <w:tr w:rsidR="00F93DAB" w:rsidTr="00D70A38">
        <w:trPr>
          <w:cantSplit/>
          <w:trHeight w:val="500"/>
        </w:trPr>
        <w:tc>
          <w:tcPr>
            <w:tcW w:w="3453" w:type="dxa"/>
            <w:tcBorders>
              <w:top w:val="single" w:sz="4" w:space="0" w:color="auto"/>
              <w:left w:val="single" w:sz="4" w:space="0" w:color="auto"/>
              <w:bottom w:val="single" w:sz="4" w:space="0" w:color="auto"/>
              <w:right w:val="single" w:sz="4" w:space="0" w:color="auto"/>
            </w:tcBorders>
            <w:vAlign w:val="center"/>
          </w:tcPr>
          <w:p w:rsidR="00F93DAB" w:rsidRDefault="00F93DAB" w:rsidP="00D70A38">
            <w:pPr>
              <w:snapToGrid w:val="0"/>
              <w:jc w:val="center"/>
              <w:rPr>
                <w:rFonts w:ascii="仿宋_GB2312" w:hAnsi="宋体"/>
                <w:sz w:val="24"/>
              </w:rPr>
            </w:pPr>
            <w:r>
              <w:rPr>
                <w:rFonts w:ascii="仿宋_GB2312" w:hAnsi="宋体"/>
                <w:sz w:val="24"/>
              </w:rPr>
              <w:t>备注</w:t>
            </w:r>
          </w:p>
        </w:tc>
        <w:tc>
          <w:tcPr>
            <w:tcW w:w="5562" w:type="dxa"/>
            <w:gridSpan w:val="3"/>
            <w:tcBorders>
              <w:top w:val="single" w:sz="4" w:space="0" w:color="auto"/>
              <w:left w:val="nil"/>
              <w:bottom w:val="single" w:sz="4" w:space="0" w:color="auto"/>
              <w:right w:val="single" w:sz="4" w:space="0" w:color="auto"/>
            </w:tcBorders>
            <w:vAlign w:val="center"/>
          </w:tcPr>
          <w:p w:rsidR="00F93DAB" w:rsidRDefault="00F93DAB" w:rsidP="00D70A38">
            <w:pPr>
              <w:snapToGrid w:val="0"/>
              <w:rPr>
                <w:rFonts w:ascii="仿宋_GB2312" w:hAnsi="宋体"/>
                <w:sz w:val="24"/>
              </w:rPr>
            </w:pPr>
          </w:p>
        </w:tc>
      </w:tr>
    </w:tbl>
    <w:p w:rsidR="00F93DAB" w:rsidRDefault="00F93DAB" w:rsidP="00F93DAB">
      <w:pPr>
        <w:pStyle w:val="NormalNormal1018NormalNormal1018"/>
        <w:autoSpaceDE w:val="0"/>
        <w:rPr>
          <w:rFonts w:ascii="方正小标宋简体" w:eastAsia="方正小标宋简体" w:hAnsi="方正小标宋简体" w:cs="方正小标宋简体"/>
          <w:sz w:val="36"/>
          <w:szCs w:val="36"/>
        </w:rPr>
      </w:pPr>
      <w:r>
        <w:rPr>
          <w:rFonts w:ascii="仿宋" w:eastAsia="仿宋" w:hAnsi="仿宋" w:cs="仿宋"/>
        </w:rPr>
        <w:t>备注：本表一式两份，分别由省级和地市级畜牧兽医主管部门留存。</w:t>
      </w:r>
    </w:p>
    <w:p w:rsidR="00F93DAB" w:rsidRDefault="00F93DAB" w:rsidP="00F93DAB">
      <w:pPr>
        <w:pStyle w:val="Normal661def5e10Normal661def5e10"/>
        <w:autoSpaceDE w:val="0"/>
        <w:spacing w:line="600" w:lineRule="exact"/>
        <w:rPr>
          <w:rFonts w:ascii="Times New Roman" w:eastAsia="黑体" w:hAnsi="Times New Roman"/>
          <w:sz w:val="32"/>
          <w:szCs w:val="32"/>
        </w:rPr>
      </w:pPr>
      <w:r>
        <w:rPr>
          <w:rFonts w:ascii="黑体" w:eastAsia="黑体" w:hAnsi="黑体" w:cs="黑体" w:hint="eastAsia"/>
          <w:sz w:val="32"/>
          <w:szCs w:val="32"/>
        </w:rPr>
        <w:t xml:space="preserve">附件4 </w:t>
      </w:r>
      <w:r>
        <w:rPr>
          <w:rFonts w:ascii="仿宋_GB2312" w:eastAsia="仿宋_GB2312"/>
          <w:sz w:val="32"/>
          <w:szCs w:val="32"/>
        </w:rPr>
        <w:t xml:space="preserve">  </w:t>
      </w:r>
      <w:r>
        <w:rPr>
          <w:rFonts w:ascii="Times New Roman" w:eastAsia="黑体" w:hAnsi="Times New Roman"/>
          <w:sz w:val="32"/>
          <w:szCs w:val="32"/>
        </w:rPr>
        <w:t xml:space="preserve"> </w:t>
      </w:r>
    </w:p>
    <w:p w:rsidR="00F93DAB" w:rsidRDefault="00F93DAB" w:rsidP="00F93DAB">
      <w:pPr>
        <w:pStyle w:val="Normal661def5e10Normal661def5e10"/>
        <w:autoSpaceDE w:val="0"/>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t xml:space="preserve"> </w:t>
      </w:r>
    </w:p>
    <w:p w:rsidR="00F93DAB" w:rsidRDefault="00F93DAB" w:rsidP="00F93DAB">
      <w:pPr>
        <w:pStyle w:val="Normal661def5e10Normal661def5e10"/>
        <w:autoSpaceDE w:val="0"/>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lastRenderedPageBreak/>
        <w:t>山东省推进《生猪屠宰质量管理规范》实施</w:t>
      </w:r>
    </w:p>
    <w:p w:rsidR="00F93DAB" w:rsidRDefault="00F93DAB" w:rsidP="00F93DAB">
      <w:pPr>
        <w:pStyle w:val="Normal661def5e10Normal661def5e10"/>
        <w:autoSpaceDE w:val="0"/>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t>领导小组及工作职责</w:t>
      </w:r>
    </w:p>
    <w:p w:rsidR="00F93DAB" w:rsidRDefault="00F93DAB" w:rsidP="00F93DAB">
      <w:pPr>
        <w:pStyle w:val="Normal661def5e10Normal661def5e10"/>
        <w:autoSpaceDE w:val="0"/>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t xml:space="preserve"> </w:t>
      </w:r>
    </w:p>
    <w:p w:rsidR="00F93DAB" w:rsidRDefault="00F93DAB" w:rsidP="00F93DAB">
      <w:pPr>
        <w:pStyle w:val="Normal661def5e10Normal661def5e10"/>
        <w:autoSpaceDE w:val="0"/>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组</w:t>
      </w:r>
      <w:r>
        <w:rPr>
          <w:rFonts w:ascii="仿宋_GB2312" w:eastAsia="仿宋_GB2312"/>
          <w:sz w:val="32"/>
          <w:szCs w:val="32"/>
        </w:rPr>
        <w:t xml:space="preserve">  </w:t>
      </w:r>
      <w:r>
        <w:rPr>
          <w:rFonts w:ascii="仿宋_GB2312" w:eastAsia="仿宋_GB2312" w:cs="仿宋_GB2312"/>
          <w:sz w:val="32"/>
          <w:szCs w:val="32"/>
        </w:rPr>
        <w:t>长：张乃清</w:t>
      </w:r>
      <w:r>
        <w:rPr>
          <w:rFonts w:ascii="仿宋_GB2312" w:eastAsia="仿宋_GB2312"/>
          <w:sz w:val="32"/>
          <w:szCs w:val="32"/>
        </w:rPr>
        <w:t xml:space="preserve">  </w:t>
      </w:r>
      <w:r>
        <w:rPr>
          <w:rFonts w:ascii="仿宋_GB2312" w:eastAsia="仿宋_GB2312" w:cs="仿宋_GB2312"/>
          <w:sz w:val="32"/>
          <w:szCs w:val="32"/>
        </w:rPr>
        <w:t>省畜牧局党组成员、副局长</w:t>
      </w:r>
    </w:p>
    <w:p w:rsidR="00F93DAB" w:rsidRDefault="00F93DAB" w:rsidP="00F93DAB">
      <w:pPr>
        <w:pStyle w:val="Normal661def5e10Normal661def5e10"/>
        <w:autoSpaceDE w:val="0"/>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副组长：刘建晖</w:t>
      </w:r>
      <w:r>
        <w:rPr>
          <w:rFonts w:ascii="仿宋_GB2312" w:eastAsia="仿宋_GB2312"/>
          <w:sz w:val="32"/>
          <w:szCs w:val="32"/>
        </w:rPr>
        <w:t xml:space="preserve">  </w:t>
      </w:r>
      <w:r>
        <w:rPr>
          <w:rFonts w:ascii="仿宋_GB2312" w:eastAsia="仿宋_GB2312" w:cs="仿宋_GB2312"/>
          <w:sz w:val="32"/>
          <w:szCs w:val="32"/>
        </w:rPr>
        <w:t>省畜牧局动物卫生处一级调研员</w:t>
      </w:r>
    </w:p>
    <w:p w:rsidR="00F93DAB" w:rsidRDefault="00F93DAB" w:rsidP="00F93DAB">
      <w:pPr>
        <w:pStyle w:val="Normal661def5e10Normal661def5e10"/>
        <w:autoSpaceDE w:val="0"/>
        <w:spacing w:line="560" w:lineRule="exact"/>
        <w:jc w:val="left"/>
        <w:rPr>
          <w:rFonts w:ascii="仿宋_GB2312" w:eastAsia="仿宋_GB2312"/>
          <w:sz w:val="32"/>
          <w:szCs w:val="32"/>
        </w:rPr>
      </w:pPr>
      <w:r>
        <w:rPr>
          <w:rFonts w:ascii="仿宋_GB2312" w:eastAsia="仿宋_GB2312" w:cs="仿宋_GB2312"/>
          <w:sz w:val="32"/>
          <w:szCs w:val="32"/>
        </w:rPr>
        <w:t xml:space="preserve">            朱发成</w:t>
      </w:r>
      <w:r>
        <w:rPr>
          <w:rFonts w:ascii="仿宋_GB2312" w:eastAsia="仿宋_GB2312"/>
          <w:sz w:val="32"/>
          <w:szCs w:val="32"/>
        </w:rPr>
        <w:t xml:space="preserve">  </w:t>
      </w:r>
      <w:r>
        <w:rPr>
          <w:rFonts w:ascii="仿宋_GB2312" w:eastAsia="仿宋_GB2312" w:cs="仿宋_GB2312"/>
          <w:sz w:val="32"/>
          <w:szCs w:val="32"/>
        </w:rPr>
        <w:t>省畜牧局畜产品质量安全监管处处长</w:t>
      </w:r>
      <w:r>
        <w:rPr>
          <w:rFonts w:ascii="仿宋_GB2312" w:eastAsia="仿宋_GB2312"/>
          <w:sz w:val="32"/>
          <w:szCs w:val="32"/>
        </w:rPr>
        <w:t xml:space="preserve"> </w:t>
      </w:r>
    </w:p>
    <w:p w:rsidR="00F93DAB" w:rsidRDefault="00F93DAB" w:rsidP="00F93DAB">
      <w:pPr>
        <w:pStyle w:val="Normal661def5e10Normal661def5e10"/>
        <w:autoSpaceDE w:val="0"/>
        <w:spacing w:line="560" w:lineRule="exact"/>
        <w:jc w:val="left"/>
        <w:rPr>
          <w:rFonts w:ascii="仿宋_GB2312" w:eastAsia="仿宋_GB2312"/>
          <w:sz w:val="32"/>
          <w:szCs w:val="32"/>
        </w:rPr>
      </w:pPr>
      <w:r>
        <w:rPr>
          <w:rFonts w:ascii="仿宋_GB2312" w:eastAsia="仿宋_GB2312" w:cs="仿宋_GB2312"/>
          <w:sz w:val="32"/>
          <w:szCs w:val="32"/>
        </w:rPr>
        <w:t xml:space="preserve">            费聿锋</w:t>
      </w:r>
      <w:r>
        <w:rPr>
          <w:rFonts w:ascii="仿宋_GB2312" w:eastAsia="仿宋_GB2312"/>
          <w:sz w:val="32"/>
          <w:szCs w:val="32"/>
        </w:rPr>
        <w:t xml:space="preserve">  </w:t>
      </w:r>
      <w:r>
        <w:rPr>
          <w:rFonts w:ascii="仿宋_GB2312" w:eastAsia="仿宋_GB2312" w:cs="仿宋_GB2312"/>
          <w:sz w:val="32"/>
          <w:szCs w:val="32"/>
        </w:rPr>
        <w:t>省畜牧局畜禽屠宰管理处处长</w:t>
      </w:r>
    </w:p>
    <w:p w:rsidR="00F93DAB" w:rsidRDefault="00F93DAB" w:rsidP="00F93DAB">
      <w:pPr>
        <w:pStyle w:val="Normal661def5e10Normal661def5e10"/>
        <w:autoSpaceDE w:val="0"/>
        <w:spacing w:line="560" w:lineRule="exact"/>
        <w:ind w:firstLineChars="600" w:firstLine="1920"/>
        <w:rPr>
          <w:rFonts w:ascii="仿宋_GB2312" w:eastAsia="仿宋_GB2312"/>
          <w:sz w:val="32"/>
          <w:szCs w:val="32"/>
        </w:rPr>
      </w:pPr>
      <w:r>
        <w:rPr>
          <w:rFonts w:ascii="仿宋_GB2312" w:eastAsia="仿宋_GB2312" w:cs="仿宋_GB2312"/>
          <w:sz w:val="32"/>
          <w:szCs w:val="32"/>
        </w:rPr>
        <w:t>周建胜</w:t>
      </w:r>
      <w:r>
        <w:rPr>
          <w:rFonts w:ascii="仿宋_GB2312" w:eastAsia="仿宋_GB2312"/>
          <w:sz w:val="32"/>
          <w:szCs w:val="32"/>
        </w:rPr>
        <w:t xml:space="preserve">  </w:t>
      </w:r>
      <w:r>
        <w:rPr>
          <w:rFonts w:ascii="仿宋_GB2312" w:eastAsia="仿宋_GB2312" w:cs="仿宋_GB2312"/>
          <w:sz w:val="32"/>
          <w:szCs w:val="32"/>
        </w:rPr>
        <w:t>省动物卫生技术中心主任</w:t>
      </w:r>
    </w:p>
    <w:p w:rsidR="00F93DAB" w:rsidRDefault="00F93DAB" w:rsidP="00F93DAB">
      <w:pPr>
        <w:pStyle w:val="Normal661def5e10Normal661def5e10"/>
        <w:autoSpaceDE w:val="0"/>
        <w:spacing w:line="560" w:lineRule="exact"/>
        <w:ind w:firstLineChars="600" w:firstLine="1920"/>
        <w:rPr>
          <w:rFonts w:ascii="仿宋_GB2312" w:eastAsia="仿宋_GB2312"/>
          <w:sz w:val="32"/>
          <w:szCs w:val="32"/>
        </w:rPr>
      </w:pPr>
      <w:r>
        <w:rPr>
          <w:rFonts w:ascii="仿宋_GB2312" w:eastAsia="仿宋_GB2312" w:cs="仿宋_GB2312"/>
          <w:sz w:val="32"/>
          <w:szCs w:val="32"/>
        </w:rPr>
        <w:t>兰邹然</w:t>
      </w:r>
      <w:r>
        <w:rPr>
          <w:rFonts w:ascii="仿宋_GB2312" w:eastAsia="仿宋_GB2312"/>
          <w:sz w:val="32"/>
          <w:szCs w:val="32"/>
        </w:rPr>
        <w:t xml:space="preserve">  </w:t>
      </w:r>
      <w:r>
        <w:rPr>
          <w:rFonts w:ascii="仿宋_GB2312" w:eastAsia="仿宋_GB2312" w:cs="仿宋_GB2312"/>
          <w:sz w:val="32"/>
          <w:szCs w:val="32"/>
        </w:rPr>
        <w:t>省动物疫病预防与控制中心主任</w:t>
      </w:r>
    </w:p>
    <w:p w:rsidR="00F93DAB" w:rsidRDefault="00F93DAB" w:rsidP="00F93DAB">
      <w:pPr>
        <w:pStyle w:val="Normal661def5e10Normal661def5e10"/>
        <w:autoSpaceDE w:val="0"/>
        <w:spacing w:line="560" w:lineRule="exact"/>
        <w:ind w:left="3200" w:hangingChars="1000" w:hanging="3200"/>
        <w:rPr>
          <w:rFonts w:ascii="仿宋_GB2312" w:eastAsia="仿宋_GB2312"/>
          <w:sz w:val="32"/>
          <w:szCs w:val="32"/>
        </w:rPr>
      </w:pPr>
      <w:r>
        <w:rPr>
          <w:rFonts w:ascii="仿宋_GB2312" w:eastAsia="仿宋_GB2312" w:cs="仿宋_GB2312"/>
          <w:sz w:val="32"/>
          <w:szCs w:val="32"/>
        </w:rPr>
        <w:t xml:space="preserve">            邵</w:t>
      </w:r>
      <w:r>
        <w:rPr>
          <w:rFonts w:ascii="仿宋_GB2312" w:eastAsia="仿宋_GB2312"/>
          <w:sz w:val="32"/>
          <w:szCs w:val="32"/>
        </w:rPr>
        <w:t xml:space="preserve">  </w:t>
      </w:r>
      <w:r>
        <w:rPr>
          <w:rFonts w:ascii="仿宋_GB2312" w:eastAsia="仿宋_GB2312" w:cs="仿宋_GB2312"/>
          <w:sz w:val="32"/>
          <w:szCs w:val="32"/>
        </w:rPr>
        <w:t>兵</w:t>
      </w:r>
      <w:r>
        <w:rPr>
          <w:rFonts w:ascii="仿宋_GB2312" w:eastAsia="仿宋_GB2312"/>
          <w:sz w:val="32"/>
          <w:szCs w:val="32"/>
        </w:rPr>
        <w:t xml:space="preserve">  </w:t>
      </w:r>
      <w:r>
        <w:rPr>
          <w:rFonts w:ascii="仿宋_GB2312" w:eastAsia="仿宋_GB2312" w:cs="仿宋_GB2312"/>
          <w:sz w:val="32"/>
          <w:szCs w:val="32"/>
        </w:rPr>
        <w:t>省畜产品质量安全中心（省畜禽屠宰     技术中心）主任</w:t>
      </w:r>
    </w:p>
    <w:p w:rsidR="00F93DAB" w:rsidRDefault="00F93DAB" w:rsidP="00F93DAB">
      <w:pPr>
        <w:pStyle w:val="Normal661def5e10Normal661def5e10"/>
        <w:autoSpaceDE w:val="0"/>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成</w:t>
      </w:r>
      <w:r>
        <w:rPr>
          <w:rFonts w:ascii="仿宋_GB2312" w:eastAsia="仿宋_GB2312"/>
          <w:sz w:val="32"/>
          <w:szCs w:val="32"/>
        </w:rPr>
        <w:t xml:space="preserve">  </w:t>
      </w:r>
      <w:r>
        <w:rPr>
          <w:rFonts w:ascii="仿宋_GB2312" w:eastAsia="仿宋_GB2312" w:cs="仿宋_GB2312"/>
          <w:sz w:val="32"/>
          <w:szCs w:val="32"/>
        </w:rPr>
        <w:t>员：省局动卫处相关人员、省局质监处相关人员、省局屠管处相关人员、省动卫中心相关人员、省疫控中心相关人员、省畜安中心相关人员。</w:t>
      </w:r>
    </w:p>
    <w:p w:rsidR="00F93DAB" w:rsidRDefault="00F93DAB" w:rsidP="00F93DAB">
      <w:pPr>
        <w:pStyle w:val="NormalWebfdb4c2f615NormalWebfdb4c2f615"/>
        <w:widowControl w:val="0"/>
        <w:autoSpaceDE w:val="0"/>
        <w:spacing w:before="0" w:beforeAutospacing="0" w:after="0" w:afterAutospacing="0" w:line="560" w:lineRule="exact"/>
        <w:rPr>
          <w:rFonts w:ascii="仿宋_GB2312" w:eastAsia="仿宋_GB2312" w:hAnsi="Calibri" w:hint="default"/>
          <w:kern w:val="2"/>
          <w:sz w:val="32"/>
          <w:szCs w:val="32"/>
        </w:rPr>
      </w:pPr>
      <w:r>
        <w:rPr>
          <w:rFonts w:ascii="仿宋_GB2312" w:eastAsia="仿宋_GB2312" w:hAnsi="Calibri" w:hint="default"/>
          <w:kern w:val="2"/>
          <w:sz w:val="32"/>
          <w:szCs w:val="32"/>
        </w:rPr>
        <w:t xml:space="preserve">    </w:t>
      </w:r>
      <w:r>
        <w:rPr>
          <w:rFonts w:ascii="仿宋_GB2312" w:eastAsia="仿宋_GB2312" w:hAnsi="Calibri" w:cs="仿宋_GB2312" w:hint="default"/>
          <w:kern w:val="2"/>
          <w:sz w:val="32"/>
          <w:szCs w:val="32"/>
        </w:rPr>
        <w:t>工作职责：研究部署推进《生猪屠宰质量管理规范》实施重点工作；研究解决推进《生猪屠宰质量管理规范》实施中的重大问题；研究检查经费支出管理有关事宜；其他需要领导小组研究的工作。</w:t>
      </w:r>
    </w:p>
    <w:p w:rsidR="00F93DAB" w:rsidRDefault="00F93DAB" w:rsidP="00F93DAB">
      <w:pPr>
        <w:pStyle w:val="Normal661def5e10Normal661def5e10"/>
        <w:spacing w:line="560" w:lineRule="exact"/>
        <w:rPr>
          <w:rFonts w:ascii="仿宋_GB2312" w:eastAsia="仿宋_GB2312" w:hAnsi="宋体" w:cs="宋体"/>
          <w:kern w:val="0"/>
          <w:sz w:val="32"/>
          <w:szCs w:val="32"/>
        </w:rPr>
      </w:pPr>
      <w:r>
        <w:rPr>
          <w:rFonts w:ascii="仿宋_GB2312" w:eastAsia="仿宋_GB2312"/>
          <w:sz w:val="32"/>
          <w:szCs w:val="32"/>
        </w:rPr>
        <w:t xml:space="preserve">    </w:t>
      </w:r>
      <w:r>
        <w:rPr>
          <w:rFonts w:ascii="仿宋_GB2312" w:eastAsia="仿宋_GB2312" w:cs="仿宋_GB2312"/>
          <w:sz w:val="32"/>
          <w:szCs w:val="32"/>
        </w:rPr>
        <w:t>领导小组办公室设在畜禽屠宰管理处，费聿锋同志兼任办公室主任。</w:t>
      </w:r>
      <w:r>
        <w:rPr>
          <w:rFonts w:ascii="仿宋_GB2312" w:eastAsia="仿宋_GB2312" w:hAnsi="宋体"/>
          <w:sz w:val="28"/>
          <w:szCs w:val="28"/>
        </w:rPr>
        <w:t xml:space="preserve"> </w:t>
      </w:r>
      <w:r>
        <w:rPr>
          <w:rFonts w:ascii="仿宋_GB2312" w:eastAsia="仿宋_GB2312" w:hAnsi="宋体" w:cs="宋体"/>
          <w:kern w:val="0"/>
          <w:sz w:val="28"/>
          <w:szCs w:val="28"/>
        </w:rPr>
        <w:t xml:space="preserve">                 </w:t>
      </w:r>
    </w:p>
    <w:p w:rsidR="00F93DAB" w:rsidRDefault="00F93DAB" w:rsidP="00F93DAB">
      <w:pPr>
        <w:pStyle w:val="NormalNormal1018NormalNormal1018"/>
        <w:jc w:val="left"/>
        <w:rPr>
          <w:rFonts w:ascii="黑体" w:eastAsia="黑体" w:hAnsi="黑体" w:cs="黑体"/>
          <w:color w:val="000000"/>
          <w:kern w:val="0"/>
          <w:sz w:val="32"/>
          <w:szCs w:val="32"/>
        </w:rPr>
      </w:pPr>
      <w:r>
        <w:rPr>
          <w:rFonts w:ascii="黑体" w:eastAsia="黑体" w:hAnsi="黑体" w:cs="黑体" w:hint="eastAsia"/>
          <w:sz w:val="32"/>
          <w:szCs w:val="32"/>
        </w:rPr>
        <w:t xml:space="preserve"> </w:t>
      </w:r>
      <w:r>
        <w:rPr>
          <w:rFonts w:ascii="黑体" w:eastAsia="黑体" w:hAnsi="黑体" w:cs="黑体" w:hint="eastAsia"/>
          <w:color w:val="000000"/>
          <w:kern w:val="0"/>
          <w:sz w:val="32"/>
          <w:szCs w:val="32"/>
        </w:rPr>
        <w:t>附件5</w:t>
      </w:r>
    </w:p>
    <w:p w:rsidR="00F93DAB" w:rsidRDefault="00F93DAB" w:rsidP="00F93DAB">
      <w:pPr>
        <w:pStyle w:val="NormalNormal1018NormalNormal1018"/>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color w:val="000000"/>
          <w:kern w:val="0"/>
          <w:sz w:val="44"/>
          <w:szCs w:val="44"/>
        </w:rPr>
        <w:t>生猪屠宰质量管理规范检查工作纪律</w:t>
      </w:r>
    </w:p>
    <w:p w:rsidR="00F93DAB" w:rsidRDefault="00F93DAB" w:rsidP="00F93DAB">
      <w:pPr>
        <w:pStyle w:val="NormalNormal1018NormalNormal1018"/>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lastRenderedPageBreak/>
        <w:t xml:space="preserve"> </w:t>
      </w:r>
    </w:p>
    <w:p w:rsidR="00F93DAB" w:rsidRDefault="00F93DAB" w:rsidP="00F93DAB">
      <w:pPr>
        <w:pStyle w:val="NormalNormal1018NormalNormal1018"/>
        <w:ind w:firstLineChars="200" w:firstLine="640"/>
        <w:rPr>
          <w:rFonts w:ascii="仿宋" w:eastAsia="仿宋" w:hAnsi="仿宋" w:cs="仿宋"/>
          <w:color w:val="000000"/>
          <w:kern w:val="0"/>
          <w:sz w:val="32"/>
          <w:szCs w:val="32"/>
        </w:rPr>
      </w:pPr>
      <w:r>
        <w:rPr>
          <w:rFonts w:ascii="仿宋" w:eastAsia="仿宋" w:hAnsi="仿宋" w:cs="仿宋"/>
          <w:color w:val="000000"/>
          <w:kern w:val="0"/>
          <w:sz w:val="32"/>
          <w:szCs w:val="32"/>
        </w:rPr>
        <w:t>一、检查人员在进入被检查企业前不得与被检查企业及其关系人就检查相关事宜进行接触。</w:t>
      </w:r>
    </w:p>
    <w:p w:rsidR="00F93DAB" w:rsidRDefault="00F93DAB" w:rsidP="00F93DAB">
      <w:pPr>
        <w:pStyle w:val="NormalNormal1018NormalNormal1018"/>
        <w:jc w:val="left"/>
        <w:rPr>
          <w:rFonts w:ascii="仿宋" w:eastAsia="仿宋" w:hAnsi="仿宋" w:cs="仿宋"/>
          <w:color w:val="000000"/>
          <w:kern w:val="0"/>
          <w:sz w:val="32"/>
          <w:szCs w:val="32"/>
        </w:rPr>
      </w:pPr>
      <w:r>
        <w:rPr>
          <w:rFonts w:ascii="仿宋" w:eastAsia="仿宋" w:hAnsi="仿宋" w:cs="仿宋"/>
          <w:color w:val="000000"/>
          <w:kern w:val="0"/>
          <w:sz w:val="32"/>
          <w:szCs w:val="32"/>
        </w:rPr>
        <w:t xml:space="preserve">    二、开展检查时应严格按照《生猪屠宰质量管理规范首次检查工作程序》和《生猪屠宰质量管理规范检查标准》，客观反映、如实记录相关情况，实事求是、公正评价被检查企业、被检查项目。</w:t>
      </w:r>
    </w:p>
    <w:p w:rsidR="00F93DAB" w:rsidRDefault="00F93DAB" w:rsidP="00F93DAB">
      <w:pPr>
        <w:pStyle w:val="NormalNormal1018NormalNormal1018"/>
        <w:jc w:val="left"/>
        <w:rPr>
          <w:rFonts w:ascii="仿宋" w:eastAsia="仿宋" w:hAnsi="仿宋" w:cs="仿宋"/>
          <w:color w:val="000000"/>
          <w:kern w:val="0"/>
          <w:sz w:val="32"/>
          <w:szCs w:val="32"/>
        </w:rPr>
      </w:pPr>
      <w:r>
        <w:rPr>
          <w:rFonts w:ascii="仿宋" w:eastAsia="仿宋" w:hAnsi="仿宋" w:cs="仿宋"/>
          <w:color w:val="000000"/>
          <w:kern w:val="0"/>
          <w:sz w:val="32"/>
          <w:szCs w:val="32"/>
        </w:rPr>
        <w:t xml:space="preserve">   三、除检查必须的证据资料外，检查人员不得向被检查企业索取其他无关资料。</w:t>
      </w:r>
    </w:p>
    <w:p w:rsidR="00F93DAB" w:rsidRDefault="00F93DAB" w:rsidP="00F93DAB">
      <w:pPr>
        <w:pStyle w:val="NormalNormal1018NormalNormal1018"/>
        <w:ind w:firstLineChars="200" w:firstLine="640"/>
        <w:rPr>
          <w:rFonts w:ascii="仿宋" w:eastAsia="仿宋" w:hAnsi="仿宋" w:cs="仿宋"/>
          <w:color w:val="000000"/>
          <w:kern w:val="0"/>
          <w:sz w:val="32"/>
          <w:szCs w:val="32"/>
        </w:rPr>
      </w:pPr>
      <w:r>
        <w:rPr>
          <w:rFonts w:ascii="仿宋" w:eastAsia="仿宋" w:hAnsi="仿宋" w:cs="仿宋"/>
          <w:color w:val="000000"/>
          <w:kern w:val="0"/>
          <w:sz w:val="32"/>
          <w:szCs w:val="32"/>
        </w:rPr>
        <w:t>四、检查人员遵守国家有关保密的规定，不泄露被检查企业的商业秘密。</w:t>
      </w:r>
    </w:p>
    <w:p w:rsidR="00F93DAB" w:rsidRDefault="00F93DAB" w:rsidP="00F93DAB">
      <w:pPr>
        <w:pStyle w:val="NormalNormal1018NormalNormal1018"/>
        <w:ind w:firstLineChars="200" w:firstLine="640"/>
        <w:rPr>
          <w:rFonts w:ascii="仿宋" w:eastAsia="仿宋" w:hAnsi="仿宋" w:cs="仿宋"/>
          <w:color w:val="000000"/>
          <w:kern w:val="0"/>
          <w:sz w:val="32"/>
          <w:szCs w:val="32"/>
        </w:rPr>
      </w:pPr>
      <w:r>
        <w:rPr>
          <w:rFonts w:ascii="仿宋" w:eastAsia="仿宋" w:hAnsi="仿宋" w:cs="仿宋"/>
          <w:color w:val="000000"/>
          <w:kern w:val="0"/>
          <w:sz w:val="32"/>
          <w:szCs w:val="32"/>
        </w:rPr>
        <w:t>五、检查人员认为与被检查企业有利害关系、存在可能影响检查结果公正性情形的，应当主动申请回避。</w:t>
      </w:r>
    </w:p>
    <w:p w:rsidR="00F93DAB" w:rsidRDefault="00F93DAB" w:rsidP="00F93DAB">
      <w:pPr>
        <w:pStyle w:val="NormalNormal1018NormalNormal1018"/>
        <w:ind w:firstLineChars="200" w:firstLine="640"/>
        <w:rPr>
          <w:rFonts w:ascii="仿宋" w:eastAsia="仿宋" w:hAnsi="仿宋" w:cs="仿宋"/>
          <w:sz w:val="32"/>
          <w:szCs w:val="32"/>
        </w:rPr>
      </w:pPr>
      <w:r>
        <w:rPr>
          <w:rFonts w:ascii="仿宋" w:eastAsia="仿宋" w:hAnsi="仿宋" w:cs="仿宋"/>
          <w:color w:val="000000"/>
          <w:kern w:val="0"/>
          <w:sz w:val="32"/>
          <w:szCs w:val="32"/>
        </w:rPr>
        <w:t>六、检查人员开展检查时应自觉执行中央八项规定及实施细则精神，严格遵守工作纪律。</w:t>
      </w:r>
    </w:p>
    <w:p w:rsidR="00F93DAB" w:rsidRDefault="00F93DAB" w:rsidP="00F93DAB">
      <w:pPr>
        <w:pStyle w:val="NormalNormal1018NormalNormal1018"/>
        <w:widowControl/>
        <w:rPr>
          <w:rFonts w:ascii="仿宋_GB2312" w:eastAsia="仿宋_GB2312"/>
          <w:sz w:val="32"/>
          <w:szCs w:val="32"/>
        </w:rPr>
      </w:pPr>
      <w:r>
        <w:rPr>
          <w:rFonts w:ascii="仿宋_GB2312" w:eastAsia="仿宋_GB2312"/>
          <w:sz w:val="32"/>
          <w:szCs w:val="32"/>
        </w:rPr>
        <w:t xml:space="preserve"> </w:t>
      </w:r>
    </w:p>
    <w:p w:rsidR="00F93DAB" w:rsidRDefault="00F93DAB" w:rsidP="00F93DAB">
      <w:pPr>
        <w:pStyle w:val="NormalNormal1018NormalNormal1018"/>
        <w:widowControl/>
        <w:rPr>
          <w:rFonts w:ascii="仿宋_GB2312" w:eastAsia="仿宋_GB2312"/>
          <w:sz w:val="32"/>
          <w:szCs w:val="32"/>
        </w:rPr>
      </w:pPr>
      <w:r>
        <w:rPr>
          <w:rFonts w:ascii="仿宋_GB2312" w:eastAsia="仿宋_GB2312"/>
          <w:sz w:val="32"/>
          <w:szCs w:val="32"/>
        </w:rPr>
        <w:t xml:space="preserve"> </w:t>
      </w:r>
    </w:p>
    <w:p w:rsidR="00F93DAB" w:rsidRDefault="00F93DAB" w:rsidP="00F93DAB">
      <w:pPr>
        <w:pStyle w:val="NormalNormal1018NormalNormal1018"/>
        <w:widowControl/>
        <w:rPr>
          <w:rFonts w:ascii="仿宋_GB2312" w:eastAsia="仿宋_GB2312"/>
          <w:sz w:val="32"/>
          <w:szCs w:val="32"/>
        </w:rPr>
      </w:pPr>
      <w:r>
        <w:rPr>
          <w:rFonts w:ascii="仿宋_GB2312" w:eastAsia="仿宋_GB2312"/>
          <w:sz w:val="32"/>
          <w:szCs w:val="32"/>
        </w:rPr>
        <w:t xml:space="preserve"> </w:t>
      </w:r>
    </w:p>
    <w:p w:rsidR="00F93DAB" w:rsidRDefault="00F93DAB" w:rsidP="00F93DAB">
      <w:pPr>
        <w:pStyle w:val="NormalNormal1018NormalNormal1018"/>
        <w:widowControl/>
        <w:rPr>
          <w:rFonts w:ascii="仿宋_GB2312" w:eastAsia="仿宋_GB2312"/>
          <w:sz w:val="32"/>
          <w:szCs w:val="32"/>
        </w:rPr>
      </w:pPr>
      <w:r>
        <w:rPr>
          <w:rFonts w:ascii="仿宋_GB2312" w:eastAsia="仿宋_GB2312"/>
          <w:sz w:val="32"/>
          <w:szCs w:val="32"/>
        </w:rPr>
        <w:t xml:space="preserve"> </w:t>
      </w:r>
    </w:p>
    <w:p w:rsidR="003D3B8D" w:rsidRDefault="003D3B8D" w:rsidP="00F93DAB">
      <w:pPr>
        <w:pStyle w:val="NormalNormal1018NormalNormal1018"/>
        <w:rPr>
          <w:rFonts w:ascii="黑体" w:eastAsia="黑体" w:hAnsi="黑体" w:cs="黑体" w:hint="eastAsia"/>
          <w:sz w:val="32"/>
          <w:szCs w:val="32"/>
        </w:rPr>
      </w:pPr>
    </w:p>
    <w:p w:rsidR="003D3B8D" w:rsidRDefault="003D3B8D" w:rsidP="00F93DAB">
      <w:pPr>
        <w:pStyle w:val="NormalNormal1018NormalNormal1018"/>
        <w:rPr>
          <w:rFonts w:ascii="黑体" w:eastAsia="黑体" w:hAnsi="黑体" w:cs="黑体" w:hint="eastAsia"/>
          <w:sz w:val="32"/>
          <w:szCs w:val="32"/>
        </w:rPr>
      </w:pPr>
    </w:p>
    <w:p w:rsidR="003D3B8D" w:rsidRDefault="003D3B8D" w:rsidP="00F93DAB">
      <w:pPr>
        <w:pStyle w:val="NormalNormal1018NormalNormal1018"/>
        <w:rPr>
          <w:rFonts w:ascii="黑体" w:eastAsia="黑体" w:hAnsi="黑体" w:cs="黑体" w:hint="eastAsia"/>
          <w:sz w:val="32"/>
          <w:szCs w:val="32"/>
        </w:rPr>
      </w:pPr>
    </w:p>
    <w:p w:rsidR="00F93DAB" w:rsidRDefault="00F93DAB" w:rsidP="00F93DAB">
      <w:pPr>
        <w:pStyle w:val="NormalNormal1018NormalNormal1018"/>
        <w:rPr>
          <w:rFonts w:ascii="黑体" w:eastAsia="黑体" w:hAnsi="黑体" w:cs="黑体"/>
          <w:sz w:val="32"/>
          <w:szCs w:val="32"/>
        </w:rPr>
      </w:pPr>
      <w:r>
        <w:rPr>
          <w:rFonts w:ascii="黑体" w:eastAsia="黑体" w:hAnsi="黑体" w:cs="黑体" w:hint="eastAsia"/>
          <w:sz w:val="32"/>
          <w:szCs w:val="32"/>
        </w:rPr>
        <w:lastRenderedPageBreak/>
        <w:t>附件6</w:t>
      </w:r>
    </w:p>
    <w:p w:rsidR="00F93DAB" w:rsidRDefault="00F93DAB" w:rsidP="00F93DAB">
      <w:pPr>
        <w:pStyle w:val="NormalNormal1018NormalNormal1018"/>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无利害关系声明和廉政承诺书</w:t>
      </w:r>
    </w:p>
    <w:p w:rsidR="00F93DAB" w:rsidRDefault="00F93DAB" w:rsidP="00F93DAB">
      <w:pPr>
        <w:pStyle w:val="NormalNormal1018NormalNormal1018"/>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 xml:space="preserve"> </w:t>
      </w:r>
    </w:p>
    <w:p w:rsidR="00F93DAB" w:rsidRDefault="00F93DAB" w:rsidP="00F93DAB">
      <w:pPr>
        <w:pStyle w:val="NormalNormal1018NormalNormal1018"/>
        <w:jc w:val="left"/>
        <w:rPr>
          <w:rFonts w:ascii="仿宋" w:eastAsia="仿宋" w:hAnsi="仿宋" w:cs="仿宋"/>
          <w:sz w:val="32"/>
          <w:szCs w:val="32"/>
        </w:rPr>
      </w:pPr>
      <w:r>
        <w:rPr>
          <w:rFonts w:ascii="仿宋" w:eastAsia="仿宋" w:hAnsi="仿宋" w:cs="仿宋"/>
          <w:sz w:val="32"/>
          <w:szCs w:val="32"/>
        </w:rPr>
        <w:t xml:space="preserve">    本人郑重声明并承诺，与被检查企业xxx无利害关系，并严格遵守生猪屠宰质量管理规范检查工作纪律，如隐瞒有关情况或违反工作纪律，愿意承担相应责任。</w:t>
      </w:r>
    </w:p>
    <w:p w:rsidR="00F93DAB" w:rsidRDefault="00F93DAB" w:rsidP="00F93DAB">
      <w:pPr>
        <w:pStyle w:val="NormalNormal1018NormalNormal1018"/>
        <w:jc w:val="center"/>
        <w:rPr>
          <w:rFonts w:ascii="仿宋" w:eastAsia="仿宋" w:hAnsi="仿宋" w:cs="仿宋"/>
          <w:sz w:val="32"/>
          <w:szCs w:val="32"/>
        </w:rPr>
      </w:pPr>
      <w:r>
        <w:rPr>
          <w:rFonts w:ascii="仿宋" w:eastAsia="仿宋" w:hAnsi="仿宋" w:cs="仿宋"/>
          <w:sz w:val="32"/>
          <w:szCs w:val="32"/>
        </w:rPr>
        <w:t xml:space="preserve"> </w:t>
      </w:r>
    </w:p>
    <w:p w:rsidR="00F93DAB" w:rsidRDefault="00F93DAB" w:rsidP="00F93DAB">
      <w:pPr>
        <w:pStyle w:val="NormalNormal1018NormalNormal1018"/>
        <w:ind w:firstLineChars="200" w:firstLine="640"/>
        <w:jc w:val="left"/>
        <w:rPr>
          <w:rFonts w:ascii="仿宋" w:eastAsia="仿宋" w:hAnsi="仿宋" w:cs="仿宋"/>
          <w:sz w:val="32"/>
          <w:szCs w:val="32"/>
        </w:rPr>
      </w:pPr>
      <w:r>
        <w:rPr>
          <w:rFonts w:ascii="仿宋" w:eastAsia="仿宋" w:hAnsi="仿宋" w:cs="仿宋"/>
          <w:sz w:val="32"/>
          <w:szCs w:val="32"/>
        </w:rPr>
        <w:t>声明人和承诺人签名：</w:t>
      </w:r>
    </w:p>
    <w:p w:rsidR="00F93DAB" w:rsidRDefault="00F93DAB" w:rsidP="00F93DAB">
      <w:pPr>
        <w:pStyle w:val="NormalNormal1018NormalNormal1018"/>
        <w:jc w:val="center"/>
        <w:rPr>
          <w:rFonts w:ascii="仿宋" w:eastAsia="仿宋" w:hAnsi="仿宋" w:cs="仿宋"/>
          <w:sz w:val="32"/>
          <w:szCs w:val="32"/>
        </w:rPr>
      </w:pPr>
      <w:r>
        <w:rPr>
          <w:rFonts w:ascii="仿宋" w:eastAsia="仿宋" w:hAnsi="仿宋" w:cs="仿宋"/>
          <w:sz w:val="32"/>
          <w:szCs w:val="32"/>
        </w:rPr>
        <w:t xml:space="preserve">  </w:t>
      </w:r>
    </w:p>
    <w:p w:rsidR="00F93DAB" w:rsidRDefault="00F93DAB" w:rsidP="00F93DAB">
      <w:pPr>
        <w:pStyle w:val="NormalNormal1018NormalNormal1018"/>
        <w:jc w:val="center"/>
        <w:rPr>
          <w:rFonts w:ascii="仿宋" w:eastAsia="仿宋" w:hAnsi="仿宋" w:cs="仿宋"/>
          <w:sz w:val="32"/>
          <w:szCs w:val="32"/>
        </w:rPr>
      </w:pPr>
      <w:r>
        <w:rPr>
          <w:rFonts w:ascii="仿宋" w:eastAsia="仿宋" w:hAnsi="仿宋" w:cs="仿宋"/>
          <w:sz w:val="32"/>
          <w:szCs w:val="32"/>
        </w:rPr>
        <w:t xml:space="preserve"> </w:t>
      </w:r>
    </w:p>
    <w:p w:rsidR="00F93DAB" w:rsidRDefault="00F93DAB" w:rsidP="00F93DAB">
      <w:pPr>
        <w:pStyle w:val="NormalNormal1018NormalNormal1018"/>
        <w:jc w:val="center"/>
        <w:rPr>
          <w:rFonts w:ascii="仿宋" w:eastAsia="仿宋" w:hAnsi="仿宋" w:cs="仿宋"/>
          <w:sz w:val="32"/>
          <w:szCs w:val="32"/>
        </w:rPr>
      </w:pPr>
      <w:r>
        <w:rPr>
          <w:rFonts w:ascii="仿宋" w:eastAsia="仿宋" w:hAnsi="仿宋" w:cs="仿宋"/>
          <w:sz w:val="32"/>
          <w:szCs w:val="32"/>
        </w:rPr>
        <w:t xml:space="preserve">                           年  月  日</w:t>
      </w:r>
    </w:p>
    <w:p w:rsidR="00D273CB" w:rsidRPr="00F93DAB" w:rsidRDefault="00D273CB"/>
    <w:sectPr w:rsidR="00D273CB" w:rsidRPr="00F93DAB" w:rsidSect="00D273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3EE" w:rsidRDefault="009303EE" w:rsidP="00BB3C47">
      <w:r>
        <w:separator/>
      </w:r>
    </w:p>
  </w:endnote>
  <w:endnote w:type="continuationSeparator" w:id="0">
    <w:p w:rsidR="009303EE" w:rsidRDefault="009303EE" w:rsidP="00BB3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书宋_GBK">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东文宋体">
    <w:altName w:val="宋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F7" w:rsidRDefault="00BB3C47">
    <w:pPr>
      <w:pStyle w:val="a3"/>
    </w:pPr>
    <w:r>
      <w:pict>
        <v:shapetype id="_x0000_t202" coordsize="21600,21600" o:spt="202" path="m,l,21600r21600,l21600,xe">
          <v:stroke joinstyle="miter"/>
          <v:path gradientshapeok="t" o:connecttype="rect"/>
        </v:shapetype>
        <v:shape id="_x0000_s1025"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3C55F7" w:rsidRDefault="00BB3C47">
                <w:pPr>
                  <w:pStyle w:val="a3"/>
                </w:pPr>
                <w:r>
                  <w:rPr>
                    <w:rFonts w:ascii="宋体" w:eastAsia="宋体" w:hAnsi="宋体" w:cs="宋体" w:hint="eastAsia"/>
                    <w:sz w:val="28"/>
                    <w:szCs w:val="28"/>
                  </w:rPr>
                  <w:fldChar w:fldCharType="begin"/>
                </w:r>
                <w:r w:rsidR="001361BD">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3B8D">
                  <w:rPr>
                    <w:rFonts w:ascii="宋体" w:eastAsia="宋体" w:hAnsi="宋体" w:cs="宋体"/>
                    <w:noProof/>
                    <w:sz w:val="28"/>
                    <w:szCs w:val="28"/>
                  </w:rPr>
                  <w:t>29</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3EE" w:rsidRDefault="009303EE" w:rsidP="00BB3C47">
      <w:r>
        <w:separator/>
      </w:r>
    </w:p>
  </w:footnote>
  <w:footnote w:type="continuationSeparator" w:id="0">
    <w:p w:rsidR="009303EE" w:rsidRDefault="009303EE" w:rsidP="00BB3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66476D"/>
    <w:multiLevelType w:val="multilevel"/>
    <w:tmpl w:val="BD66476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E7EC98CF"/>
    <w:multiLevelType w:val="multilevel"/>
    <w:tmpl w:val="E7EC98CF"/>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EF91A0CE"/>
    <w:multiLevelType w:val="singleLevel"/>
    <w:tmpl w:val="EF91A0CE"/>
    <w:lvl w:ilvl="0">
      <w:start w:val="2"/>
      <w:numFmt w:val="chineseCounting"/>
      <w:suff w:val="nothing"/>
      <w:lvlText w:val="%1、"/>
      <w:lvlJc w:val="left"/>
      <w:pPr>
        <w:ind w:left="800" w:firstLine="0"/>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3DAB"/>
    <w:rsid w:val="001361BD"/>
    <w:rsid w:val="003D3B8D"/>
    <w:rsid w:val="009303EE"/>
    <w:rsid w:val="00BB3C47"/>
    <w:rsid w:val="00D273CB"/>
    <w:rsid w:val="00F93D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DA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93DAB"/>
    <w:pPr>
      <w:tabs>
        <w:tab w:val="center" w:pos="4153"/>
        <w:tab w:val="right" w:pos="8306"/>
      </w:tabs>
      <w:snapToGrid w:val="0"/>
      <w:jc w:val="left"/>
    </w:pPr>
    <w:rPr>
      <w:sz w:val="18"/>
    </w:rPr>
  </w:style>
  <w:style w:type="character" w:customStyle="1" w:styleId="Char">
    <w:name w:val="页脚 Char"/>
    <w:basedOn w:val="a0"/>
    <w:link w:val="a3"/>
    <w:rsid w:val="00F93DAB"/>
    <w:rPr>
      <w:rFonts w:ascii="Times New Roman" w:eastAsia="仿宋_GB2312" w:hAnsi="Times New Roman" w:cs="Times New Roman"/>
      <w:sz w:val="18"/>
      <w:szCs w:val="24"/>
    </w:rPr>
  </w:style>
  <w:style w:type="paragraph" w:styleId="a4">
    <w:name w:val="header"/>
    <w:basedOn w:val="a"/>
    <w:link w:val="Char0"/>
    <w:rsid w:val="00F93D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F93DAB"/>
    <w:rPr>
      <w:rFonts w:ascii="Times New Roman" w:eastAsia="仿宋_GB2312" w:hAnsi="Times New Roman" w:cs="Times New Roman"/>
      <w:sz w:val="18"/>
      <w:szCs w:val="24"/>
    </w:rPr>
  </w:style>
  <w:style w:type="table" w:styleId="a5">
    <w:name w:val="Table Grid"/>
    <w:basedOn w:val="a1"/>
    <w:rsid w:val="00F93DA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号1"/>
    <w:basedOn w:val="a6"/>
    <w:rsid w:val="00F93DAB"/>
    <w:pPr>
      <w:spacing w:line="360" w:lineRule="auto"/>
      <w:ind w:firstLineChars="0" w:firstLine="0"/>
      <w:jc w:val="center"/>
    </w:pPr>
  </w:style>
  <w:style w:type="paragraph" w:customStyle="1" w:styleId="a6">
    <w:name w:val="文号"/>
    <w:basedOn w:val="a"/>
    <w:rsid w:val="00F93DAB"/>
    <w:pPr>
      <w:snapToGrid w:val="0"/>
      <w:spacing w:line="600" w:lineRule="atLeast"/>
      <w:ind w:firstLineChars="950" w:firstLine="3040"/>
    </w:pPr>
    <w:rPr>
      <w:rFonts w:ascii="仿宋_GB2312"/>
      <w:szCs w:val="32"/>
    </w:rPr>
  </w:style>
  <w:style w:type="paragraph" w:customStyle="1" w:styleId="NormalNormal">
    <w:name w:val="NormalNormal"/>
    <w:qFormat/>
    <w:rsid w:val="00F93DAB"/>
    <w:pPr>
      <w:widowControl w:val="0"/>
      <w:jc w:val="both"/>
    </w:pPr>
    <w:rPr>
      <w:rFonts w:ascii="Calibri" w:eastAsia="宋体" w:hAnsi="Calibri" w:cs="Times New Roman"/>
      <w:szCs w:val="24"/>
    </w:rPr>
  </w:style>
  <w:style w:type="character" w:customStyle="1" w:styleId="DefaultParagraphFontDefaultParagraphFont">
    <w:name w:val="Default Paragraph FontDefaultParagraphFont"/>
    <w:semiHidden/>
    <w:qFormat/>
    <w:rsid w:val="00F93DAB"/>
  </w:style>
  <w:style w:type="table" w:customStyle="1" w:styleId="NormalTableTableNormal">
    <w:name w:val="Normal TableTableNormal"/>
    <w:semiHidden/>
    <w:rsid w:val="00F93DAB"/>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NormalWebfdb4c2f615NormalWebfdb4c2f615">
    <w:name w:val="Normal (Web)fdb4c2f615NormalWebfdb4c2f615"/>
    <w:basedOn w:val="Normal661def5e10Normal661def5e10"/>
    <w:qFormat/>
    <w:rsid w:val="00F93DAB"/>
    <w:pPr>
      <w:widowControl/>
      <w:spacing w:before="100" w:beforeAutospacing="1" w:after="100" w:afterAutospacing="1"/>
      <w:jc w:val="left"/>
    </w:pPr>
    <w:rPr>
      <w:rFonts w:ascii="宋体" w:hAnsi="宋体" w:hint="eastAsia"/>
      <w:kern w:val="0"/>
      <w:sz w:val="24"/>
      <w:szCs w:val="24"/>
    </w:rPr>
  </w:style>
  <w:style w:type="paragraph" w:customStyle="1" w:styleId="Normal661def5e10Normal661def5e10">
    <w:name w:val="Normal661def5e10Normal661def5e10"/>
    <w:basedOn w:val="NormalNormal"/>
    <w:rsid w:val="00F93DAB"/>
    <w:rPr>
      <w:szCs w:val="21"/>
    </w:rPr>
  </w:style>
  <w:style w:type="paragraph" w:customStyle="1" w:styleId="NormalNormal1018NormalNormal1018">
    <w:name w:val="NormalNormal1018NormalNormal1018"/>
    <w:basedOn w:val="NormalNormal"/>
    <w:qFormat/>
    <w:rsid w:val="00F93DAB"/>
    <w:rPr>
      <w:szCs w:val="21"/>
    </w:rPr>
  </w:style>
  <w:style w:type="table" w:customStyle="1" w:styleId="NormalTableTableNormal1220NormalTableTableNormal1220">
    <w:name w:val="Normal TableTableNormal1220NormalTableTableNormal1220"/>
    <w:basedOn w:val="NormalTableTableNormal"/>
    <w:semiHidden/>
    <w:qFormat/>
    <w:rsid w:val="00F93DAB"/>
    <w:tblPr>
      <w:tblCellMar>
        <w:top w:w="0" w:type="dxa"/>
        <w:left w:w="108" w:type="dxa"/>
        <w:bottom w:w="0" w:type="dxa"/>
        <w:right w:w="108" w:type="dxa"/>
      </w:tblCellMar>
    </w:tblPr>
  </w:style>
  <w:style w:type="table" w:customStyle="1" w:styleId="TableGridTableGrid1422TableGridTableGrid1422">
    <w:name w:val="Table GridTableGrid1422TableGridTableGrid1422"/>
    <w:basedOn w:val="NormalTableTableNormal1220NormalTableTableNormal1220"/>
    <w:qFormat/>
    <w:rsid w:val="00F93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a0ee113">
    <w:name w:val="Normalba0ee113"/>
    <w:qFormat/>
    <w:rsid w:val="00F93DAB"/>
    <w:pPr>
      <w:widowControl w:val="0"/>
      <w:jc w:val="both"/>
    </w:pPr>
    <w:rPr>
      <w:rFonts w:ascii="Times New Roman" w:eastAsia="宋体" w:hAnsi="Times New Roman" w:cs="Times New Roman"/>
      <w:szCs w:val="24"/>
    </w:rPr>
  </w:style>
  <w:style w:type="character" w:customStyle="1" w:styleId="DefaultParagraphFont8d2e9664">
    <w:name w:val="Default Paragraph Font8d2e9664"/>
    <w:semiHidden/>
    <w:qFormat/>
    <w:rsid w:val="00F93DAB"/>
  </w:style>
  <w:style w:type="table" w:customStyle="1" w:styleId="NormalTable8033efe3">
    <w:name w:val="Normal Table8033efe3"/>
    <w:semiHidden/>
    <w:qFormat/>
    <w:rsid w:val="00F93DAB"/>
    <w:rPr>
      <w:rFonts w:ascii="Times New Roman" w:eastAsia="宋体" w:hAnsi="Times New Roman" w:cs="Times New Roman"/>
      <w:kern w:val="0"/>
      <w:sz w:val="20"/>
      <w:szCs w:val="20"/>
    </w:rPr>
    <w:tblPr>
      <w:tblCellMar>
        <w:top w:w="0" w:type="dxa"/>
        <w:left w:w="108" w:type="dxa"/>
        <w:bottom w:w="0" w:type="dxa"/>
        <w:right w:w="108" w:type="dxa"/>
      </w:tblCellMar>
    </w:tblPr>
  </w:style>
  <w:style w:type="character" w:customStyle="1" w:styleId="font61">
    <w:name w:val="font61"/>
    <w:basedOn w:val="a0"/>
    <w:qFormat/>
    <w:rsid w:val="00F93DAB"/>
    <w:rPr>
      <w:rFonts w:ascii="Times New Roman" w:hAnsi="Times New Roman" w:cs="Times New Roman" w:hint="default"/>
      <w:b/>
      <w:bCs/>
      <w:color w:val="000000"/>
      <w:sz w:val="20"/>
      <w:szCs w:val="20"/>
      <w:u w:val="none"/>
      <w:vertAlign w:val="superscript"/>
    </w:rPr>
  </w:style>
  <w:style w:type="character" w:customStyle="1" w:styleId="font71">
    <w:name w:val="font71"/>
    <w:basedOn w:val="a0"/>
    <w:qFormat/>
    <w:rsid w:val="00F93DAB"/>
    <w:rPr>
      <w:rFonts w:ascii="Times New Roman" w:hAnsi="Times New Roman" w:cs="Times New Roman" w:hint="default"/>
      <w:color w:val="000000"/>
      <w:sz w:val="20"/>
      <w:szCs w:val="20"/>
      <w:u w:val="none"/>
    </w:rPr>
  </w:style>
  <w:style w:type="character" w:customStyle="1" w:styleId="font111">
    <w:name w:val="font111"/>
    <w:basedOn w:val="a0"/>
    <w:qFormat/>
    <w:rsid w:val="00F93DAB"/>
    <w:rPr>
      <w:rFonts w:ascii="宋体" w:eastAsia="宋体" w:hAnsi="宋体" w:cs="宋体" w:hint="eastAsia"/>
      <w:color w:val="000000"/>
      <w:sz w:val="20"/>
      <w:szCs w:val="20"/>
      <w:u w:val="none"/>
    </w:rPr>
  </w:style>
  <w:style w:type="character" w:customStyle="1" w:styleId="font51">
    <w:name w:val="font51"/>
    <w:basedOn w:val="a0"/>
    <w:rsid w:val="00F93DAB"/>
    <w:rPr>
      <w:rFonts w:ascii="方正书宋_GBK" w:eastAsia="方正书宋_GBK" w:hAnsi="方正书宋_GBK" w:cs="方正书宋_GBK" w:hint="default"/>
      <w:color w:val="000000"/>
      <w:sz w:val="20"/>
      <w:szCs w:val="20"/>
      <w:u w:val="none"/>
    </w:rPr>
  </w:style>
  <w:style w:type="character" w:customStyle="1" w:styleId="font12">
    <w:name w:val="font12"/>
    <w:basedOn w:val="a0"/>
    <w:rsid w:val="00F93DAB"/>
    <w:rPr>
      <w:rFonts w:ascii="Times New Roman" w:hAnsi="Times New Roman" w:cs="Times New Roman" w:hint="default"/>
      <w:color w:val="000000"/>
      <w:sz w:val="20"/>
      <w:szCs w:val="20"/>
      <w:u w:val="none"/>
    </w:rPr>
  </w:style>
  <w:style w:type="character" w:customStyle="1" w:styleId="font11">
    <w:name w:val="font11"/>
    <w:basedOn w:val="a0"/>
    <w:rsid w:val="00F93DAB"/>
    <w:rPr>
      <w:rFonts w:ascii="Times New Roman" w:hAnsi="Times New Roman" w:cs="Times New Roman" w:hint="default"/>
      <w:b/>
      <w:bCs/>
      <w:color w:val="000000"/>
      <w:sz w:val="20"/>
      <w:szCs w:val="20"/>
      <w:u w:val="none"/>
      <w:vertAlign w:val="superscript"/>
    </w:rPr>
  </w:style>
  <w:style w:type="character" w:customStyle="1" w:styleId="font101">
    <w:name w:val="font101"/>
    <w:basedOn w:val="a0"/>
    <w:rsid w:val="00F93DAB"/>
    <w:rPr>
      <w:rFonts w:ascii="方正书宋_GBK" w:eastAsia="方正书宋_GBK" w:hAnsi="方正书宋_GBK" w:cs="方正书宋_GBK" w:hint="default"/>
      <w:color w:val="000000"/>
      <w:sz w:val="20"/>
      <w:szCs w:val="20"/>
      <w:u w:val="none"/>
    </w:rPr>
  </w:style>
  <w:style w:type="paragraph" w:styleId="a7">
    <w:name w:val="Balloon Text"/>
    <w:basedOn w:val="a"/>
    <w:link w:val="Char1"/>
    <w:rsid w:val="00F93DAB"/>
    <w:rPr>
      <w:sz w:val="18"/>
      <w:szCs w:val="18"/>
    </w:rPr>
  </w:style>
  <w:style w:type="character" w:customStyle="1" w:styleId="Char1">
    <w:name w:val="批注框文本 Char"/>
    <w:basedOn w:val="a0"/>
    <w:link w:val="a7"/>
    <w:rsid w:val="00F93DA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2797</Words>
  <Characters>15946</Characters>
  <Application>Microsoft Office Word</Application>
  <DocSecurity>0</DocSecurity>
  <Lines>132</Lines>
  <Paragraphs>37</Paragraphs>
  <ScaleCrop>false</ScaleCrop>
  <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2</cp:revision>
  <dcterms:created xsi:type="dcterms:W3CDTF">2024-02-02T01:44:00Z</dcterms:created>
  <dcterms:modified xsi:type="dcterms:W3CDTF">2024-02-02T01:54:00Z</dcterms:modified>
</cp:coreProperties>
</file>