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61" w:rsidRDefault="002E0461" w:rsidP="002E0461">
      <w:pPr>
        <w:tabs>
          <w:tab w:val="left" w:pos="6840"/>
        </w:tabs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2E0461" w:rsidRDefault="002E0461" w:rsidP="002E0461">
      <w:pPr>
        <w:ind w:firstLineChars="200" w:firstLine="848"/>
        <w:jc w:val="center"/>
        <w:rPr>
          <w:rFonts w:ascii="方正小标宋简体" w:eastAsia="方正小标宋简体" w:hAnsi="方正小标宋简体" w:cs="方正小标宋简体" w:hint="eastAsia"/>
          <w:spacing w:val="-8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8"/>
          <w:sz w:val="44"/>
          <w:szCs w:val="44"/>
        </w:rPr>
        <w:t>核发（变更）兽药生产许可证和GMP证企业名单</w:t>
      </w:r>
    </w:p>
    <w:p w:rsidR="002E0461" w:rsidRDefault="002E0461" w:rsidP="002E0461">
      <w:pPr>
        <w:tabs>
          <w:tab w:val="left" w:pos="6840"/>
        </w:tabs>
        <w:jc w:val="left"/>
        <w:rPr>
          <w:rFonts w:ascii="黑体" w:eastAsia="黑体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4"/>
        <w:gridCol w:w="1389"/>
        <w:gridCol w:w="4425"/>
        <w:gridCol w:w="2715"/>
        <w:gridCol w:w="2595"/>
        <w:gridCol w:w="1560"/>
        <w:gridCol w:w="1590"/>
        <w:gridCol w:w="981"/>
      </w:tblGrid>
      <w:tr w:rsidR="002E0461" w:rsidTr="007F1978">
        <w:trPr>
          <w:trHeight w:val="512"/>
          <w:jc w:val="center"/>
        </w:trPr>
        <w:tc>
          <w:tcPr>
            <w:tcW w:w="524" w:type="dxa"/>
            <w:vAlign w:val="center"/>
          </w:tcPr>
          <w:p w:rsidR="002E0461" w:rsidRDefault="002E0461" w:rsidP="007F1978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389" w:type="dxa"/>
            <w:vAlign w:val="center"/>
          </w:tcPr>
          <w:p w:rsidR="002E0461" w:rsidRDefault="002E0461" w:rsidP="007F197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企业名称</w:t>
            </w:r>
          </w:p>
        </w:tc>
        <w:tc>
          <w:tcPr>
            <w:tcW w:w="4425" w:type="dxa"/>
            <w:vAlign w:val="center"/>
          </w:tcPr>
          <w:p w:rsidR="002E0461" w:rsidRDefault="002E0461" w:rsidP="007F197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生产范围</w:t>
            </w:r>
          </w:p>
        </w:tc>
        <w:tc>
          <w:tcPr>
            <w:tcW w:w="2715" w:type="dxa"/>
            <w:vAlign w:val="center"/>
          </w:tcPr>
          <w:p w:rsidR="002E0461" w:rsidRDefault="002E0461" w:rsidP="007F197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生产地址</w:t>
            </w:r>
          </w:p>
        </w:tc>
        <w:tc>
          <w:tcPr>
            <w:tcW w:w="2595" w:type="dxa"/>
            <w:vAlign w:val="center"/>
          </w:tcPr>
          <w:p w:rsidR="002E0461" w:rsidRDefault="002E0461" w:rsidP="007F197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GMP</w:t>
            </w:r>
            <w:r>
              <w:rPr>
                <w:rFonts w:ascii="宋体" w:hAnsi="宋体" w:hint="eastAsia"/>
                <w:b/>
                <w:szCs w:val="21"/>
              </w:rPr>
              <w:t>证书号</w:t>
            </w:r>
          </w:p>
        </w:tc>
        <w:tc>
          <w:tcPr>
            <w:tcW w:w="1560" w:type="dxa"/>
            <w:vAlign w:val="center"/>
          </w:tcPr>
          <w:p w:rsidR="002E0461" w:rsidRDefault="002E0461" w:rsidP="007F197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生产许可证号</w:t>
            </w:r>
          </w:p>
        </w:tc>
        <w:tc>
          <w:tcPr>
            <w:tcW w:w="1590" w:type="dxa"/>
            <w:vAlign w:val="center"/>
          </w:tcPr>
          <w:p w:rsidR="002E0461" w:rsidRDefault="002E0461" w:rsidP="007F197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有效期至</w:t>
            </w:r>
          </w:p>
        </w:tc>
        <w:tc>
          <w:tcPr>
            <w:tcW w:w="981" w:type="dxa"/>
            <w:vAlign w:val="center"/>
          </w:tcPr>
          <w:p w:rsidR="002E0461" w:rsidRDefault="002E0461" w:rsidP="007F197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2E0461" w:rsidTr="007F1978">
        <w:trPr>
          <w:trHeight w:val="2696"/>
          <w:jc w:val="center"/>
        </w:trPr>
        <w:tc>
          <w:tcPr>
            <w:tcW w:w="524" w:type="dxa"/>
            <w:vAlign w:val="center"/>
          </w:tcPr>
          <w:p w:rsidR="002E0461" w:rsidRDefault="002E0461" w:rsidP="007F1978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1389" w:type="dxa"/>
            <w:vAlign w:val="center"/>
          </w:tcPr>
          <w:p w:rsidR="002E0461" w:rsidRDefault="002E0461" w:rsidP="007F197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山东亚华生物科技有限公司</w:t>
            </w:r>
          </w:p>
        </w:tc>
        <w:tc>
          <w:tcPr>
            <w:tcW w:w="4425" w:type="dxa"/>
            <w:vAlign w:val="center"/>
          </w:tcPr>
          <w:p w:rsidR="002E0461" w:rsidRDefault="002E0461" w:rsidP="007F197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片剂/颗粒剂、口服溶液剂/最终灭菌小容量注射剂/最终灭菌大容量非静脉注射剂/滴眼剂、滴耳剂、外用软膏剂、消毒剂（液体，D剂）/外用杀虫剂（液体，D剂）</w:t>
            </w:r>
          </w:p>
        </w:tc>
        <w:tc>
          <w:tcPr>
            <w:tcW w:w="2715" w:type="dxa"/>
            <w:vAlign w:val="center"/>
          </w:tcPr>
          <w:p w:rsidR="002E0461" w:rsidRDefault="002E0461" w:rsidP="007F197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山东省潍坊市安丘市新安街道翠山街昌安产业园C12</w:t>
            </w:r>
          </w:p>
        </w:tc>
        <w:tc>
          <w:tcPr>
            <w:tcW w:w="2595" w:type="dxa"/>
            <w:vAlign w:val="center"/>
          </w:tcPr>
          <w:p w:rsidR="002E0461" w:rsidRDefault="002E0461" w:rsidP="007F1978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（2022）兽药GMP证字15048号</w:t>
            </w:r>
          </w:p>
          <w:p w:rsidR="002E0461" w:rsidRDefault="002E0461" w:rsidP="007F197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E0461" w:rsidRDefault="002E0461" w:rsidP="007F1978">
            <w:pPr>
              <w:widowControl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（2022）兽药生产证字15393号</w:t>
            </w:r>
          </w:p>
          <w:p w:rsidR="002E0461" w:rsidRDefault="002E0461" w:rsidP="007F1978">
            <w:pPr>
              <w:widowControl/>
              <w:textAlignment w:val="center"/>
              <w:rPr>
                <w:rFonts w:ascii="宋体" w:hAnsi="宋体" w:cs="宋体" w:hint="eastAsia"/>
                <w:kern w:val="0"/>
                <w:sz w:val="24"/>
                <w:lang/>
              </w:rPr>
            </w:pPr>
          </w:p>
        </w:tc>
        <w:tc>
          <w:tcPr>
            <w:tcW w:w="1590" w:type="dxa"/>
            <w:vAlign w:val="center"/>
          </w:tcPr>
          <w:p w:rsidR="002E0461" w:rsidRDefault="002E0461" w:rsidP="007F197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GMP证书有效期：2027年5月26日</w:t>
            </w:r>
          </w:p>
          <w:p w:rsidR="002E0461" w:rsidRDefault="002E0461" w:rsidP="007F197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2E0461" w:rsidRDefault="002E0461" w:rsidP="007F1978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生产许可证有效期：2027年5月26日</w:t>
            </w:r>
          </w:p>
          <w:p w:rsidR="002E0461" w:rsidRDefault="002E0461" w:rsidP="007F197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81" w:type="dxa"/>
            <w:vAlign w:val="center"/>
          </w:tcPr>
          <w:p w:rsidR="002E0461" w:rsidRDefault="002E0461" w:rsidP="007F197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变更生产线范围</w:t>
            </w:r>
          </w:p>
        </w:tc>
      </w:tr>
    </w:tbl>
    <w:p w:rsidR="002E0461" w:rsidRDefault="002E0461" w:rsidP="002E0461">
      <w:pPr>
        <w:rPr>
          <w:rFonts w:ascii="宋体" w:hAnsi="宋体"/>
          <w:color w:val="000000"/>
          <w:szCs w:val="21"/>
        </w:rPr>
      </w:pPr>
    </w:p>
    <w:p w:rsidR="002E0461" w:rsidRDefault="002E0461" w:rsidP="002E0461">
      <w:pPr>
        <w:rPr>
          <w:rFonts w:ascii="宋体" w:hAnsi="宋体"/>
          <w:szCs w:val="21"/>
        </w:rPr>
      </w:pPr>
    </w:p>
    <w:p w:rsidR="00807EC1" w:rsidRDefault="00807EC1"/>
    <w:sectPr w:rsidR="00807EC1">
      <w:pgSz w:w="16838" w:h="11906" w:orient="landscape"/>
      <w:pgMar w:top="1130" w:right="1440" w:bottom="1276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0461"/>
    <w:rsid w:val="002E0461"/>
    <w:rsid w:val="0080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盛英霞</dc:creator>
  <cp:lastModifiedBy>盛英霞</cp:lastModifiedBy>
  <cp:revision>1</cp:revision>
  <dcterms:created xsi:type="dcterms:W3CDTF">2023-04-11T07:50:00Z</dcterms:created>
  <dcterms:modified xsi:type="dcterms:W3CDTF">2023-04-11T07:50:00Z</dcterms:modified>
</cp:coreProperties>
</file>