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/>
          <w:spacing w:val="-4"/>
          <w:sz w:val="44"/>
          <w:szCs w:val="44"/>
        </w:rPr>
      </w:pPr>
      <w:r>
        <w:rPr>
          <w:rFonts w:ascii="方正小标宋简体" w:hAnsi="宋体" w:eastAsia="方正小标宋简体"/>
          <w:spacing w:val="-4"/>
          <w:sz w:val="44"/>
          <w:szCs w:val="44"/>
        </w:rPr>
        <w:t>2022年无公害畜产品质量安全监督抽检方案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一、抽检时间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当地无公害畜产品工作机构要在相关检测机构的配合下，10月30日前完成抽样任务，11月20日前完成检测任务。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二、抽检地点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全省（青岛</w:t>
      </w:r>
      <w:r>
        <w:rPr>
          <w:rFonts w:ascii="仿宋_GB2312" w:eastAsia="仿宋_GB2312"/>
          <w:sz w:val="32"/>
          <w:szCs w:val="32"/>
        </w:rPr>
        <w:t>除外</w:t>
      </w:r>
      <w:r>
        <w:rPr>
          <w:rFonts w:hint="eastAsia" w:ascii="仿宋_GB2312" w:eastAsia="仿宋_GB2312"/>
          <w:sz w:val="32"/>
          <w:szCs w:val="32"/>
        </w:rPr>
        <w:t>）无公害认证和地理标志登记畜产品（以下统称无公害认证）获证企业，青岛市自行</w:t>
      </w:r>
      <w:r>
        <w:rPr>
          <w:rFonts w:ascii="仿宋_GB2312" w:eastAsia="仿宋_GB2312"/>
          <w:sz w:val="32"/>
          <w:szCs w:val="32"/>
        </w:rPr>
        <w:t>安排辖区内</w:t>
      </w:r>
      <w:r>
        <w:rPr>
          <w:rFonts w:hint="eastAsia" w:ascii="仿宋_GB2312" w:eastAsia="仿宋_GB2312"/>
          <w:sz w:val="32"/>
          <w:szCs w:val="32"/>
        </w:rPr>
        <w:t>无公害畜产品监督抽检工作。其中禽蛋在养殖环节抽取，肉类产品在企业的加工车间、冷库或销售点抽取。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三、抽检品种及数量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各市无公害认证和地理标志产品登记情况，将抽检品种数量分配到市（设区的市，下同），具体见分配名单表（附表1）。省局将提供给各承检机构全省无公害认证企业名单。肉类产品每家抽1个样品，蛋类产品每家最多抽2个样品。如有特殊情况不满足抽样的，通过无公害认证的产品可相互代替。每个样品一式三份，其中一份留被抽检单位，</w:t>
      </w:r>
      <w:r>
        <w:rPr>
          <w:rFonts w:hint="eastAsia" w:ascii="仿宋_GB2312" w:eastAsia="仿宋_GB2312" w:cs="仿宋_GB2312-WinCharSetFFFF-H"/>
          <w:kern w:val="0"/>
          <w:sz w:val="32"/>
          <w:szCs w:val="32"/>
        </w:rPr>
        <w:t>如被抽检单位同意并签字，可</w:t>
      </w:r>
      <w:r>
        <w:rPr>
          <w:rFonts w:hint="eastAsia" w:ascii="仿宋_GB2312" w:eastAsia="仿宋_GB2312"/>
          <w:sz w:val="32"/>
          <w:szCs w:val="32"/>
        </w:rPr>
        <w:t>全部由承检机构保存。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四、抽样方法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（一）猪肉抽样参考《猪肉、猪肝、猪尿抽样方法》（NY/T763-2004）规定执行；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（二）其他畜禽产品抽样按《无公害食品产品抽样规范第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部分：畜禽产品》（NY/T5344.6-2006）规定执行。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抽样单统一使用《无公害畜产品监督抽检抽样单》（附表2）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五、抽检项目、检测依据和判定依据（原则）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见附表9。所检项目全部合格者，判定为“该批次产品所检项目合格”；有一项指标不合格者，即判为“该批次产品不合格”。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六、承担单位</w:t>
      </w:r>
    </w:p>
    <w:p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被抽样地畜牧兽医部门或执法机构负责抽样，相关检测机构现场协助指导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检测机构为国检（青岛）检测技术有限公司。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七、结果汇总报送及反馈</w:t>
      </w:r>
    </w:p>
    <w:p>
      <w:pPr>
        <w:wordWrap w:val="0"/>
        <w:spacing w:line="288" w:lineRule="auto"/>
        <w:ind w:firstLine="640" w:firstLineChars="2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检测结束后，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检测机构将《无公害畜产品质量安全监督抽检检验结果通知单》(附表3）和“检验报告”以特快专递寄送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被抽检人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所在地市级</w:t>
      </w:r>
      <w:r>
        <w:rPr>
          <w:rFonts w:hint="eastAsia" w:ascii="仿宋_GB2312" w:eastAsia="仿宋_GB2312"/>
          <w:sz w:val="32"/>
          <w:szCs w:val="32"/>
        </w:rPr>
        <w:t>无公害畜产品</w:t>
      </w:r>
      <w:r>
        <w:rPr>
          <w:rFonts w:hint="eastAsia" w:ascii="仿宋_GB2312" w:hAnsi="宋体" w:eastAsia="仿宋_GB2312"/>
          <w:bCs/>
          <w:sz w:val="32"/>
          <w:szCs w:val="32"/>
        </w:rPr>
        <w:t>工作机构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。市级</w:t>
      </w:r>
      <w:r>
        <w:rPr>
          <w:rFonts w:hint="eastAsia" w:ascii="仿宋_GB2312" w:eastAsia="仿宋_GB2312"/>
          <w:sz w:val="32"/>
          <w:szCs w:val="32"/>
        </w:rPr>
        <w:t>无公害畜产品</w:t>
      </w:r>
      <w:r>
        <w:rPr>
          <w:rFonts w:hint="eastAsia" w:ascii="仿宋_GB2312" w:hAnsi="宋体" w:eastAsia="仿宋_GB2312"/>
          <w:bCs/>
          <w:sz w:val="32"/>
          <w:szCs w:val="32"/>
        </w:rPr>
        <w:t>工作机构应当将监督抽检结果及时通知被抽检企业，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被抽检企业应当填写《无公害畜产品质量安全监督抽检检验结果通知单》的回执，并于接到通知单5日内将回执寄送或传真至市级无公害畜产品工作机构，逾期则视为认同检验结果。</w:t>
      </w:r>
    </w:p>
    <w:p>
      <w:pPr>
        <w:wordWrap w:val="0"/>
        <w:spacing w:line="288" w:lineRule="auto"/>
        <w:ind w:firstLine="640" w:firstLineChars="2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检测不合格样品应当在确认后24小时内通报省局和当地市级无公害畜产品工作机构。由当地无公害畜产品工作机构及时书面通知被抽检企业。</w:t>
      </w:r>
    </w:p>
    <w:p>
      <w:pPr>
        <w:wordWrap w:val="0"/>
        <w:spacing w:line="288" w:lineRule="auto"/>
        <w:ind w:firstLine="640" w:firstLineChars="200"/>
        <w:rPr>
          <w:rFonts w:ascii="仿宋_GB2312" w:hAnsi="Arial" w:eastAsia="仿宋_GB2312" w:cs="Arial"/>
          <w:color w:val="000000"/>
          <w:kern w:val="0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八、</w:t>
      </w:r>
      <w:r>
        <w:rPr>
          <w:rFonts w:hint="eastAsia" w:ascii="黑体" w:hAnsi="华文中宋" w:eastAsia="黑体"/>
          <w:sz w:val="32"/>
          <w:szCs w:val="32"/>
        </w:rPr>
        <w:t>异议处理与复检</w:t>
      </w:r>
    </w:p>
    <w:p>
      <w:pPr>
        <w:widowControl/>
        <w:wordWrap w:val="0"/>
        <w:spacing w:line="288" w:lineRule="auto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被抽检企业对检测结果有异议的，应当自收到《无公害畜产品质量安全监督抽检检验结果通知单》之日起5日内，向省局提出复检的书面申请，并提交相关说明材料，同时抄送检测机构。逾期未提出复检书面申请的，视为认同检验结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省局收到复检申请后，经审查，认为有必要复检的，应当及时通知检测机构和复检申请人。复检应当对原样或备份样进行检测。复检工作由省局指定的具有资质的检测机构承担。复检结果与初次检测结果一致的，复检费用由复检申请人承担；复检结论与原检测结论不一致的，复检费用由原检测机构承担。复检结果由承担复检工作的检测机构通知复检申请人，报送省局，并抄送复检申请人所在地市级</w:t>
      </w:r>
      <w:r>
        <w:rPr>
          <w:rFonts w:hint="eastAsia" w:ascii="仿宋_GB2312" w:eastAsia="仿宋_GB2312"/>
          <w:sz w:val="32"/>
          <w:szCs w:val="32"/>
        </w:rPr>
        <w:t>无公害畜产品</w:t>
      </w:r>
      <w:r>
        <w:rPr>
          <w:rFonts w:hint="eastAsia" w:ascii="仿宋_GB2312" w:hAnsi="宋体" w:eastAsia="仿宋_GB2312"/>
          <w:bCs/>
          <w:sz w:val="32"/>
          <w:szCs w:val="32"/>
        </w:rPr>
        <w:t>工作机构。</w:t>
      </w:r>
    </w:p>
    <w:p>
      <w:pPr>
        <w:spacing w:line="600" w:lineRule="exact"/>
        <w:ind w:left="63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九、抽检结果及总结分析报告要求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国检（青岛）检测技术有限公司于11月20日前将抽检结果及分析报告报省畜牧兽医局。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2"/>
          <w:szCs w:val="32"/>
        </w:rPr>
        <w:t xml:space="preserve">一）总结分析报告应包括以下内容：  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1．抽检结果总体概况。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2．各市无公害畜产品的生产和管理总体情况。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3．检测结果分析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（1）不同检测项目残留量检测结果比较（附表4）。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（2）不同抽样环节残留量检测结果比较（附表5）。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（3）不同产品种类检出率和超标率比较（附表6）。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4．存在问题及原因分析。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5．对策措施建议。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（二）《抽检结果汇总表》（附表7）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（三）《抽检完成情况统计表》（附表8）</w:t>
      </w:r>
    </w:p>
    <w:p>
      <w:pPr>
        <w:spacing w:line="600" w:lineRule="exact"/>
        <w:ind w:left="63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十、注意事项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（一）监督抽检工作全过程应遵守《农产品质量安全法》、《农产品质量安全监测管理办法》（农业部令2012年7号）的相关规定。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（二）抽样人员应认真填写抽样单，由受检单位签字、盖章。如受检单位因故无法签字、盖章，由当地无公害畜产品工作机构签字、盖章予以确认。此抽样单将作为抽样单位与受检单位样品确认的重要依据。</w:t>
      </w:r>
    </w:p>
    <w:p>
      <w:pPr>
        <w:spacing w:line="600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（三）不合格产品的检测结果一定要由受检单位或生产单位进行确认。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formProt w:val="1"/>
          <w:docGrid w:type="lines" w:linePitch="312" w:charSpace="0"/>
        </w:sect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附表1：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无公害畜产品监督抽检任务分配</w:t>
      </w:r>
    </w:p>
    <w:tbl>
      <w:tblPr>
        <w:tblStyle w:val="5"/>
        <w:tblW w:w="8803" w:type="dxa"/>
        <w:tblInd w:w="-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90"/>
        <w:gridCol w:w="1305"/>
        <w:gridCol w:w="1125"/>
        <w:gridCol w:w="1155"/>
        <w:gridCol w:w="135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猪肉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牛肉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羊肉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禽肉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禽蛋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济南市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淄博市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枣庄市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东营市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烟台市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潍坊市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济宁市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泰安市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威海市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日照市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临沂市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德州市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聊城市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滨州市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菏泽市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118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158</w:t>
            </w:r>
          </w:p>
        </w:tc>
      </w:tr>
    </w:tbl>
    <w:p>
      <w:pPr>
        <w:rPr>
          <w:rFonts w:ascii="仿宋_GB2312" w:eastAsia="仿宋_GB2312"/>
          <w:sz w:val="30"/>
        </w:rPr>
      </w:pPr>
    </w:p>
    <w:p>
      <w:pPr>
        <w:pStyle w:val="2"/>
        <w:rPr>
          <w:rFonts w:ascii="仿宋_GB2312" w:eastAsia="仿宋_GB2312"/>
          <w:b/>
          <w:bCs/>
          <w:sz w:val="30"/>
        </w:rPr>
        <w:sectPr>
          <w:pgSz w:w="11906" w:h="16838"/>
          <w:pgMar w:top="1440" w:right="1797" w:bottom="1440" w:left="1797" w:header="851" w:footer="992" w:gutter="0"/>
          <w:cols w:space="425" w:num="1"/>
          <w:formProt w:val="1"/>
          <w:docGrid w:type="lines" w:linePitch="312" w:charSpace="0"/>
        </w:sectPr>
      </w:pPr>
      <w:r>
        <w:rPr>
          <w:rFonts w:hint="eastAsia" w:ascii="仿宋_GB2312" w:eastAsia="仿宋_GB2312"/>
          <w:b/>
          <w:bCs/>
          <w:sz w:val="30"/>
        </w:rPr>
        <w:t>注：此次抽检任务包含农产品地理标志产品的抽检，各市组织抽样时，应优先抽检农产品地理标志产品。</w:t>
      </w:r>
    </w:p>
    <w:p>
      <w:pPr>
        <w:spacing w:line="400" w:lineRule="exact"/>
        <w:rPr>
          <w:rFonts w:ascii="仿宋_GB2312" w:hAnsi="华文中宋" w:eastAsia="仿宋_GB2312"/>
          <w:bCs/>
          <w:sz w:val="30"/>
          <w:szCs w:val="30"/>
        </w:rPr>
      </w:pPr>
      <w:r>
        <w:rPr>
          <w:rFonts w:hint="eastAsia" w:ascii="仿宋_GB2312" w:eastAsia="仿宋_GB2312"/>
          <w:sz w:val="30"/>
        </w:rPr>
        <w:t>附表2：</w:t>
      </w:r>
    </w:p>
    <w:p>
      <w:pPr>
        <w:spacing w:line="400" w:lineRule="exact"/>
        <w:jc w:val="center"/>
        <w:rPr>
          <w:rFonts w:ascii="黑体" w:hAnsi="华文中宋" w:eastAsia="黑体"/>
          <w:bCs/>
          <w:sz w:val="36"/>
          <w:szCs w:val="36"/>
        </w:rPr>
      </w:pPr>
      <w:r>
        <w:rPr>
          <w:rFonts w:hint="eastAsia" w:ascii="黑体" w:hAnsi="华文中宋" w:eastAsia="黑体"/>
          <w:bCs/>
          <w:sz w:val="36"/>
          <w:szCs w:val="36"/>
        </w:rPr>
        <w:t>无公害畜产品监督抽检抽样单</w:t>
      </w:r>
    </w:p>
    <w:p>
      <w:pPr>
        <w:rPr>
          <w:sz w:val="24"/>
        </w:rPr>
      </w:pPr>
    </w:p>
    <w:p>
      <w:pPr>
        <w:spacing w:line="480" w:lineRule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样品编号：产品名称（商品名）：证书编号：</w:t>
      </w:r>
    </w:p>
    <w:p>
      <w:pPr>
        <w:spacing w:line="480" w:lineRule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认（换）证日期：规格型号：注册商标：</w:t>
      </w:r>
    </w:p>
    <w:p>
      <w:pPr>
        <w:spacing w:line="480" w:lineRule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生产企业：电话：传真：</w:t>
      </w:r>
    </w:p>
    <w:p>
      <w:pPr>
        <w:spacing w:line="480" w:lineRule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通讯地址：邮政编码：</w:t>
      </w:r>
    </w:p>
    <w:p>
      <w:pPr>
        <w:spacing w:line="480" w:lineRule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企业性质：企业规模：年总产量：年总产值：</w:t>
      </w:r>
    </w:p>
    <w:p>
      <w:pPr>
        <w:spacing w:line="480" w:lineRule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受检单位：电话：传真：</w:t>
      </w:r>
    </w:p>
    <w:p>
      <w:pPr>
        <w:spacing w:line="480" w:lineRule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通讯地址：邮政编码：</w:t>
      </w:r>
    </w:p>
    <w:p>
      <w:pPr>
        <w:spacing w:line="480" w:lineRule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抽样地点：抽样日期：</w:t>
      </w:r>
    </w:p>
    <w:p>
      <w:pPr>
        <w:spacing w:line="480" w:lineRule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抽样基数：抽样量:生产日期：</w:t>
      </w:r>
    </w:p>
    <w:p>
      <w:pPr>
        <w:spacing w:line="480" w:lineRule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批号：样品状态描述：</w:t>
      </w:r>
    </w:p>
    <w:p>
      <w:pPr>
        <w:spacing w:line="480" w:lineRule="auto"/>
        <w:rPr>
          <w:rFonts w:ascii="仿宋_GB2312" w:eastAsia="仿宋_GB2312"/>
          <w:sz w:val="24"/>
          <w:u w:val="single"/>
        </w:rPr>
      </w:pPr>
    </w:p>
    <w:p>
      <w:pPr>
        <w:tabs>
          <w:tab w:val="right" w:pos="9070"/>
        </w:tabs>
        <w:spacing w:line="48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201295</wp:posOffset>
                </wp:positionV>
                <wp:extent cx="0" cy="2771775"/>
                <wp:effectExtent l="4445" t="0" r="14605" b="9525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17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06.6pt;margin-top:15.85pt;height:218.25pt;width:0pt;z-index:251660288;mso-width-relative:page;mso-height-relative:page;" filled="f" stroked="t" coordsize="21600,21600" o:gfxdata="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qDu2tYAAAAKAQAA&#10;DwAAAAAAAAABACAAAAAiAAAAZHJzL2Rvd25yZXYueG1sUEsBAhQAFAAAAAgAh07iQJHlrJLiAQAA&#10;3Q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525780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9pt;margin-top:15.6pt;height:0pt;width:414pt;z-index:251659264;mso-width-relative:page;mso-height-relative:page;" filled="f" stroked="t" coordsize="21600,21600" o:gfxdata="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X60E9UAAAAIAQAA&#10;DwAAAAAAAAABACAAAAAiAAAAZHJzL2Rvd25yZXYueG1sUEsBAhQAFAAAAAgAh07iQPBWbCnjAQAA&#10;3Q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全部抽样过程均在我们的陪同下完    按有关抽样标准和本次检验实施细则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成，抽样方法正确，样品真实可靠。   的要求完成了全部抽样工作。严守质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检纪律，保证样品具代表性、真实性和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公正性，对抽样单填写和样品确认无误。</w:t>
      </w: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被检单位  （章）：                  抽样单位  （章）： </w:t>
      </w: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被检单位代表（签字）：抽样人（签字）：</w:t>
      </w: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日期：      年    月    日         日期：      年    月    日 </w:t>
      </w:r>
    </w:p>
    <w:p>
      <w:pPr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7.8pt;height:0pt;width:423pt;z-index:251661312;mso-width-relative:page;mso-height-relative:page;" filled="f" stroked="t" coordsize="21600,21600" o:gfxdata="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0fgx9MAAAAGAQAA&#10;DwAAAAAAAAABACAAAAAiAAAAZHJzL2Rvd25yZXYueG1sUEsBAhQAFAAAAAgAh07iQL2L4T/lAQAA&#10;3Q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备注：被检单位应在接到《</w:t>
      </w:r>
      <w:r>
        <w:rPr>
          <w:rFonts w:hint="eastAsia" w:ascii="仿宋_GB2312" w:hAnsi="Arial" w:eastAsia="仿宋_GB2312" w:cs="Arial"/>
          <w:color w:val="000000"/>
          <w:kern w:val="0"/>
          <w:sz w:val="24"/>
          <w:szCs w:val="30"/>
        </w:rPr>
        <w:t>无公害畜产品质量安全监督抽检检验结果通知单</w:t>
      </w:r>
      <w:r>
        <w:rPr>
          <w:rFonts w:hint="eastAsia" w:ascii="仿宋_GB2312" w:eastAsia="仿宋_GB2312"/>
          <w:sz w:val="24"/>
        </w:rPr>
        <w:t>》5日内将回执寄送或传真至检测机构，逾期则视为认同检验结果。</w:t>
      </w:r>
    </w:p>
    <w:p>
      <w:pPr>
        <w:rPr>
          <w:rFonts w:ascii="仿宋_GB2312" w:eastAsia="仿宋_GB2312"/>
          <w:sz w:val="30"/>
        </w:rPr>
      </w:pP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5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0pt;height:0pt;width:423pt;z-index:251662336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8z5K9AAAAACAQAADwAA&#10;AAAAAAABACAAAAAiAAAAZHJzL2Rvd25yZXYueG1sUEsBAhQAFAAAAAgAh07iQPI9LBHlAQAA3Q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4"/>
        </w:rPr>
        <w:t>第一联：承检单位存档</w: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0pt;height:0pt;width:423pt;z-index:251663360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zPkr0AAAAAIBAAAPAAAA&#10;AAAAAAEAIAAAACIAAABkcnMvZG93bnJldi54bWxQSwECFAAUAAAACACHTuJAI+d6YuQBAADdAwAA&#10;DgAAAAAAAAABACAAAAAf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4"/>
        </w:rPr>
        <w:t xml:space="preserve">    第二联：被检单位留存</w: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0pt;height:0pt;width:423pt;z-index:251664384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zPkr0AAAAAIBAAAPAAAA&#10;AAAAAAEAIAAAACIAAABkcnMvZG93bnJldi54bWxQSwECFAAUAAAACACHTuJAbFG3TOQBAADdAwAA&#10;DgAAAAAAAAABACAAAAAf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4"/>
        </w:rPr>
        <w:t xml:space="preserve">     第三联：任务下达部门</w:t>
      </w:r>
    </w:p>
    <w:p>
      <w:pPr>
        <w:rPr>
          <w:rFonts w:ascii="仿宋_GB2312" w:eastAsia="仿宋_GB2312"/>
          <w:sz w:val="30"/>
        </w:rPr>
      </w:pPr>
    </w:p>
    <w:p>
      <w:pPr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附表3：</w:t>
      </w:r>
    </w:p>
    <w:p>
      <w:pPr>
        <w:jc w:val="center"/>
        <w:rPr>
          <w:rFonts w:ascii="黑体" w:eastAsia="黑体"/>
          <w:sz w:val="30"/>
        </w:rPr>
      </w:pPr>
      <w:r>
        <w:rPr>
          <w:rFonts w:hint="eastAsia" w:ascii="黑体" w:hAnsi="华文中宋" w:eastAsia="黑体"/>
          <w:sz w:val="36"/>
        </w:rPr>
        <w:t>无公害畜产品质量安全监督抽检检验结果通知单</w:t>
      </w:r>
    </w:p>
    <w:p>
      <w:pPr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       （NO    )</w:t>
      </w:r>
    </w:p>
    <w:p>
      <w:pPr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______________________________</w:t>
      </w:r>
    </w:p>
    <w:p>
      <w:pPr>
        <w:ind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受省畜牧兽医局委托，我单位于__年__月__日对你单位（□</w:t>
      </w:r>
      <w:r>
        <w:rPr>
          <w:rFonts w:hint="eastAsia" w:ascii="仿宋_GB2312" w:hAnsi="仿宋_GB2312" w:eastAsia="仿宋_GB2312"/>
          <w:sz w:val="30"/>
        </w:rPr>
        <w:t>经销□生产）的_______产品进行了质量安全监督抽检，检验结果为（□合格;□不合格），产品检验报告附后。</w:t>
      </w:r>
    </w:p>
    <w:p>
      <w:pPr>
        <w:ind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收到此通知单后，请填写回执并寄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送或传真至本市无公害畜产品工作机构</w:t>
      </w:r>
      <w:r>
        <w:rPr>
          <w:rFonts w:hint="eastAsia" w:ascii="仿宋_GB2312" w:hAnsi="仿宋_GB2312" w:eastAsia="仿宋_GB2312"/>
          <w:sz w:val="30"/>
        </w:rPr>
        <w:t>。如对检测结果有异议，请于收到通知单5日内向省畜牧兽医局提出书面复检申请，并提交相关说明材料，同时抄送检测机构；逾期未提出书面复检申请的，视为承认检测结果。</w:t>
      </w:r>
    </w:p>
    <w:p>
      <w:pPr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检测机构联系地址、邮编：</w:t>
      </w:r>
    </w:p>
    <w:p>
      <w:pPr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联系人及电话、传真：</w:t>
      </w:r>
    </w:p>
    <w:p>
      <w:pPr>
        <w:ind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 xml:space="preserve">                                  年  月  日</w:t>
      </w:r>
    </w:p>
    <w:p>
      <w:pPr>
        <w:ind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 xml:space="preserve">                                   检测机构公章</w:t>
      </w:r>
    </w:p>
    <w:p>
      <w:pPr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----------------------------------------------------（骑缝章）</w:t>
      </w:r>
    </w:p>
    <w:p>
      <w:pPr>
        <w:jc w:val="center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检验结果确认回执</w:t>
      </w:r>
    </w:p>
    <w:p>
      <w:pPr>
        <w:jc w:val="left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□我单位对检验结果无异议</w:t>
      </w:r>
    </w:p>
    <w:p>
      <w:pPr>
        <w:jc w:val="left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□我单位将在规定时间内提出书面异议</w:t>
      </w:r>
    </w:p>
    <w:p>
      <w:pPr>
        <w:jc w:val="left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 xml:space="preserve">                                      年  月  日</w:t>
      </w:r>
    </w:p>
    <w:p>
      <w:pPr>
        <w:jc w:val="left"/>
        <w:rPr>
          <w:rFonts w:ascii="仿宋_GB2312" w:hAnsi="仿宋_GB2312" w:eastAsia="仿宋_GB2312"/>
          <w:sz w:val="30"/>
        </w:rPr>
        <w:sectPr>
          <w:pgSz w:w="11906" w:h="16838"/>
          <w:pgMar w:top="1247" w:right="1418" w:bottom="1247" w:left="1418" w:header="0" w:footer="851" w:gutter="0"/>
          <w:cols w:space="720" w:num="1"/>
          <w:formProt w:val="1"/>
          <w:docGrid w:type="lines" w:linePitch="312" w:charSpace="0"/>
        </w:sectPr>
      </w:pPr>
      <w:r>
        <w:rPr>
          <w:rFonts w:hint="eastAsia" w:ascii="仿宋_GB2312" w:hAnsi="仿宋_GB2312" w:eastAsia="仿宋_GB2312"/>
          <w:sz w:val="30"/>
        </w:rPr>
        <w:t xml:space="preserve">                                        受检单位公章</w:t>
      </w:r>
    </w:p>
    <w:p>
      <w:pPr>
        <w:spacing w:line="540" w:lineRule="exact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仿宋_GB2312" w:hAnsi="华文中宋" w:eastAsia="仿宋_GB2312"/>
          <w:sz w:val="32"/>
          <w:szCs w:val="32"/>
        </w:rPr>
        <w:t>附表4：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不同检测项目残留量检测结果</w:t>
      </w:r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900"/>
        <w:gridCol w:w="832"/>
        <w:gridCol w:w="832"/>
        <w:gridCol w:w="832"/>
        <w:gridCol w:w="832"/>
        <w:gridCol w:w="832"/>
        <w:gridCol w:w="832"/>
        <w:gridCol w:w="833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检测项目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名称</w:t>
            </w:r>
          </w:p>
        </w:tc>
        <w:tc>
          <w:tcPr>
            <w:tcW w:w="900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3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3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检出次数</w:t>
            </w:r>
          </w:p>
        </w:tc>
        <w:tc>
          <w:tcPr>
            <w:tcW w:w="900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3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3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检出率（%）</w:t>
            </w:r>
          </w:p>
        </w:tc>
        <w:tc>
          <w:tcPr>
            <w:tcW w:w="900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3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3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超标数</w:t>
            </w:r>
          </w:p>
        </w:tc>
        <w:tc>
          <w:tcPr>
            <w:tcW w:w="900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3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3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超标率（%）</w:t>
            </w:r>
          </w:p>
        </w:tc>
        <w:tc>
          <w:tcPr>
            <w:tcW w:w="900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3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3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40" w:lineRule="exact"/>
        <w:rPr>
          <w:rFonts w:ascii="仿宋_GB2312" w:eastAsia="仿宋_GB2312"/>
          <w:sz w:val="30"/>
          <w:szCs w:val="30"/>
        </w:rPr>
      </w:pPr>
    </w:p>
    <w:p>
      <w:pPr>
        <w:spacing w:line="540" w:lineRule="exact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仿宋_GB2312" w:hAnsi="华文中宋" w:eastAsia="仿宋_GB2312"/>
          <w:sz w:val="32"/>
          <w:szCs w:val="32"/>
        </w:rPr>
        <w:t>附表5：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不同抽样环节检测结果比较</w:t>
      </w:r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014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抽样环节</w:t>
            </w:r>
          </w:p>
        </w:tc>
        <w:tc>
          <w:tcPr>
            <w:tcW w:w="201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抽样数量</w:t>
            </w:r>
          </w:p>
        </w:tc>
        <w:tc>
          <w:tcPr>
            <w:tcW w:w="23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超标数量</w:t>
            </w:r>
          </w:p>
        </w:tc>
        <w:tc>
          <w:tcPr>
            <w:tcW w:w="23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超标率（%）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生产基地</w:t>
            </w:r>
          </w:p>
        </w:tc>
        <w:tc>
          <w:tcPr>
            <w:tcW w:w="201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加工车间</w:t>
            </w:r>
          </w:p>
        </w:tc>
        <w:tc>
          <w:tcPr>
            <w:tcW w:w="201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仓库</w:t>
            </w:r>
          </w:p>
        </w:tc>
        <w:tc>
          <w:tcPr>
            <w:tcW w:w="201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销售点</w:t>
            </w:r>
          </w:p>
        </w:tc>
        <w:tc>
          <w:tcPr>
            <w:tcW w:w="201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合计</w:t>
            </w:r>
          </w:p>
        </w:tc>
        <w:tc>
          <w:tcPr>
            <w:tcW w:w="201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40" w:lineRule="exact"/>
        <w:rPr>
          <w:rFonts w:ascii="仿宋_GB2312" w:eastAsia="仿宋_GB2312"/>
          <w:sz w:val="30"/>
          <w:szCs w:val="30"/>
        </w:rPr>
      </w:pPr>
    </w:p>
    <w:p>
      <w:pPr>
        <w:spacing w:line="540" w:lineRule="exact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附表6：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不同产品种类药残检出率和超标率</w:t>
      </w:r>
    </w:p>
    <w:tbl>
      <w:tblPr>
        <w:tblStyle w:val="5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418"/>
        <w:gridCol w:w="1559"/>
        <w:gridCol w:w="1418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0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产品种类</w:t>
            </w: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抽样数量</w:t>
            </w:r>
          </w:p>
        </w:tc>
        <w:tc>
          <w:tcPr>
            <w:tcW w:w="155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检出数量</w:t>
            </w: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超标数量</w:t>
            </w: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检出率（%）</w:t>
            </w: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超标率（%）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/>
    <w:p>
      <w:pPr>
        <w:rPr>
          <w:rFonts w:ascii="仿宋_GB2312" w:eastAsia="仿宋_GB2312"/>
          <w:sz w:val="30"/>
        </w:rPr>
        <w:sectPr>
          <w:pgSz w:w="11906" w:h="16838"/>
          <w:pgMar w:top="1440" w:right="1797" w:bottom="1440" w:left="1797" w:header="851" w:footer="992" w:gutter="0"/>
          <w:cols w:space="425" w:num="1"/>
          <w:formProt w:val="1"/>
          <w:docGrid w:type="linesAndChars" w:linePitch="312" w:charSpace="0"/>
        </w:sect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附表7：</w:t>
      </w:r>
    </w:p>
    <w:p>
      <w:pPr>
        <w:jc w:val="center"/>
        <w:rPr>
          <w:rFonts w:ascii="仿宋_GB2312" w:eastAsia="仿宋_GB2312"/>
          <w:sz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抽检结果汇总表</w:t>
      </w:r>
    </w:p>
    <w:tbl>
      <w:tblPr>
        <w:tblStyle w:val="5"/>
        <w:tblW w:w="141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737"/>
        <w:gridCol w:w="590"/>
        <w:gridCol w:w="936"/>
        <w:gridCol w:w="1049"/>
        <w:gridCol w:w="1316"/>
        <w:gridCol w:w="652"/>
        <w:gridCol w:w="1004"/>
        <w:gridCol w:w="1228"/>
        <w:gridCol w:w="822"/>
        <w:gridCol w:w="822"/>
        <w:gridCol w:w="822"/>
        <w:gridCol w:w="822"/>
        <w:gridCol w:w="839"/>
        <w:gridCol w:w="822"/>
        <w:gridCol w:w="8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样品编号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样品所在市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样品名称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抽样单位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检测单位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被抽样单位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抽样环节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被抽样单位地点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样品检疫证号及产地（肉类适用）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生产日期/批号</w:t>
            </w:r>
          </w:p>
        </w:tc>
        <w:tc>
          <w:tcPr>
            <w:tcW w:w="3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检验结果（单位）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结论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指标 1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指标 2</w:t>
            </w:r>
          </w:p>
        </w:tc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检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测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判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定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检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测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值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判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定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值</w:t>
            </w:r>
          </w:p>
        </w:tc>
        <w:tc>
          <w:tcPr>
            <w:tcW w:w="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0"/>
        </w:rPr>
      </w:pPr>
    </w:p>
    <w:p>
      <w:pPr>
        <w:rPr>
          <w:rFonts w:ascii="仿宋_GB2312" w:eastAsia="仿宋_GB2312"/>
          <w:sz w:val="30"/>
        </w:rPr>
      </w:pPr>
    </w:p>
    <w:p>
      <w:pPr>
        <w:widowControl/>
        <w:spacing w:line="360" w:lineRule="auto"/>
        <w:jc w:val="left"/>
        <w:rPr>
          <w:sz w:val="24"/>
        </w:rPr>
      </w:pPr>
      <w:r>
        <w:rPr>
          <w:rFonts w:ascii="仿宋_GB2312" w:hAnsi="宋体" w:eastAsia="仿宋_GB2312" w:cs="仿宋_GB2312"/>
          <w:color w:val="000000"/>
          <w:kern w:val="0"/>
          <w:sz w:val="24"/>
        </w:rPr>
        <w:t>填表说明：</w:t>
      </w:r>
      <w:r>
        <w:rPr>
          <w:color w:val="000000"/>
          <w:kern w:val="0"/>
          <w:sz w:val="24"/>
        </w:rPr>
        <w:t>1</w:t>
      </w:r>
      <w:r>
        <w:rPr>
          <w:rFonts w:ascii="仿宋_GB2312" w:hAnsi="宋体" w:eastAsia="仿宋_GB2312" w:cs="仿宋_GB2312"/>
          <w:color w:val="000000"/>
          <w:kern w:val="0"/>
          <w:sz w:val="24"/>
        </w:rPr>
        <w:t xml:space="preserve">、样品编号为省局下发文件中规定的格式。 </w:t>
      </w:r>
    </w:p>
    <w:p>
      <w:pPr>
        <w:widowControl/>
        <w:spacing w:line="360" w:lineRule="auto"/>
        <w:jc w:val="left"/>
        <w:rPr>
          <w:sz w:val="24"/>
        </w:rPr>
      </w:pPr>
      <w:r>
        <w:rPr>
          <w:color w:val="000000"/>
          <w:kern w:val="0"/>
          <w:sz w:val="24"/>
        </w:rPr>
        <w:t>2</w:t>
      </w:r>
      <w:r>
        <w:rPr>
          <w:rFonts w:ascii="仿宋_GB2312" w:hAnsi="宋体" w:eastAsia="仿宋_GB2312" w:cs="仿宋_GB2312"/>
          <w:color w:val="000000"/>
          <w:kern w:val="0"/>
          <w:sz w:val="24"/>
        </w:rPr>
        <w:t xml:space="preserve">、抽样单位、检测单位信息如实填写。 </w:t>
      </w:r>
    </w:p>
    <w:p>
      <w:pPr>
        <w:widowControl/>
        <w:spacing w:line="360" w:lineRule="auto"/>
        <w:jc w:val="left"/>
        <w:rPr>
          <w:sz w:val="24"/>
        </w:rPr>
      </w:pPr>
      <w:r>
        <w:rPr>
          <w:color w:val="000000"/>
          <w:kern w:val="0"/>
          <w:sz w:val="24"/>
        </w:rPr>
        <w:t>3</w:t>
      </w:r>
      <w:r>
        <w:rPr>
          <w:rFonts w:ascii="仿宋_GB2312" w:hAnsi="宋体" w:eastAsia="仿宋_GB2312" w:cs="仿宋_GB2312"/>
          <w:color w:val="000000"/>
          <w:kern w:val="0"/>
          <w:sz w:val="24"/>
        </w:rPr>
        <w:t>、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抽样环节</w:t>
      </w:r>
      <w:r>
        <w:rPr>
          <w:rFonts w:ascii="仿宋_GB2312" w:hAnsi="宋体" w:eastAsia="仿宋_GB2312" w:cs="仿宋_GB2312"/>
          <w:color w:val="000000"/>
          <w:kern w:val="0"/>
          <w:sz w:val="24"/>
        </w:rPr>
        <w:t>为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生产基地</w:t>
      </w:r>
      <w:r>
        <w:rPr>
          <w:rFonts w:ascii="仿宋_GB2312" w:hAnsi="宋体" w:eastAsia="仿宋_GB2312" w:cs="仿宋_GB2312"/>
          <w:color w:val="000000"/>
          <w:kern w:val="0"/>
          <w:sz w:val="24"/>
        </w:rPr>
        <w:t xml:space="preserve"> 、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企业</w:t>
      </w:r>
      <w:r>
        <w:rPr>
          <w:rFonts w:ascii="仿宋_GB2312" w:hAnsi="宋体" w:eastAsia="仿宋_GB2312" w:cs="仿宋_GB2312"/>
          <w:color w:val="000000"/>
          <w:kern w:val="0"/>
          <w:sz w:val="24"/>
        </w:rPr>
        <w:t>加工车间、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企业</w:t>
      </w:r>
      <w:r>
        <w:rPr>
          <w:rFonts w:ascii="仿宋_GB2312" w:hAnsi="宋体" w:eastAsia="仿宋_GB2312" w:cs="仿宋_GB2312"/>
          <w:color w:val="000000"/>
          <w:kern w:val="0"/>
          <w:sz w:val="24"/>
        </w:rPr>
        <w:t>仓库、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企业</w:t>
      </w:r>
      <w:r>
        <w:rPr>
          <w:rFonts w:ascii="仿宋_GB2312" w:hAnsi="宋体" w:eastAsia="仿宋_GB2312" w:cs="仿宋_GB2312"/>
          <w:color w:val="000000"/>
          <w:kern w:val="0"/>
          <w:sz w:val="24"/>
        </w:rPr>
        <w:t xml:space="preserve">销售点。 </w:t>
      </w:r>
    </w:p>
    <w:p>
      <w:pPr>
        <w:widowControl/>
        <w:spacing w:line="360" w:lineRule="auto"/>
        <w:jc w:val="left"/>
        <w:rPr>
          <w:sz w:val="24"/>
        </w:rPr>
      </w:pPr>
      <w:r>
        <w:rPr>
          <w:color w:val="000000"/>
          <w:kern w:val="0"/>
          <w:sz w:val="24"/>
        </w:rPr>
        <w:t>4</w:t>
      </w:r>
      <w:r>
        <w:rPr>
          <w:rFonts w:ascii="仿宋_GB2312" w:hAnsi="宋体" w:eastAsia="仿宋_GB2312" w:cs="仿宋_GB2312"/>
          <w:color w:val="000000"/>
          <w:kern w:val="0"/>
          <w:sz w:val="24"/>
        </w:rPr>
        <w:t xml:space="preserve">、被抽样场所地点要具体到市、县、乡、村、门牌号。 </w:t>
      </w:r>
    </w:p>
    <w:p>
      <w:pPr>
        <w:widowControl/>
        <w:spacing w:line="360" w:lineRule="auto"/>
        <w:jc w:val="left"/>
        <w:rPr>
          <w:sz w:val="24"/>
        </w:rPr>
      </w:pPr>
      <w:r>
        <w:rPr>
          <w:color w:val="000000"/>
          <w:kern w:val="0"/>
          <w:sz w:val="24"/>
        </w:rPr>
        <w:t>5</w:t>
      </w:r>
      <w:r>
        <w:rPr>
          <w:rFonts w:ascii="仿宋_GB2312" w:hAnsi="宋体" w:eastAsia="仿宋_GB2312" w:cs="仿宋_GB2312"/>
          <w:color w:val="000000"/>
          <w:kern w:val="0"/>
          <w:sz w:val="24"/>
        </w:rPr>
        <w:t xml:space="preserve">、样品产地是指产品的养殖地，要尽量具体。 </w:t>
      </w:r>
    </w:p>
    <w:p>
      <w:pPr>
        <w:widowControl/>
        <w:spacing w:line="360" w:lineRule="auto"/>
        <w:jc w:val="left"/>
        <w:rPr>
          <w:sz w:val="24"/>
        </w:rPr>
      </w:pPr>
      <w:r>
        <w:rPr>
          <w:color w:val="000000"/>
          <w:kern w:val="0"/>
          <w:sz w:val="24"/>
        </w:rPr>
        <w:t>6</w:t>
      </w:r>
      <w:r>
        <w:rPr>
          <w:rFonts w:ascii="仿宋_GB2312" w:hAnsi="宋体" w:eastAsia="仿宋_GB2312" w:cs="仿宋_GB2312"/>
          <w:color w:val="000000"/>
          <w:kern w:val="0"/>
          <w:sz w:val="24"/>
        </w:rPr>
        <w:t>、生产日期是指本批次产品生产的日期。</w:t>
      </w: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30"/>
        </w:rPr>
      </w:pPr>
    </w:p>
    <w:p>
      <w:pPr>
        <w:rPr>
          <w:rFonts w:ascii="仿宋_GB2312" w:eastAsia="仿宋_GB2312"/>
          <w:sz w:val="30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formProt w:val="1"/>
          <w:docGrid w:linePitch="312" w:charSpace="0"/>
        </w:sectPr>
      </w:pPr>
    </w:p>
    <w:p>
      <w:pPr>
        <w:rPr>
          <w:rFonts w:ascii="仿宋_GB2312" w:eastAsia="仿宋_GB2312"/>
          <w:sz w:val="30"/>
        </w:rPr>
      </w:pPr>
    </w:p>
    <w:p>
      <w:pPr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附表8 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抽检完成情况统计表</w:t>
      </w:r>
    </w:p>
    <w:tbl>
      <w:tblPr>
        <w:tblStyle w:val="5"/>
        <w:tblW w:w="8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131"/>
        <w:gridCol w:w="1071"/>
        <w:gridCol w:w="1150"/>
        <w:gridCol w:w="1115"/>
        <w:gridCol w:w="1127"/>
        <w:gridCol w:w="12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地市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猪肉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牛肉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羊肉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禽肉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禽蛋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numberInDash"/>
          <w:cols w:space="425" w:num="1"/>
          <w:formProt w:val="1"/>
          <w:docGrid w:linePitch="312" w:charSpace="0"/>
        </w:sect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附表9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抽检项目、检测依据和判定依据</w:t>
      </w:r>
    </w:p>
    <w:tbl>
      <w:tblPr>
        <w:tblStyle w:val="5"/>
        <w:tblW w:w="14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160"/>
        <w:gridCol w:w="6002"/>
        <w:gridCol w:w="4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368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002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检测方法</w:t>
            </w: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判定依据或原则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猪肉、牛肉、羊肉</w:t>
            </w: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克伦特罗、莱克多巴胺、沙丁胺醇</w:t>
            </w:r>
          </w:p>
        </w:tc>
        <w:tc>
          <w:tcPr>
            <w:tcW w:w="6002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农业部 1025 号公告-18-2008 动物源性食品中β-受体激动剂残留检测 液相色谱-串联质谱法 </w:t>
            </w:r>
          </w:p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GB/T 22286-2008 动物源性食品中多种β-受体激 动剂残留量的测定液相色谱串联质谱法</w:t>
            </w: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不得检出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恩诺沙星、环丙沙星</w:t>
            </w:r>
          </w:p>
        </w:tc>
        <w:tc>
          <w:tcPr>
            <w:tcW w:w="6002" w:type="dxa"/>
            <w:vMerge w:val="restart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GB/T 21312-2007 动物源性食品中14种喹诺酮药 物残留检测方法 液相色谱-质谱/质谱法 </w:t>
            </w:r>
          </w:p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SN/T 1751.2-2007 进出口动物源食品中喹诺酮 类药物残留量检测方法 第 2 部分：液相色谱-质谱/质谱法</w:t>
            </w: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≤100μg/kg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</w:pP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氧氟沙星、培氟沙星、诺氟沙星、洛美沙星</w:t>
            </w:r>
          </w:p>
        </w:tc>
        <w:tc>
          <w:tcPr>
            <w:tcW w:w="6002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不得检出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磺胺类（以磺胺间甲氧嘧啶、磺胺地索辛、磺胺甲鯻唑、磺胺二甲嘧啶、磺胺喹沙啉计）</w:t>
            </w:r>
          </w:p>
        </w:tc>
        <w:tc>
          <w:tcPr>
            <w:tcW w:w="6002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GB/T 21316-2007 动物源性食品中磺胺类药物残留量的测定 液相色谱-质谱/质谱法</w:t>
            </w: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≤100μg/kg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土霉素、金霉素、四环素</w:t>
            </w:r>
          </w:p>
        </w:tc>
        <w:tc>
          <w:tcPr>
            <w:tcW w:w="6002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GB/T 21317-2007 动物源性食品中四环素类兽药残留量检测方法 液相色谱-质谱/质谱法与高效液相色谱法</w:t>
            </w: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≤200μg/kg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 禽蛋（鸡蛋、鸭蛋、鹌鹑蛋）</w:t>
            </w: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恩诺沙星、环丙沙星、氧氟沙星、培氟沙星、诺氟沙星、洛美沙星</w:t>
            </w:r>
          </w:p>
        </w:tc>
        <w:tc>
          <w:tcPr>
            <w:tcW w:w="6002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GB/T 21312-2007 动物源性食品中14种喹诺酮药物残留检测方法 液相色谱-质谱/质谱法</w:t>
            </w: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不得检出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氟苯尼考</w:t>
            </w:r>
          </w:p>
        </w:tc>
        <w:tc>
          <w:tcPr>
            <w:tcW w:w="6002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GB/T 22338-2008 动物源性食品中氯霉素类药物残留量测定</w:t>
            </w: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不得检出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金刚烷胺</w:t>
            </w:r>
          </w:p>
        </w:tc>
        <w:tc>
          <w:tcPr>
            <w:tcW w:w="6002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GB 31660.5-2019 食品安全国家标准 动物性食品中金刚烷胺残留量的测定 液相色谱-串联质谱法</w:t>
            </w: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不得检出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磺胺类（以磺胺间甲氧嘧啶、磺胺地索辛、磺胺甲鯻唑、磺胺二甲嘧啶、磺胺喹沙啉计）</w:t>
            </w:r>
          </w:p>
        </w:tc>
        <w:tc>
          <w:tcPr>
            <w:tcW w:w="6002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农业部1025号公告-23-2008动物源食品中磺胺类药物残留检测 液相色谱-串联质谱法</w:t>
            </w: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不得检出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1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甲硝唑、地美硝唑</w:t>
            </w:r>
          </w:p>
        </w:tc>
        <w:tc>
          <w:tcPr>
            <w:tcW w:w="6002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SN/T 2624-2010 动物源性食品中多种碱性药物残留量的检测方法 液相色谱-质谱/质谱法</w:t>
            </w: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不得检出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 禽肉（鸡肉、鸭肉、鸽肉）</w:t>
            </w: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土霉素、金霉素、强力霉素（多西环素）</w:t>
            </w:r>
          </w:p>
        </w:tc>
        <w:tc>
          <w:tcPr>
            <w:tcW w:w="6002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GB/T 21317-2007 动物源性食品中四环素类兽药残留量检测方法 液相色谱-质谱/质谱法与高效液相色谱法</w:t>
            </w: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≤200μg/kg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氯霉素</w:t>
            </w:r>
          </w:p>
        </w:tc>
        <w:tc>
          <w:tcPr>
            <w:tcW w:w="6002" w:type="dxa"/>
            <w:vMerge w:val="restart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GB/T 20756-2006 可食动物肌肉、肝脏和水产品中氯霉素、甲砜霉素和氟苯尼考残留量的测定 液相色谱-串联质谱法 </w:t>
            </w:r>
          </w:p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404040" w:themeColor="text1" w:themeTint="BF"/>
                <w:kern w:val="0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GB/T 22338-2008 动物源性食品中氯霉素类药物残留量测定</w:t>
            </w: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不得检出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</w:pP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氟苯尼考</w:t>
            </w:r>
          </w:p>
        </w:tc>
        <w:tc>
          <w:tcPr>
            <w:tcW w:w="6002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≤100μg/kg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氧氟沙星、培氟沙星、诺氟沙星、洛美沙星</w:t>
            </w:r>
          </w:p>
        </w:tc>
        <w:tc>
          <w:tcPr>
            <w:tcW w:w="6002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GB/T 21312-2007 动物源性食品中 14 种喹诺酮药物残留检测方法 液相色谱-质谱/质谱法</w:t>
            </w:r>
          </w:p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GB/T 20366-2006 动物源产品中喹诺酮类残留量的测定 液相色谱-串联质谱法 </w:t>
            </w:r>
          </w:p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SN/T 1751.2-2007 进出口动物源食品中喹诺酮类药物残留量检测方法 第 2 部分：液相色谱-质谱/质谱法</w:t>
            </w: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不得检出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160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磺胺类（以磺胺间甲氧嘧啶、磺胺地索辛、磺胺甲鯻唑、磺胺二甲嘧啶、磺胺喹沙啉计）</w:t>
            </w:r>
          </w:p>
        </w:tc>
        <w:tc>
          <w:tcPr>
            <w:tcW w:w="6002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GB/T 21316-2007 动物源性食品中磺胺类药物残留量的测定 液相色谱-质谱/质谱法</w:t>
            </w:r>
          </w:p>
        </w:tc>
        <w:tc>
          <w:tcPr>
            <w:tcW w:w="4081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≤100μg/kg</w:t>
            </w:r>
          </w:p>
        </w:tc>
      </w:tr>
    </w:tbl>
    <w:p/>
    <w:p>
      <w:pPr>
        <w:pStyle w:val="2"/>
        <w:ind w:left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注：禁用药物限量值为不得检出，按检测方法的定量限判定。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73287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</w:rPr>
          <w:t>- 14 -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N2M5YjkzZjM1OWY2NWVhYjFiYTAzODVkMGZlNTcifQ=="/>
  </w:docVars>
  <w:rsids>
    <w:rsidRoot w:val="77E129A6"/>
    <w:rsid w:val="77E1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2022-12-02T02:09:00Z</dcterms:created>
  <dc:creator>Administrator</dc:creator>
  <cp:lastModifiedBy>Administrator</cp:lastModifiedBy>
  <dcterms:modified xsi:type="dcterms:W3CDTF">2022-12-02T02:10:26Z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2E228BBA59024945A216C3DE42945FA4</vt:lpwstr>
  </property>
</Properties>
</file>