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074" w:rsidRDefault="00C37074" w:rsidP="00C37074">
      <w:pPr>
        <w:pStyle w:val="NormalNormal"/>
        <w:spacing w:beforeLines="50" w:line="600" w:lineRule="exact"/>
        <w:jc w:val="left"/>
        <w:rPr>
          <w:rFonts w:ascii="黑体" w:eastAsia="黑体" w:hAnsi="黑体" w:cs="黑体"/>
          <w:sz w:val="32"/>
          <w:szCs w:val="32"/>
          <w:lang/>
        </w:rPr>
      </w:pPr>
      <w:r>
        <w:rPr>
          <w:rFonts w:ascii="黑体" w:eastAsia="黑体" w:hAnsi="黑体" w:cs="黑体" w:hint="eastAsia"/>
          <w:sz w:val="32"/>
          <w:szCs w:val="32"/>
          <w:lang/>
        </w:rPr>
        <w:t>附件</w:t>
      </w:r>
    </w:p>
    <w:p w:rsidR="00C37074" w:rsidRDefault="00C37074" w:rsidP="00C37074">
      <w:pPr>
        <w:pStyle w:val="NormalNormal"/>
        <w:spacing w:line="600" w:lineRule="exact"/>
        <w:jc w:val="left"/>
        <w:rPr>
          <w:rFonts w:ascii="黑体" w:eastAsia="黑体" w:hAnsi="黑体" w:cs="黑体"/>
          <w:b/>
          <w:sz w:val="32"/>
          <w:szCs w:val="32"/>
          <w:lang/>
        </w:rPr>
      </w:pPr>
    </w:p>
    <w:p w:rsidR="00C37074" w:rsidRDefault="00C37074" w:rsidP="00C37074">
      <w:pPr>
        <w:pStyle w:val="NormalNormal"/>
        <w:spacing w:line="600" w:lineRule="exact"/>
        <w:jc w:val="center"/>
        <w:rPr>
          <w:rFonts w:ascii="方正小标宋简体" w:eastAsia="方正小标宋简体" w:hAnsi="方正小标宋简体" w:cs="方正小标宋简体"/>
          <w:bCs/>
          <w:sz w:val="44"/>
          <w:szCs w:val="44"/>
          <w:lang/>
        </w:rPr>
      </w:pPr>
      <w:r>
        <w:rPr>
          <w:rFonts w:ascii="方正小标宋简体" w:eastAsia="方正小标宋简体" w:hAnsi="方正小标宋简体" w:cs="方正小标宋简体"/>
          <w:bCs/>
          <w:sz w:val="44"/>
          <w:szCs w:val="44"/>
          <w:lang/>
        </w:rPr>
        <w:t>2024年畜产品质量安全评价性           监督抽检方案</w:t>
      </w:r>
    </w:p>
    <w:p w:rsidR="00C37074" w:rsidRDefault="00C37074" w:rsidP="00C37074">
      <w:pPr>
        <w:pStyle w:val="NormalNormal"/>
        <w:spacing w:line="580" w:lineRule="exact"/>
        <w:jc w:val="center"/>
        <w:rPr>
          <w:rFonts w:ascii="方正小标宋简体" w:eastAsia="方正小标宋简体" w:hAnsi="方正小标宋简体" w:cs="方正小标宋简体"/>
          <w:bCs/>
          <w:sz w:val="44"/>
          <w:szCs w:val="44"/>
          <w:lang/>
        </w:rPr>
      </w:pPr>
    </w:p>
    <w:p w:rsidR="00C37074" w:rsidRDefault="00C37074" w:rsidP="00C37074">
      <w:pPr>
        <w:pStyle w:val="NormalNormal"/>
        <w:spacing w:line="580" w:lineRule="exact"/>
        <w:ind w:firstLineChars="200" w:firstLine="640"/>
        <w:rPr>
          <w:rFonts w:ascii="Times New Roman" w:eastAsia="黑体" w:hAnsi="Times New Roman"/>
          <w:sz w:val="32"/>
          <w:szCs w:val="32"/>
        </w:rPr>
      </w:pPr>
      <w:r>
        <w:rPr>
          <w:rFonts w:ascii="黑体" w:eastAsia="黑体" w:hAnsi="宋体" w:cs="黑体"/>
          <w:sz w:val="32"/>
          <w:szCs w:val="32"/>
          <w:lang/>
        </w:rPr>
        <w:t>一、抽样环节</w:t>
      </w:r>
    </w:p>
    <w:p w:rsidR="00C37074" w:rsidRDefault="00C37074" w:rsidP="00C37074">
      <w:pPr>
        <w:pStyle w:val="NormalNormal"/>
        <w:spacing w:line="580" w:lineRule="exact"/>
        <w:ind w:firstLineChars="200" w:firstLine="640"/>
        <w:rPr>
          <w:rFonts w:ascii="仿宋_GB2312" w:eastAsia="仿宋_GB2312" w:hAnsi="Times New Roman"/>
          <w:sz w:val="32"/>
          <w:szCs w:val="32"/>
        </w:rPr>
      </w:pPr>
      <w:r>
        <w:rPr>
          <w:rFonts w:ascii="仿宋_GB2312" w:eastAsia="仿宋_GB2312" w:hAnsi="Times New Roman" w:cs="仿宋_GB2312"/>
          <w:sz w:val="32"/>
          <w:szCs w:val="32"/>
          <w:lang/>
        </w:rPr>
        <w:t>全省16个地市的畜禽屠宰场和养殖场。其中肉类在屠宰环节抽样，禽蛋在养殖环节抽样。</w:t>
      </w:r>
    </w:p>
    <w:p w:rsidR="00C37074" w:rsidRDefault="00C37074" w:rsidP="00C37074">
      <w:pPr>
        <w:pStyle w:val="NormalNormal"/>
        <w:spacing w:line="580" w:lineRule="exact"/>
        <w:ind w:firstLineChars="200" w:firstLine="640"/>
        <w:rPr>
          <w:rFonts w:ascii="Times New Roman" w:eastAsia="黑体" w:hAnsi="Times New Roman"/>
          <w:sz w:val="32"/>
          <w:szCs w:val="32"/>
        </w:rPr>
      </w:pPr>
      <w:r>
        <w:rPr>
          <w:rFonts w:ascii="黑体" w:eastAsia="黑体" w:hAnsi="宋体" w:cs="黑体"/>
          <w:sz w:val="32"/>
          <w:szCs w:val="32"/>
          <w:lang/>
        </w:rPr>
        <w:t>二、抽检时间</w:t>
      </w:r>
    </w:p>
    <w:p w:rsidR="00C37074" w:rsidRDefault="00C37074" w:rsidP="00C37074">
      <w:pPr>
        <w:pStyle w:val="NormalNormal"/>
        <w:spacing w:line="580" w:lineRule="exact"/>
        <w:ind w:firstLineChars="200" w:firstLine="640"/>
        <w:rPr>
          <w:rFonts w:ascii="仿宋_GB2312" w:eastAsia="仿宋_GB2312" w:hAnsi="Times New Roman"/>
          <w:sz w:val="32"/>
          <w:szCs w:val="32"/>
        </w:rPr>
      </w:pPr>
      <w:r>
        <w:rPr>
          <w:rFonts w:ascii="仿宋_GB2312" w:eastAsia="仿宋_GB2312" w:hAnsi="Times New Roman" w:cs="仿宋_GB2312"/>
          <w:sz w:val="32"/>
          <w:szCs w:val="32"/>
          <w:lang/>
        </w:rPr>
        <w:t>4月份至9月份。</w:t>
      </w:r>
    </w:p>
    <w:p w:rsidR="00C37074" w:rsidRDefault="00C37074" w:rsidP="00C37074">
      <w:pPr>
        <w:pStyle w:val="NormalNormal"/>
        <w:spacing w:line="580" w:lineRule="exact"/>
        <w:ind w:firstLineChars="200" w:firstLine="640"/>
        <w:rPr>
          <w:rFonts w:ascii="Times New Roman" w:eastAsia="黑体" w:hAnsi="Times New Roman"/>
          <w:sz w:val="32"/>
          <w:szCs w:val="32"/>
        </w:rPr>
      </w:pPr>
      <w:r>
        <w:rPr>
          <w:rFonts w:ascii="黑体" w:eastAsia="黑体" w:hAnsi="宋体" w:cs="黑体"/>
          <w:sz w:val="32"/>
          <w:szCs w:val="32"/>
          <w:lang/>
        </w:rPr>
        <w:t>三、抽检品种和数量</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楷体" w:eastAsia="楷体" w:hAnsi="楷体" w:cs="楷体"/>
          <w:sz w:val="32"/>
          <w:szCs w:val="32"/>
          <w:lang/>
        </w:rPr>
        <w:t>（一）</w:t>
      </w:r>
      <w:r>
        <w:rPr>
          <w:rFonts w:ascii="仿宋_GB2312" w:eastAsia="仿宋_GB2312" w:hAnsi="Times New Roman" w:cs="仿宋_GB2312"/>
          <w:sz w:val="32"/>
          <w:szCs w:val="32"/>
          <w:lang/>
        </w:rPr>
        <w:t>抽检品种。</w:t>
      </w:r>
    </w:p>
    <w:p w:rsidR="00C37074" w:rsidRDefault="00C37074" w:rsidP="00C37074">
      <w:pPr>
        <w:pStyle w:val="NormalNormal"/>
        <w:spacing w:line="580" w:lineRule="exact"/>
        <w:ind w:firstLineChars="200" w:firstLine="640"/>
        <w:rPr>
          <w:rFonts w:ascii="仿宋_GB2312" w:eastAsia="仿宋_GB2312" w:hAnsi="Times New Roman" w:cs="仿宋_GB2312"/>
          <w:sz w:val="32"/>
          <w:szCs w:val="32"/>
          <w:lang/>
        </w:rPr>
      </w:pPr>
      <w:r>
        <w:rPr>
          <w:rFonts w:ascii="仿宋_GB2312" w:eastAsia="仿宋_GB2312" w:hAnsi="Times New Roman" w:cs="仿宋_GB2312"/>
          <w:sz w:val="32"/>
          <w:szCs w:val="32"/>
          <w:lang/>
        </w:rPr>
        <w:t>猪肉、牛肉、羊肉、禽肉和禽蛋。</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楷体" w:eastAsia="楷体" w:hAnsi="楷体" w:cs="楷体"/>
          <w:sz w:val="32"/>
          <w:szCs w:val="32"/>
          <w:lang/>
        </w:rPr>
        <w:t>（二）</w:t>
      </w:r>
      <w:r>
        <w:rPr>
          <w:rFonts w:ascii="仿宋_GB2312" w:eastAsia="仿宋_GB2312" w:hAnsi="Times New Roman" w:cs="仿宋_GB2312"/>
          <w:sz w:val="32"/>
          <w:szCs w:val="32"/>
          <w:lang/>
        </w:rPr>
        <w:t>抽检数量。</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各市具体抽样品种及数量和各检测机构承担任务数量见附件</w:t>
      </w:r>
      <w:r>
        <w:rPr>
          <w:rFonts w:ascii="仿宋_GB2312" w:eastAsia="仿宋_GB2312" w:hAnsi="仿宋_GB2312" w:cs="仿宋_GB2312" w:hint="eastAsia"/>
          <w:sz w:val="32"/>
          <w:szCs w:val="32"/>
          <w:lang/>
        </w:rPr>
        <w:t>1。</w:t>
      </w:r>
      <w:r>
        <w:rPr>
          <w:rFonts w:ascii="仿宋_GB2312" w:eastAsia="仿宋_GB2312" w:hAnsi="Times New Roman" w:cs="仿宋_GB2312"/>
          <w:sz w:val="32"/>
          <w:szCs w:val="32"/>
          <w:lang/>
        </w:rPr>
        <w:t>如因特殊情况，部分品种不满足抽样数量要求，牛肉和羊肉可以相互代替。出现品种代替的，须报省畜牧兽医局同意，同时，抽样单位应提交书面说明。</w:t>
      </w:r>
    </w:p>
    <w:p w:rsidR="00C37074" w:rsidRDefault="00C37074" w:rsidP="00C37074">
      <w:pPr>
        <w:pStyle w:val="NormalNormal"/>
        <w:autoSpaceDE w:val="0"/>
        <w:autoSpaceDN w:val="0"/>
        <w:adjustRightInd w:val="0"/>
        <w:snapToGrid w:val="0"/>
        <w:spacing w:line="580" w:lineRule="exact"/>
        <w:ind w:firstLineChars="200" w:firstLine="640"/>
        <w:rPr>
          <w:rFonts w:ascii="Times New Roman" w:eastAsia="仿宋_GB2312" w:hAnsi="Times New Roman"/>
          <w:sz w:val="32"/>
          <w:szCs w:val="32"/>
        </w:rPr>
      </w:pPr>
      <w:r>
        <w:rPr>
          <w:rFonts w:ascii="楷体" w:eastAsia="楷体" w:hAnsi="楷体" w:cs="楷体"/>
          <w:sz w:val="32"/>
          <w:szCs w:val="32"/>
          <w:lang/>
        </w:rPr>
        <w:t>（三）</w:t>
      </w:r>
      <w:r>
        <w:rPr>
          <w:rFonts w:ascii="仿宋_GB2312" w:eastAsia="仿宋_GB2312" w:hAnsi="Times New Roman" w:cs="仿宋_GB2312"/>
          <w:sz w:val="32"/>
          <w:szCs w:val="32"/>
          <w:lang/>
        </w:rPr>
        <w:t>抽样要求。</w:t>
      </w:r>
    </w:p>
    <w:p w:rsidR="00C37074" w:rsidRDefault="00C37074" w:rsidP="00C37074">
      <w:pPr>
        <w:pStyle w:val="NormalNormal"/>
        <w:autoSpaceDE w:val="0"/>
        <w:autoSpaceDN w:val="0"/>
        <w:adjustRightInd w:val="0"/>
        <w:snapToGrid w:val="0"/>
        <w:spacing w:line="580" w:lineRule="exact"/>
        <w:ind w:firstLineChars="200" w:firstLine="640"/>
        <w:rPr>
          <w:rFonts w:ascii="Times New Roman" w:eastAsia="仿宋_GB2312" w:hAnsi="Times New Roman"/>
          <w:kern w:val="0"/>
          <w:sz w:val="32"/>
          <w:szCs w:val="32"/>
        </w:rPr>
      </w:pPr>
      <w:r>
        <w:rPr>
          <w:rFonts w:ascii="仿宋_GB2312" w:eastAsia="仿宋_GB2312" w:hAnsi="Times New Roman" w:cs="仿宋_GB2312"/>
          <w:sz w:val="32"/>
          <w:szCs w:val="32"/>
          <w:lang/>
        </w:rPr>
        <w:t>屠宰场每个样品要求来自不同来源，同一产地检疫合格证视为同一来源，同一来源的样品抽取</w:t>
      </w:r>
      <w:r>
        <w:rPr>
          <w:rFonts w:ascii="仿宋_GB2312" w:eastAsia="仿宋_GB2312" w:hAnsi="仿宋_GB2312" w:cs="仿宋_GB2312" w:hint="eastAsia"/>
          <w:sz w:val="32"/>
          <w:szCs w:val="32"/>
          <w:lang/>
        </w:rPr>
        <w:t>1</w:t>
      </w:r>
      <w:r>
        <w:rPr>
          <w:rFonts w:ascii="仿宋_GB2312" w:eastAsia="仿宋_GB2312" w:hAnsi="Times New Roman" w:cs="仿宋_GB2312"/>
          <w:sz w:val="32"/>
          <w:szCs w:val="32"/>
          <w:lang/>
        </w:rPr>
        <w:t>批次，一个屠宰场最多抽取</w:t>
      </w:r>
      <w:r>
        <w:rPr>
          <w:rFonts w:ascii="仿宋_GB2312" w:eastAsia="仿宋_GB2312" w:hAnsi="仿宋_GB2312" w:cs="仿宋_GB2312" w:hint="eastAsia"/>
          <w:sz w:val="32"/>
          <w:szCs w:val="32"/>
          <w:lang/>
        </w:rPr>
        <w:t>6</w:t>
      </w:r>
      <w:r>
        <w:rPr>
          <w:rFonts w:ascii="仿宋_GB2312" w:eastAsia="仿宋_GB2312" w:hAnsi="Times New Roman" w:cs="仿宋_GB2312"/>
          <w:sz w:val="32"/>
          <w:szCs w:val="32"/>
          <w:lang/>
        </w:rPr>
        <w:t>批次样品。养殖场日龄相同或圈舍相同的视为同一来源，同一来源的样品抽取1批次，一个养殖场最多抽取2</w:t>
      </w:r>
      <w:r>
        <w:rPr>
          <w:rFonts w:ascii="仿宋_GB2312" w:eastAsia="仿宋_GB2312" w:hAnsi="Times New Roman" w:cs="仿宋_GB2312"/>
          <w:sz w:val="32"/>
          <w:szCs w:val="32"/>
          <w:lang/>
        </w:rPr>
        <w:lastRenderedPageBreak/>
        <w:t>批次样品。原则上，每个县（区）抽取样品总量不超过</w:t>
      </w:r>
      <w:r w:rsidRPr="009B1041">
        <w:rPr>
          <w:rFonts w:ascii="仿宋_GB2312" w:eastAsia="仿宋_GB2312" w:hAnsi="Times New Roman" w:cs="仿宋_GB2312"/>
          <w:color w:val="000000"/>
          <w:sz w:val="32"/>
          <w:szCs w:val="32"/>
          <w:lang/>
        </w:rPr>
        <w:t>10</w:t>
      </w:r>
      <w:r>
        <w:rPr>
          <w:rFonts w:ascii="仿宋_GB2312" w:eastAsia="仿宋_GB2312" w:hAnsi="Times New Roman" w:cs="仿宋_GB2312"/>
          <w:sz w:val="32"/>
          <w:szCs w:val="32"/>
          <w:lang/>
        </w:rPr>
        <w:t>个。</w:t>
      </w:r>
      <w:r>
        <w:rPr>
          <w:rFonts w:ascii="仿宋_GB2312" w:eastAsia="仿宋_GB2312" w:hAnsi="Times New Roman" w:cs="仿宋_GB2312"/>
          <w:kern w:val="0"/>
          <w:sz w:val="32"/>
          <w:szCs w:val="32"/>
          <w:lang/>
        </w:rPr>
        <w:t>每批次样品一式3份：一份为检样，用于检验检测；一份为备样，用于异议检验；一份为留样，被抽样单位/人留存。检样和备样交承检机构。抽样单样式参照附件5，抽样要求详见附件6。</w:t>
      </w:r>
    </w:p>
    <w:p w:rsidR="00C37074" w:rsidRDefault="00C37074" w:rsidP="00C37074">
      <w:pPr>
        <w:pStyle w:val="NormalNormal"/>
        <w:spacing w:line="580" w:lineRule="exact"/>
        <w:ind w:firstLineChars="200" w:firstLine="640"/>
        <w:rPr>
          <w:rFonts w:ascii="Times New Roman" w:eastAsia="黑体" w:hAnsi="Times New Roman"/>
          <w:sz w:val="32"/>
          <w:szCs w:val="32"/>
        </w:rPr>
      </w:pPr>
      <w:r>
        <w:rPr>
          <w:rFonts w:ascii="黑体" w:eastAsia="黑体" w:hAnsi="宋体" w:cs="黑体"/>
          <w:sz w:val="32"/>
          <w:szCs w:val="32"/>
          <w:lang/>
        </w:rPr>
        <w:t>四、检验项目、检测方法和判定依据（原则）</w:t>
      </w:r>
    </w:p>
    <w:p w:rsidR="00C37074" w:rsidRDefault="00C37074" w:rsidP="00C37074">
      <w:pPr>
        <w:pStyle w:val="NormalNormal"/>
        <w:spacing w:line="580" w:lineRule="exact"/>
        <w:ind w:firstLineChars="200" w:firstLine="640"/>
        <w:rPr>
          <w:rFonts w:ascii="仿宋_GB2312" w:eastAsia="仿宋_GB2312" w:hAnsi="Times New Roman"/>
          <w:sz w:val="32"/>
          <w:szCs w:val="32"/>
        </w:rPr>
      </w:pPr>
      <w:r>
        <w:rPr>
          <w:rFonts w:ascii="仿宋_GB2312" w:eastAsia="仿宋_GB2312" w:hAnsi="Times New Roman" w:cs="仿宋_GB2312"/>
          <w:sz w:val="32"/>
          <w:szCs w:val="32"/>
          <w:lang/>
        </w:rPr>
        <w:t>检验项目、检测方法和判定依据详见附件2。样品检测需做平行试验，要严格按照指定的检测方法执行。</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原则上按照检验项目依据的法律法规或标准要求的最大残留限量判定，未制定最大残留限量的药物或添加物以标准方法检测限作为主要依据确定判定值（优先以定量限作为判定值，如无定量限则以检出限作为判定值；如果检验项目涉及多个方法，而检出限和定量限又不一致的，以最高检出限或定量限作为判定依据）。</w:t>
      </w:r>
    </w:p>
    <w:p w:rsidR="00C37074" w:rsidRDefault="00C37074" w:rsidP="00C37074">
      <w:pPr>
        <w:pStyle w:val="NormalNormal"/>
        <w:spacing w:line="580" w:lineRule="exact"/>
        <w:ind w:firstLineChars="200" w:firstLine="640"/>
        <w:rPr>
          <w:rFonts w:ascii="Times New Roman" w:eastAsia="黑体" w:hAnsi="Times New Roman"/>
          <w:sz w:val="32"/>
          <w:szCs w:val="32"/>
        </w:rPr>
      </w:pPr>
      <w:r>
        <w:rPr>
          <w:rFonts w:ascii="黑体" w:eastAsia="黑体" w:hAnsi="宋体" w:cs="黑体"/>
          <w:sz w:val="32"/>
          <w:szCs w:val="32"/>
          <w:lang/>
        </w:rPr>
        <w:t>五、任务承担单位</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楷体" w:eastAsia="楷体" w:hAnsi="楷体" w:cs="楷体"/>
          <w:sz w:val="32"/>
          <w:szCs w:val="32"/>
          <w:lang/>
        </w:rPr>
        <w:t>（一）</w:t>
      </w:r>
      <w:r>
        <w:rPr>
          <w:rFonts w:ascii="仿宋_GB2312" w:eastAsia="仿宋_GB2312" w:hAnsi="Times New Roman" w:cs="仿宋_GB2312"/>
          <w:sz w:val="32"/>
          <w:szCs w:val="32"/>
          <w:lang/>
        </w:rPr>
        <w:t>抽样单位</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被抽样地畜牧兽医主管部门或执法机构负责抽样，如需要协助指导，可邀请承检机构现场指导，承检机构要积极协助，必要时提供相关抽样器具。</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楷体" w:eastAsia="楷体" w:hAnsi="楷体" w:cs="楷体"/>
          <w:sz w:val="32"/>
          <w:szCs w:val="32"/>
          <w:lang/>
        </w:rPr>
        <w:t>（二）</w:t>
      </w:r>
      <w:r>
        <w:rPr>
          <w:rFonts w:ascii="仿宋_GB2312" w:eastAsia="仿宋_GB2312" w:hAnsi="Times New Roman" w:cs="仿宋_GB2312"/>
          <w:sz w:val="32"/>
          <w:szCs w:val="32"/>
          <w:lang/>
        </w:rPr>
        <w:t>承检机构</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山东省畜产品质量安全中心、山东省农业科学院农业质量标准与检测技术研究所</w:t>
      </w:r>
    </w:p>
    <w:p w:rsidR="00C37074" w:rsidRDefault="00C37074" w:rsidP="00C37074">
      <w:pPr>
        <w:pStyle w:val="NormalNormal"/>
        <w:spacing w:line="580" w:lineRule="exact"/>
        <w:ind w:firstLineChars="200" w:firstLine="640"/>
        <w:rPr>
          <w:rFonts w:ascii="Times New Roman" w:eastAsia="黑体" w:hAnsi="Times New Roman"/>
          <w:sz w:val="32"/>
          <w:szCs w:val="32"/>
        </w:rPr>
      </w:pPr>
      <w:r>
        <w:rPr>
          <w:rFonts w:ascii="黑体" w:eastAsia="黑体" w:hAnsi="宋体" w:cs="黑体"/>
          <w:sz w:val="32"/>
          <w:szCs w:val="32"/>
          <w:lang/>
        </w:rPr>
        <w:t>六、检验结果报送和异议处理</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楷体" w:eastAsia="楷体" w:hAnsi="楷体" w:cs="楷体"/>
          <w:sz w:val="32"/>
          <w:szCs w:val="32"/>
          <w:lang/>
        </w:rPr>
        <w:t>（一）</w:t>
      </w:r>
      <w:r>
        <w:rPr>
          <w:rFonts w:ascii="仿宋_GB2312" w:eastAsia="仿宋_GB2312" w:hAnsi="Times New Roman" w:cs="仿宋_GB2312"/>
          <w:sz w:val="32"/>
          <w:szCs w:val="32"/>
          <w:lang/>
        </w:rPr>
        <w:t>不合格检验结果确认</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lastRenderedPageBreak/>
        <w:t>“</w:t>
      </w:r>
      <w:r>
        <w:rPr>
          <w:rFonts w:ascii="仿宋_GB2312" w:eastAsia="仿宋_GB2312" w:hAnsi="Times New Roman" w:cs="仿宋_GB2312"/>
          <w:sz w:val="32"/>
          <w:szCs w:val="32"/>
          <w:lang/>
        </w:rPr>
        <w:t>瘦肉精</w:t>
      </w:r>
      <w:r>
        <w:rPr>
          <w:rFonts w:ascii="仿宋_GB2312" w:eastAsia="仿宋_GB2312" w:hAnsi="Times New Roman" w:cs="仿宋_GB2312"/>
          <w:sz w:val="32"/>
          <w:szCs w:val="32"/>
          <w:lang/>
        </w:rPr>
        <w:t>”</w:t>
      </w:r>
      <w:r>
        <w:rPr>
          <w:rFonts w:ascii="仿宋_GB2312" w:eastAsia="仿宋_GB2312" w:hAnsi="Times New Roman" w:cs="仿宋_GB2312"/>
          <w:sz w:val="32"/>
          <w:szCs w:val="32"/>
          <w:lang/>
        </w:rPr>
        <w:t>检验结果不合格的，</w:t>
      </w:r>
      <w:r>
        <w:rPr>
          <w:rFonts w:ascii="仿宋_GB2312" w:eastAsia="仿宋_GB2312" w:hAnsi="仿宋_GB2312" w:cs="仿宋_GB2312" w:hint="eastAsia"/>
          <w:sz w:val="32"/>
          <w:szCs w:val="32"/>
          <w:lang/>
        </w:rPr>
        <w:t>承检机构应于3小时内向省畜牧兽医局通报有关信息，24小时内将检验报告和抽样单复印件报送省畜牧兽医局。其他项目检验结果不合格的，承检机构应于24小时内将检验报告和抽样单复印件报送省畜牧兽医局和被抽查市畜牧兽医主管部门，被抽查市畜牧兽医主管部门应当自收到检验报告后24小时内将检验</w:t>
      </w:r>
      <w:r>
        <w:rPr>
          <w:rFonts w:ascii="仿宋_GB2312" w:eastAsia="仿宋_GB2312" w:hAnsi="Times New Roman" w:cs="仿宋_GB2312"/>
          <w:sz w:val="32"/>
          <w:szCs w:val="32"/>
          <w:lang/>
        </w:rPr>
        <w:t>结果通知被抽样人，并且于</w:t>
      </w:r>
      <w:r>
        <w:rPr>
          <w:rFonts w:ascii="仿宋_GB2312" w:eastAsia="仿宋_GB2312" w:hAnsi="仿宋_GB2312" w:cs="仿宋_GB2312" w:hint="eastAsia"/>
          <w:sz w:val="32"/>
          <w:szCs w:val="32"/>
          <w:lang/>
        </w:rPr>
        <w:t>3</w:t>
      </w:r>
      <w:r>
        <w:rPr>
          <w:rFonts w:ascii="仿宋_GB2312" w:eastAsia="仿宋_GB2312" w:hAnsi="Times New Roman" w:cs="仿宋_GB2312"/>
          <w:sz w:val="32"/>
          <w:szCs w:val="32"/>
          <w:lang/>
        </w:rPr>
        <w:t>日内将检验报告送达被抽样人，并留存送达证据。</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楷体" w:eastAsia="楷体" w:hAnsi="楷体" w:cs="楷体"/>
          <w:sz w:val="32"/>
          <w:szCs w:val="32"/>
          <w:lang/>
        </w:rPr>
        <w:t>（二）</w:t>
      </w:r>
      <w:r>
        <w:rPr>
          <w:rFonts w:ascii="仿宋_GB2312" w:eastAsia="仿宋_GB2312" w:hAnsi="Times New Roman" w:cs="仿宋_GB2312"/>
          <w:sz w:val="32"/>
          <w:szCs w:val="32"/>
          <w:lang/>
        </w:rPr>
        <w:t>合格检验结果通知</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检验结果合格的，承检机构应当将检验报告寄送给被抽样人</w:t>
      </w:r>
      <w:r>
        <w:rPr>
          <w:rFonts w:ascii="仿宋_GB2312" w:eastAsia="仿宋_GB2312" w:hAnsi="Times New Roman" w:cs="仿宋_GB2312"/>
          <w:color w:val="FF0000"/>
          <w:sz w:val="32"/>
          <w:szCs w:val="32"/>
          <w:lang/>
        </w:rPr>
        <w:t>。</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楷体" w:eastAsia="楷体" w:hAnsi="楷体" w:cs="楷体"/>
          <w:sz w:val="32"/>
          <w:szCs w:val="32"/>
          <w:lang/>
        </w:rPr>
        <w:t>（三）</w:t>
      </w:r>
      <w:r>
        <w:rPr>
          <w:rFonts w:ascii="仿宋_GB2312" w:eastAsia="仿宋_GB2312" w:hAnsi="Times New Roman" w:cs="仿宋_GB2312"/>
          <w:sz w:val="32"/>
          <w:szCs w:val="32"/>
          <w:lang/>
        </w:rPr>
        <w:t>检验结果异议处理</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被抽样单位</w:t>
      </w:r>
      <w:r>
        <w:rPr>
          <w:rFonts w:ascii="Times New Roman" w:eastAsia="仿宋_GB2312" w:hAnsi="Times New Roman"/>
          <w:sz w:val="32"/>
          <w:szCs w:val="32"/>
          <w:lang/>
        </w:rPr>
        <w:t>/</w:t>
      </w:r>
      <w:r>
        <w:rPr>
          <w:rFonts w:ascii="仿宋_GB2312" w:eastAsia="仿宋_GB2312" w:hAnsi="Times New Roman" w:cs="仿宋_GB2312"/>
          <w:sz w:val="32"/>
          <w:szCs w:val="32"/>
          <w:lang/>
        </w:rPr>
        <w:t>人对检验结果有异议的，应当自收到检验报告之日起</w:t>
      </w:r>
      <w:r>
        <w:rPr>
          <w:rFonts w:ascii="仿宋_GB2312" w:eastAsia="仿宋_GB2312" w:hAnsi="仿宋_GB2312" w:cs="仿宋_GB2312" w:hint="eastAsia"/>
          <w:sz w:val="32"/>
          <w:szCs w:val="32"/>
          <w:lang/>
        </w:rPr>
        <w:t>5</w:t>
      </w:r>
      <w:r>
        <w:rPr>
          <w:rFonts w:ascii="仿宋_GB2312" w:eastAsia="仿宋_GB2312" w:hAnsi="Times New Roman" w:cs="仿宋_GB2312"/>
          <w:sz w:val="32"/>
          <w:szCs w:val="32"/>
          <w:lang/>
        </w:rPr>
        <w:t>个工作日内，向省畜牧兽医局提出复检的书面申请（复检时检测备样），并提交相关说明材料，复检时原则上需要申请人、检测机构、复检机构、任务下达单位对复检样品进行确认。逾期未提出的，视为认同检验结果。</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楷体" w:eastAsia="楷体" w:hAnsi="楷体" w:cs="楷体"/>
          <w:sz w:val="32"/>
          <w:szCs w:val="32"/>
          <w:lang/>
        </w:rPr>
        <w:t>（四）</w:t>
      </w:r>
      <w:r>
        <w:rPr>
          <w:rFonts w:ascii="仿宋_GB2312" w:eastAsia="仿宋_GB2312" w:hAnsi="Times New Roman" w:cs="仿宋_GB2312"/>
          <w:sz w:val="32"/>
          <w:szCs w:val="32"/>
          <w:lang/>
        </w:rPr>
        <w:t>复检要求</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复检由省畜牧兽医局指定具备相应资质的检测机构承担。承担复检任务的检测机构应自收到样品之日起</w:t>
      </w:r>
      <w:r>
        <w:rPr>
          <w:rFonts w:ascii="仿宋_GB2312" w:eastAsia="仿宋_GB2312" w:hAnsi="仿宋_GB2312" w:cs="仿宋_GB2312" w:hint="eastAsia"/>
          <w:sz w:val="32"/>
          <w:szCs w:val="32"/>
          <w:lang/>
        </w:rPr>
        <w:t>7</w:t>
      </w:r>
      <w:r>
        <w:rPr>
          <w:rFonts w:ascii="仿宋_GB2312" w:eastAsia="仿宋_GB2312" w:hAnsi="Times New Roman" w:cs="仿宋_GB2312"/>
          <w:sz w:val="32"/>
          <w:szCs w:val="32"/>
          <w:lang/>
        </w:rPr>
        <w:t>个工作日内出具检验报告。复检不得由原检测机构承担。复检结论与原检测结论一致的，复检费用由申请人承担；复检结论与原检测结论不一致的，复检费用由原检测机构承担。</w:t>
      </w:r>
    </w:p>
    <w:p w:rsidR="00C37074" w:rsidRDefault="00C37074" w:rsidP="00C37074">
      <w:pPr>
        <w:pStyle w:val="NormalNormal"/>
        <w:spacing w:line="580" w:lineRule="exact"/>
        <w:ind w:firstLineChars="200" w:firstLine="640"/>
        <w:rPr>
          <w:rFonts w:ascii="Times New Roman" w:eastAsia="黑体" w:hAnsi="Times New Roman"/>
          <w:sz w:val="32"/>
          <w:szCs w:val="32"/>
        </w:rPr>
      </w:pPr>
      <w:r>
        <w:rPr>
          <w:rFonts w:ascii="黑体" w:eastAsia="黑体" w:hAnsi="宋体" w:cs="黑体"/>
          <w:sz w:val="32"/>
          <w:szCs w:val="32"/>
          <w:lang/>
        </w:rPr>
        <w:t>七、抽检结果及总结分析报告</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lastRenderedPageBreak/>
        <w:t>承检机构应当在</w:t>
      </w:r>
      <w:r>
        <w:rPr>
          <w:rFonts w:ascii="仿宋_GB2312" w:eastAsia="仿宋_GB2312" w:hAnsi="仿宋_GB2312" w:cs="仿宋_GB2312" w:hint="eastAsia"/>
          <w:sz w:val="32"/>
          <w:szCs w:val="32"/>
          <w:lang/>
        </w:rPr>
        <w:t>11月20日前将汇总结果及分析报告报省畜牧兽医局。抽检结果汇总格式见附件3，抽检完成情况统计格式见附件4，总结分析报告应至少包括</w:t>
      </w:r>
      <w:r>
        <w:rPr>
          <w:rFonts w:ascii="仿宋_GB2312" w:eastAsia="仿宋_GB2312" w:hAnsi="Times New Roman" w:cs="仿宋_GB2312"/>
          <w:sz w:val="32"/>
          <w:szCs w:val="32"/>
          <w:lang/>
        </w:rPr>
        <w:t>以下内容：</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楷体" w:eastAsia="楷体" w:hAnsi="楷体" w:cs="楷体"/>
          <w:sz w:val="32"/>
          <w:szCs w:val="32"/>
          <w:lang/>
        </w:rPr>
        <w:t>（一）</w:t>
      </w:r>
      <w:r>
        <w:rPr>
          <w:rFonts w:ascii="仿宋_GB2312" w:eastAsia="仿宋_GB2312" w:hAnsi="Times New Roman" w:cs="仿宋_GB2312"/>
          <w:sz w:val="32"/>
          <w:szCs w:val="32"/>
          <w:lang/>
        </w:rPr>
        <w:t>抽检结果总体情况</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楷体" w:eastAsia="楷体" w:hAnsi="楷体" w:cs="楷体"/>
          <w:sz w:val="32"/>
          <w:szCs w:val="32"/>
          <w:lang/>
        </w:rPr>
        <w:t>（二）</w:t>
      </w:r>
      <w:r>
        <w:rPr>
          <w:rFonts w:ascii="仿宋_GB2312" w:eastAsia="仿宋_GB2312" w:hAnsi="Times New Roman" w:cs="仿宋_GB2312"/>
          <w:sz w:val="32"/>
          <w:szCs w:val="32"/>
          <w:lang/>
        </w:rPr>
        <w:t>抽检基本情况。包括抽检的地点、环节、种类、抽样数量、检测参数等。</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楷体" w:eastAsia="楷体" w:hAnsi="楷体" w:cs="楷体"/>
          <w:sz w:val="32"/>
          <w:szCs w:val="32"/>
          <w:lang/>
        </w:rPr>
        <w:t>（三）</w:t>
      </w:r>
      <w:r>
        <w:rPr>
          <w:rFonts w:ascii="仿宋_GB2312" w:eastAsia="仿宋_GB2312" w:hAnsi="Times New Roman" w:cs="仿宋_GB2312"/>
          <w:sz w:val="32"/>
          <w:szCs w:val="32"/>
          <w:lang/>
        </w:rPr>
        <w:t>抽检结果分析</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1</w:t>
      </w:r>
      <w:r>
        <w:rPr>
          <w:rFonts w:ascii="仿宋_GB2312" w:eastAsia="仿宋_GB2312" w:hAnsi="Times New Roman" w:cs="仿宋_GB2312"/>
          <w:sz w:val="32"/>
          <w:szCs w:val="32"/>
          <w:lang/>
        </w:rPr>
        <w:t>、不同地区比较</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2</w:t>
      </w:r>
      <w:r>
        <w:rPr>
          <w:rFonts w:ascii="仿宋_GB2312" w:eastAsia="仿宋_GB2312" w:hAnsi="Times New Roman" w:cs="仿宋_GB2312"/>
          <w:sz w:val="32"/>
          <w:szCs w:val="32"/>
          <w:lang/>
        </w:rPr>
        <w:t>、不同环节比较</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3</w:t>
      </w:r>
      <w:r>
        <w:rPr>
          <w:rFonts w:ascii="仿宋_GB2312" w:eastAsia="仿宋_GB2312" w:hAnsi="Times New Roman" w:cs="仿宋_GB2312"/>
          <w:sz w:val="32"/>
          <w:szCs w:val="32"/>
          <w:lang/>
        </w:rPr>
        <w:t>、不同品种比较</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4</w:t>
      </w:r>
      <w:r>
        <w:rPr>
          <w:rFonts w:ascii="仿宋_GB2312" w:eastAsia="仿宋_GB2312" w:hAnsi="Times New Roman" w:cs="仿宋_GB2312"/>
          <w:sz w:val="32"/>
          <w:szCs w:val="32"/>
          <w:lang/>
        </w:rPr>
        <w:t>、不同检测项目比较</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5</w:t>
      </w:r>
      <w:r>
        <w:rPr>
          <w:rFonts w:ascii="仿宋_GB2312" w:eastAsia="仿宋_GB2312" w:hAnsi="Times New Roman" w:cs="仿宋_GB2312"/>
          <w:sz w:val="32"/>
          <w:szCs w:val="32"/>
          <w:lang/>
        </w:rPr>
        <w:t>、抽检发现的突出问题</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6</w:t>
      </w:r>
      <w:r>
        <w:rPr>
          <w:rFonts w:ascii="仿宋_GB2312" w:eastAsia="仿宋_GB2312" w:hAnsi="Times New Roman" w:cs="仿宋_GB2312"/>
          <w:sz w:val="32"/>
          <w:szCs w:val="32"/>
          <w:lang/>
        </w:rPr>
        <w:t>、不合格样品的溯源情况</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7</w:t>
      </w:r>
      <w:r>
        <w:rPr>
          <w:rFonts w:ascii="仿宋_GB2312" w:eastAsia="仿宋_GB2312" w:hAnsi="Times New Roman" w:cs="仿宋_GB2312"/>
          <w:sz w:val="32"/>
          <w:szCs w:val="32"/>
          <w:lang/>
        </w:rPr>
        <w:t>、原因分析</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8</w:t>
      </w:r>
      <w:r>
        <w:rPr>
          <w:rFonts w:ascii="仿宋_GB2312" w:eastAsia="仿宋_GB2312" w:hAnsi="Times New Roman" w:cs="仿宋_GB2312"/>
          <w:sz w:val="32"/>
          <w:szCs w:val="32"/>
          <w:lang/>
        </w:rPr>
        <w:t>、对策、措施和建议。</w:t>
      </w:r>
    </w:p>
    <w:p w:rsidR="00C37074" w:rsidRDefault="00C37074" w:rsidP="00C37074">
      <w:pPr>
        <w:pStyle w:val="NormalNormal"/>
        <w:spacing w:line="580" w:lineRule="exact"/>
        <w:ind w:firstLineChars="200" w:firstLine="640"/>
        <w:rPr>
          <w:rFonts w:ascii="Times New Roman" w:eastAsia="黑体" w:hAnsi="Times New Roman"/>
          <w:sz w:val="32"/>
          <w:szCs w:val="32"/>
        </w:rPr>
      </w:pPr>
      <w:r>
        <w:rPr>
          <w:rFonts w:ascii="黑体" w:eastAsia="黑体" w:hAnsi="宋体" w:cs="黑体"/>
          <w:sz w:val="32"/>
          <w:szCs w:val="32"/>
          <w:lang/>
        </w:rPr>
        <w:t>八、注意事项</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w:t>
      </w:r>
      <w:r>
        <w:rPr>
          <w:rFonts w:ascii="仿宋_GB2312" w:eastAsia="仿宋_GB2312" w:hAnsi="Times New Roman" w:cs="仿宋_GB2312"/>
          <w:sz w:val="32"/>
          <w:szCs w:val="32"/>
          <w:lang/>
        </w:rPr>
        <w:t>一</w:t>
      </w:r>
      <w:r>
        <w:rPr>
          <w:rFonts w:ascii="Times New Roman" w:eastAsia="仿宋_GB2312" w:hAnsi="Times New Roman"/>
          <w:sz w:val="32"/>
          <w:szCs w:val="32"/>
          <w:lang/>
        </w:rPr>
        <w:t>)</w:t>
      </w:r>
      <w:r>
        <w:rPr>
          <w:rFonts w:ascii="仿宋_GB2312" w:eastAsia="仿宋_GB2312" w:hAnsi="Times New Roman" w:cs="仿宋_GB2312"/>
          <w:sz w:val="32"/>
          <w:szCs w:val="32"/>
          <w:lang/>
        </w:rPr>
        <w:t>抽检单位应严格遵守农业农村部和省畜牧兽医局相关规范和要求，执行任务严肃认真，证件齐全，确保抽检的科学性、代表性和真实性。</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w:t>
      </w:r>
      <w:r>
        <w:rPr>
          <w:rFonts w:ascii="仿宋_GB2312" w:eastAsia="仿宋_GB2312" w:hAnsi="Times New Roman" w:cs="仿宋_GB2312"/>
          <w:sz w:val="32"/>
          <w:szCs w:val="32"/>
          <w:lang/>
        </w:rPr>
        <w:t>二</w:t>
      </w:r>
      <w:r>
        <w:rPr>
          <w:rFonts w:ascii="Times New Roman" w:eastAsia="仿宋_GB2312" w:hAnsi="Times New Roman"/>
          <w:sz w:val="32"/>
          <w:szCs w:val="32"/>
          <w:lang/>
        </w:rPr>
        <w:t>)</w:t>
      </w:r>
      <w:r>
        <w:rPr>
          <w:rFonts w:ascii="仿宋_GB2312" w:eastAsia="仿宋_GB2312" w:hAnsi="Times New Roman" w:cs="仿宋_GB2312"/>
          <w:sz w:val="32"/>
          <w:szCs w:val="32"/>
          <w:lang/>
        </w:rPr>
        <w:t>承检机构要严格遵守本方案规定的抽样和检测方法，统一判定原则。</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（三）未经省畜牧兽医局同意，任何单位和个人不得引用和公布抽检结果。</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（四）承检机构应按本方案规定配合好抽检工作，按时</w:t>
      </w:r>
      <w:r>
        <w:rPr>
          <w:rFonts w:ascii="仿宋_GB2312" w:eastAsia="仿宋_GB2312" w:hAnsi="Times New Roman" w:cs="仿宋_GB2312"/>
          <w:sz w:val="32"/>
          <w:szCs w:val="32"/>
          <w:lang/>
        </w:rPr>
        <w:lastRenderedPageBreak/>
        <w:t>报送抽检结果和总结分析报告。</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（五）本次评价性监督抽检采用双随机的方式进行抽样，抽样前由省局提供抽检名单并指定被抽检单位。</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（六）如果省局所指定的被抽检单位由于停产、倒闭等原因无法完成抽样活动的，抽检人员须进行现场确认，同时地市提供书面说明。抽样组进行合理安排，保证抽样批次总数达到省局要求。</w:t>
      </w:r>
    </w:p>
    <w:p w:rsidR="00C37074" w:rsidRDefault="00C37074" w:rsidP="00C37074">
      <w:pPr>
        <w:pStyle w:val="NormalNormal"/>
        <w:spacing w:line="580" w:lineRule="exact"/>
        <w:ind w:firstLineChars="200" w:firstLine="640"/>
        <w:rPr>
          <w:rFonts w:ascii="Times New Roman" w:eastAsia="黑体" w:hAnsi="Times New Roman"/>
          <w:sz w:val="32"/>
          <w:szCs w:val="32"/>
        </w:rPr>
      </w:pPr>
      <w:r>
        <w:rPr>
          <w:rFonts w:ascii="黑体" w:eastAsia="黑体" w:hAnsi="宋体" w:cs="黑体"/>
          <w:sz w:val="32"/>
          <w:szCs w:val="32"/>
          <w:lang/>
        </w:rPr>
        <w:t>九、联系方式</w:t>
      </w:r>
    </w:p>
    <w:p w:rsidR="00C37074" w:rsidRDefault="00C37074" w:rsidP="00C37074">
      <w:pPr>
        <w:pStyle w:val="NormalNormal"/>
        <w:spacing w:line="580" w:lineRule="exact"/>
        <w:ind w:firstLineChars="200" w:firstLine="643"/>
        <w:rPr>
          <w:rFonts w:ascii="Times New Roman" w:eastAsia="仿宋_GB2312" w:hAnsi="Times New Roman"/>
          <w:b/>
          <w:sz w:val="32"/>
          <w:szCs w:val="32"/>
        </w:rPr>
      </w:pPr>
      <w:r>
        <w:rPr>
          <w:rFonts w:ascii="仿宋_GB2312" w:eastAsia="仿宋_GB2312" w:hAnsi="Times New Roman" w:cs="仿宋_GB2312"/>
          <w:b/>
          <w:sz w:val="32"/>
          <w:szCs w:val="32"/>
          <w:lang/>
        </w:rPr>
        <w:t>山东省畜牧兽医局</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联系人：翟国栋</w:t>
      </w:r>
    </w:p>
    <w:p w:rsidR="00C37074" w:rsidRDefault="00C37074" w:rsidP="00C37074">
      <w:pPr>
        <w:pStyle w:val="NormalNormal"/>
        <w:spacing w:line="580" w:lineRule="exact"/>
        <w:ind w:firstLineChars="200" w:firstLine="640"/>
        <w:rPr>
          <w:rFonts w:ascii="仿宋_GB2312" w:eastAsia="仿宋_GB2312" w:hAnsi="仿宋_GB2312" w:cs="仿宋_GB2312"/>
          <w:sz w:val="32"/>
          <w:szCs w:val="32"/>
          <w:lang/>
        </w:rPr>
      </w:pPr>
      <w:r>
        <w:rPr>
          <w:rFonts w:ascii="仿宋_GB2312" w:eastAsia="仿宋_GB2312" w:hAnsi="Times New Roman" w:cs="仿宋_GB2312"/>
          <w:sz w:val="32"/>
          <w:szCs w:val="32"/>
          <w:lang/>
        </w:rPr>
        <w:t>联系电话：</w:t>
      </w:r>
      <w:r>
        <w:rPr>
          <w:rFonts w:ascii="仿宋_GB2312" w:eastAsia="仿宋_GB2312" w:hAnsi="仿宋_GB2312" w:cs="仿宋_GB2312" w:hint="eastAsia"/>
          <w:sz w:val="32"/>
          <w:szCs w:val="32"/>
          <w:lang/>
        </w:rPr>
        <w:t>0531-51788890</w:t>
      </w:r>
    </w:p>
    <w:p w:rsidR="00C37074" w:rsidRDefault="00C37074" w:rsidP="00C37074">
      <w:pPr>
        <w:pStyle w:val="NormalNormal"/>
        <w:spacing w:line="580" w:lineRule="exact"/>
        <w:ind w:firstLineChars="200" w:firstLine="643"/>
        <w:rPr>
          <w:rFonts w:ascii="Times New Roman" w:eastAsia="仿宋_GB2312" w:hAnsi="Times New Roman"/>
          <w:b/>
          <w:sz w:val="32"/>
          <w:szCs w:val="32"/>
        </w:rPr>
      </w:pPr>
      <w:r>
        <w:rPr>
          <w:rFonts w:ascii="仿宋_GB2312" w:eastAsia="仿宋_GB2312" w:hAnsi="Times New Roman" w:cs="仿宋_GB2312"/>
          <w:b/>
          <w:sz w:val="32"/>
          <w:szCs w:val="32"/>
          <w:lang/>
        </w:rPr>
        <w:t>山东省畜产品质量安全中心</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联系人：赵学峰</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联系电话：</w:t>
      </w:r>
      <w:r>
        <w:rPr>
          <w:rFonts w:ascii="仿宋_GB2312" w:eastAsia="仿宋_GB2312" w:hAnsi="仿宋_GB2312" w:cs="仿宋_GB2312" w:hint="eastAsia"/>
          <w:sz w:val="32"/>
          <w:szCs w:val="32"/>
          <w:lang/>
        </w:rPr>
        <w:t>0531-51788771</w:t>
      </w:r>
      <w:r>
        <w:rPr>
          <w:rFonts w:ascii="仿宋_GB2312" w:eastAsia="仿宋_GB2312" w:hAnsi="Times New Roman" w:cs="仿宋_GB2312"/>
          <w:sz w:val="32"/>
          <w:szCs w:val="32"/>
          <w:lang/>
        </w:rPr>
        <w:t>。</w:t>
      </w:r>
    </w:p>
    <w:p w:rsidR="00C37074" w:rsidRDefault="00C37074" w:rsidP="00C37074">
      <w:pPr>
        <w:pStyle w:val="NormalNormal"/>
        <w:spacing w:line="580" w:lineRule="exact"/>
        <w:ind w:firstLineChars="200" w:firstLine="640"/>
        <w:rPr>
          <w:rFonts w:ascii="仿宋_GB2312" w:eastAsia="仿宋_GB2312" w:hAnsi="仿宋_GB2312" w:cs="仿宋_GB2312"/>
          <w:sz w:val="32"/>
          <w:szCs w:val="32"/>
          <w:lang/>
        </w:rPr>
      </w:pPr>
      <w:r>
        <w:rPr>
          <w:rFonts w:ascii="仿宋_GB2312" w:eastAsia="仿宋_GB2312" w:hAnsi="Times New Roman" w:cs="仿宋_GB2312"/>
          <w:sz w:val="32"/>
          <w:szCs w:val="32"/>
          <w:lang/>
        </w:rPr>
        <w:t>电子邮箱：</w:t>
      </w:r>
      <w:r>
        <w:rPr>
          <w:rFonts w:ascii="仿宋_GB2312" w:eastAsia="仿宋_GB2312" w:hAnsi="仿宋_GB2312" w:cs="仿宋_GB2312" w:hint="eastAsia"/>
          <w:sz w:val="32"/>
          <w:szCs w:val="32"/>
          <w:lang/>
        </w:rPr>
        <w:t>sdxm0531@163.com</w:t>
      </w:r>
    </w:p>
    <w:p w:rsidR="00C37074" w:rsidRDefault="00C37074" w:rsidP="00C37074">
      <w:pPr>
        <w:pStyle w:val="NormalNormal"/>
        <w:spacing w:line="580" w:lineRule="exact"/>
        <w:ind w:firstLineChars="200" w:firstLine="643"/>
        <w:rPr>
          <w:rFonts w:ascii="Times New Roman" w:eastAsia="仿宋_GB2312" w:hAnsi="Times New Roman"/>
          <w:b/>
          <w:sz w:val="32"/>
          <w:szCs w:val="32"/>
        </w:rPr>
      </w:pPr>
      <w:r>
        <w:rPr>
          <w:rFonts w:ascii="仿宋_GB2312" w:eastAsia="仿宋_GB2312" w:hAnsi="Times New Roman" w:cs="仿宋_GB2312"/>
          <w:b/>
          <w:sz w:val="32"/>
          <w:szCs w:val="32"/>
          <w:lang/>
        </w:rPr>
        <w:t>山东省农业科学院农业质量标准与检测技术研究所</w:t>
      </w:r>
    </w:p>
    <w:p w:rsidR="00C37074" w:rsidRDefault="00C37074" w:rsidP="00C37074">
      <w:pPr>
        <w:pStyle w:val="NormalNormal"/>
        <w:spacing w:line="580" w:lineRule="exact"/>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联系人：李霞</w:t>
      </w:r>
    </w:p>
    <w:p w:rsidR="00C37074" w:rsidRDefault="00C37074" w:rsidP="00C37074">
      <w:pPr>
        <w:pStyle w:val="NormalNormal"/>
        <w:spacing w:line="580" w:lineRule="exact"/>
        <w:ind w:firstLineChars="200" w:firstLine="640"/>
        <w:rPr>
          <w:rFonts w:ascii="仿宋_GB2312" w:eastAsia="仿宋_GB2312" w:hAnsi="仿宋_GB2312" w:cs="仿宋_GB2312"/>
          <w:sz w:val="32"/>
          <w:szCs w:val="32"/>
          <w:lang/>
        </w:rPr>
      </w:pPr>
      <w:r>
        <w:rPr>
          <w:rFonts w:ascii="仿宋_GB2312" w:eastAsia="仿宋_GB2312" w:hAnsi="Times New Roman" w:cs="仿宋_GB2312"/>
          <w:sz w:val="32"/>
          <w:szCs w:val="32"/>
          <w:lang/>
        </w:rPr>
        <w:t>联系电话：</w:t>
      </w:r>
      <w:r>
        <w:rPr>
          <w:rFonts w:ascii="仿宋_GB2312" w:eastAsia="仿宋_GB2312" w:hAnsi="仿宋_GB2312" w:cs="仿宋_GB2312"/>
          <w:sz w:val="32"/>
          <w:szCs w:val="32"/>
          <w:lang/>
        </w:rPr>
        <w:t xml:space="preserve">0531-66659267 </w:t>
      </w:r>
    </w:p>
    <w:p w:rsidR="00C37074" w:rsidRDefault="00C37074" w:rsidP="00C37074">
      <w:pPr>
        <w:pStyle w:val="NormalNormal"/>
        <w:spacing w:line="580" w:lineRule="exact"/>
        <w:ind w:firstLineChars="200" w:firstLine="640"/>
        <w:rPr>
          <w:rFonts w:ascii="仿宋_GB2312" w:eastAsia="仿宋_GB2312" w:hAnsi="仿宋_GB2312" w:cs="仿宋_GB2312"/>
          <w:sz w:val="32"/>
          <w:szCs w:val="32"/>
          <w:lang/>
        </w:rPr>
      </w:pPr>
      <w:r>
        <w:rPr>
          <w:rFonts w:ascii="仿宋_GB2312" w:eastAsia="仿宋_GB2312" w:hAnsi="仿宋_GB2312" w:cs="仿宋_GB2312"/>
          <w:sz w:val="32"/>
          <w:szCs w:val="32"/>
          <w:lang/>
        </w:rPr>
        <w:t>电子邮箱：88960397@163.com</w:t>
      </w:r>
    </w:p>
    <w:p w:rsidR="00C37074" w:rsidRDefault="00C37074" w:rsidP="00C37074">
      <w:pPr>
        <w:pStyle w:val="NormalNormal"/>
        <w:spacing w:line="580" w:lineRule="exact"/>
        <w:ind w:firstLineChars="200" w:firstLine="640"/>
        <w:rPr>
          <w:rFonts w:ascii="仿宋_GB2312" w:eastAsia="仿宋_GB2312" w:hAnsi="仿宋_GB2312" w:cs="仿宋_GB2312"/>
          <w:sz w:val="32"/>
          <w:szCs w:val="32"/>
          <w:lang/>
        </w:rPr>
        <w:sectPr w:rsidR="00C37074">
          <w:footerReference w:type="default" r:id="rId4"/>
          <w:pgSz w:w="11906" w:h="16838"/>
          <w:pgMar w:top="1440" w:right="1800" w:bottom="1440" w:left="1800" w:header="851" w:footer="992" w:gutter="0"/>
          <w:pgNumType w:fmt="numberInDash"/>
          <w:cols w:space="708"/>
          <w:docGrid w:type="lines" w:linePitch="312"/>
        </w:sectPr>
      </w:pPr>
    </w:p>
    <w:p w:rsidR="00C37074" w:rsidRDefault="00C37074" w:rsidP="00C37074">
      <w:pPr>
        <w:pStyle w:val="NormalNormal"/>
        <w:spacing w:line="600" w:lineRule="exact"/>
        <w:rPr>
          <w:rFonts w:ascii="黑体" w:eastAsia="黑体" w:hAnsi="黑体" w:cs="黑体"/>
          <w:sz w:val="32"/>
          <w:szCs w:val="32"/>
        </w:rPr>
      </w:pPr>
      <w:r>
        <w:rPr>
          <w:rFonts w:ascii="黑体" w:eastAsia="黑体" w:hAnsi="黑体" w:cs="黑体" w:hint="eastAsia"/>
          <w:sz w:val="32"/>
          <w:szCs w:val="32"/>
          <w:lang/>
        </w:rPr>
        <w:lastRenderedPageBreak/>
        <w:t>附件1</w:t>
      </w:r>
    </w:p>
    <w:p w:rsidR="00C37074" w:rsidRDefault="00C37074" w:rsidP="00C37074">
      <w:pPr>
        <w:pStyle w:val="NormalNorma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各市具体抽样品种、数量及承检机构</w:t>
      </w:r>
    </w:p>
    <w:tbl>
      <w:tblPr>
        <w:tblStyle w:val="NormalTableTableNormal"/>
        <w:tblW w:w="139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4"/>
        <w:gridCol w:w="1264"/>
        <w:gridCol w:w="1264"/>
        <w:gridCol w:w="1264"/>
        <w:gridCol w:w="1264"/>
        <w:gridCol w:w="1264"/>
        <w:gridCol w:w="1264"/>
        <w:gridCol w:w="5057"/>
      </w:tblGrid>
      <w:tr w:rsidR="00C37074" w:rsidTr="003C3665">
        <w:trPr>
          <w:trHeight w:val="623"/>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地市</w:t>
            </w:r>
          </w:p>
        </w:tc>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猪肉（批）</w:t>
            </w:r>
          </w:p>
        </w:tc>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牛肉（批）</w:t>
            </w:r>
          </w:p>
        </w:tc>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羊肉（批）</w:t>
            </w:r>
          </w:p>
        </w:tc>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禽肉（批）</w:t>
            </w:r>
          </w:p>
        </w:tc>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禽蛋（批）</w:t>
            </w:r>
          </w:p>
        </w:tc>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合计</w:t>
            </w:r>
          </w:p>
        </w:tc>
        <w:tc>
          <w:tcPr>
            <w:tcW w:w="5057"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承检机构</w:t>
            </w:r>
          </w:p>
        </w:tc>
      </w:tr>
      <w:tr w:rsidR="00C37074" w:rsidTr="003C3665">
        <w:trPr>
          <w:trHeight w:val="42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济南市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12</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6</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42</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山东省畜产品质量安全中心</w:t>
            </w:r>
          </w:p>
        </w:tc>
      </w:tr>
      <w:tr w:rsidR="00C37074" w:rsidTr="003C3665">
        <w:trPr>
          <w:trHeight w:val="36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青岛市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15</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0</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23</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60</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山东省农业科学院农业质量标准与检测技术研究所</w:t>
            </w:r>
          </w:p>
        </w:tc>
      </w:tr>
      <w:tr w:rsidR="00C37074" w:rsidTr="003C3665">
        <w:trPr>
          <w:trHeight w:val="34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淄博市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4</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5</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9</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21</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山东省畜产品质量安全中心</w:t>
            </w:r>
          </w:p>
        </w:tc>
      </w:tr>
      <w:tr w:rsidR="00C37074" w:rsidTr="003C3665">
        <w:trPr>
          <w:trHeight w:val="32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枣庄市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7</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5</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6</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20</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山东省农业科学院农业质量标准与检测技术研究所</w:t>
            </w:r>
          </w:p>
        </w:tc>
      </w:tr>
      <w:tr w:rsidR="00C37074" w:rsidTr="003C3665">
        <w:trPr>
          <w:trHeight w:val="32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东营市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8</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3</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10</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4</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26</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山东省畜产品质量安全中心</w:t>
            </w:r>
          </w:p>
        </w:tc>
      </w:tr>
      <w:tr w:rsidR="00C37074" w:rsidTr="003C3665">
        <w:trPr>
          <w:trHeight w:val="360"/>
        </w:trPr>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烟台市</w:t>
            </w:r>
          </w:p>
        </w:tc>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28</w:t>
            </w:r>
          </w:p>
        </w:tc>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w:t>
            </w:r>
          </w:p>
        </w:tc>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w:t>
            </w:r>
          </w:p>
        </w:tc>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26</w:t>
            </w:r>
          </w:p>
        </w:tc>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20</w:t>
            </w:r>
          </w:p>
        </w:tc>
        <w:tc>
          <w:tcPr>
            <w:tcW w:w="1264"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77</w:t>
            </w:r>
          </w:p>
        </w:tc>
        <w:tc>
          <w:tcPr>
            <w:tcW w:w="5057" w:type="dxa"/>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山东省农业科学院农业质量标准与检测技术研究所</w:t>
            </w:r>
          </w:p>
        </w:tc>
      </w:tr>
      <w:tr w:rsidR="00C37074" w:rsidTr="003C3665">
        <w:trPr>
          <w:trHeight w:val="40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潍坊市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29</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3</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60</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29</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122</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山东省畜产品质量安全中心</w:t>
            </w:r>
          </w:p>
        </w:tc>
      </w:tr>
      <w:tr w:rsidR="00C37074" w:rsidTr="003C3665">
        <w:trPr>
          <w:trHeight w:val="38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济宁市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22</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4</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9</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29</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66</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山东省畜产品质量安全中心</w:t>
            </w:r>
          </w:p>
        </w:tc>
      </w:tr>
      <w:tr w:rsidR="00C37074" w:rsidTr="003C3665">
        <w:trPr>
          <w:trHeight w:val="40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泰安市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10</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13</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9</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34</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山东省畜产品质量安全中心</w:t>
            </w:r>
          </w:p>
        </w:tc>
      </w:tr>
      <w:tr w:rsidR="00C37074" w:rsidTr="003C3665">
        <w:trPr>
          <w:trHeight w:val="32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威海市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7</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0</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0</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7</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25</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山东省农业科学院农业质量标准与检测技术研究所</w:t>
            </w:r>
          </w:p>
        </w:tc>
      </w:tr>
      <w:tr w:rsidR="00C37074" w:rsidTr="003C3665">
        <w:trPr>
          <w:trHeight w:val="32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日照市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9</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0</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13</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34</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山东省农业科学院农业质量标准与检测技术研究所</w:t>
            </w:r>
          </w:p>
        </w:tc>
      </w:tr>
      <w:tr w:rsidR="00C37074" w:rsidTr="003C3665">
        <w:trPr>
          <w:trHeight w:val="42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临沂市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33</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5</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3</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48</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28</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117</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山东省畜产品质量安全中心</w:t>
            </w:r>
          </w:p>
        </w:tc>
      </w:tr>
      <w:tr w:rsidR="00C37074" w:rsidTr="003C3665">
        <w:trPr>
          <w:trHeight w:val="38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德州市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28</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5</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18</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32</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85</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山东省畜产品质量安全中心</w:t>
            </w:r>
          </w:p>
        </w:tc>
      </w:tr>
      <w:tr w:rsidR="00C37074" w:rsidTr="003C3665">
        <w:trPr>
          <w:trHeight w:val="36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聊城市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17</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40</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47</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107</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山东省畜产品质量安全中心</w:t>
            </w:r>
          </w:p>
        </w:tc>
      </w:tr>
      <w:tr w:rsidR="00C37074" w:rsidTr="003C3665">
        <w:trPr>
          <w:trHeight w:val="42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滨州市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17</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18</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21</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69</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山东省畜产品质量安全中心</w:t>
            </w:r>
          </w:p>
        </w:tc>
      </w:tr>
      <w:tr w:rsidR="00C37074" w:rsidTr="003C3665">
        <w:trPr>
          <w:trHeight w:val="460"/>
        </w:trPr>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菏泽市</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33</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4</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5</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15</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38</w:t>
            </w:r>
          </w:p>
        </w:tc>
        <w:tc>
          <w:tcPr>
            <w:tcW w:w="1264"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eastAsia="宋体"/>
                <w:color w:val="000000"/>
                <w:kern w:val="2"/>
                <w:sz w:val="22"/>
                <w:szCs w:val="22"/>
                <w:lang/>
              </w:rPr>
              <w:t>95</w:t>
            </w:r>
          </w:p>
        </w:tc>
        <w:tc>
          <w:tcPr>
            <w:tcW w:w="5057" w:type="dxa"/>
            <w:tcBorders>
              <w:top w:val="single" w:sz="4" w:space="0" w:color="auto"/>
              <w:left w:val="single" w:sz="4" w:space="0" w:color="auto"/>
              <w:bottom w:val="single" w:sz="4" w:space="0" w:color="auto"/>
              <w:right w:val="single" w:sz="4" w:space="0" w:color="auto"/>
            </w:tcBorders>
            <w:noWrap/>
            <w:vAlign w:val="center"/>
          </w:tcPr>
          <w:p w:rsidR="00C37074" w:rsidRDefault="00C37074" w:rsidP="003C3665">
            <w:pPr>
              <w:jc w:val="center"/>
              <w:rPr>
                <w:rFonts w:ascii="宋体" w:eastAsia="宋体" w:hAnsi="宋体" w:cs="宋体"/>
                <w:color w:val="000000"/>
                <w:sz w:val="22"/>
                <w:szCs w:val="22"/>
              </w:rPr>
            </w:pPr>
            <w:r>
              <w:rPr>
                <w:rFonts w:ascii="宋体" w:eastAsia="宋体" w:hAnsi="宋体" w:cs="宋体" w:hint="eastAsia"/>
                <w:color w:val="000000"/>
                <w:kern w:val="2"/>
                <w:sz w:val="22"/>
                <w:szCs w:val="22"/>
                <w:lang/>
              </w:rPr>
              <w:t>山东省畜产品质量安全中心</w:t>
            </w:r>
          </w:p>
        </w:tc>
      </w:tr>
    </w:tbl>
    <w:p w:rsidR="00C37074" w:rsidRDefault="00C37074" w:rsidP="00C37074">
      <w:pPr>
        <w:pStyle w:val="NormalNormal"/>
        <w:jc w:val="center"/>
        <w:rPr>
          <w:rFonts w:ascii="Times New Roman" w:hAnsi="Times New Roman"/>
          <w:szCs w:val="21"/>
        </w:rPr>
      </w:pPr>
      <w:r>
        <w:rPr>
          <w:rFonts w:ascii="Times New Roman" w:hAnsi="Times New Roman"/>
          <w:szCs w:val="21"/>
          <w:lang/>
        </w:rPr>
        <w:t xml:space="preserve"> </w:t>
      </w:r>
    </w:p>
    <w:p w:rsidR="00C37074" w:rsidRDefault="00C37074" w:rsidP="00C37074">
      <w:pPr>
        <w:pStyle w:val="NormalNormal"/>
        <w:rPr>
          <w:rFonts w:ascii="Times New Roman" w:hAnsi="Times New Roman"/>
          <w:szCs w:val="21"/>
        </w:rPr>
        <w:sectPr w:rsidR="00C37074">
          <w:pgSz w:w="16838" w:h="11906" w:orient="landscape"/>
          <w:pgMar w:top="1797" w:right="1440" w:bottom="1797" w:left="1440" w:header="851" w:footer="992" w:gutter="0"/>
          <w:pgNumType w:fmt="numberInDash"/>
          <w:cols w:space="708"/>
          <w:docGrid w:type="lines" w:linePitch="312"/>
        </w:sectPr>
      </w:pPr>
    </w:p>
    <w:p w:rsidR="00C37074" w:rsidRDefault="00C37074" w:rsidP="00C37074">
      <w:pPr>
        <w:pStyle w:val="NormalNormal"/>
        <w:rPr>
          <w:rFonts w:ascii="黑体" w:eastAsia="黑体" w:hAnsi="黑体" w:cs="黑体"/>
          <w:sz w:val="32"/>
          <w:szCs w:val="32"/>
        </w:rPr>
      </w:pPr>
      <w:r>
        <w:rPr>
          <w:rFonts w:ascii="黑体" w:eastAsia="黑体" w:hAnsi="黑体" w:cs="黑体" w:hint="eastAsia"/>
          <w:sz w:val="32"/>
          <w:szCs w:val="32"/>
          <w:lang/>
        </w:rPr>
        <w:lastRenderedPageBreak/>
        <w:t>附件2</w:t>
      </w:r>
    </w:p>
    <w:p w:rsidR="00C37074" w:rsidRDefault="00C37074" w:rsidP="00C37074">
      <w:pPr>
        <w:pStyle w:val="NormalNorma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color w:val="000000"/>
          <w:kern w:val="0"/>
          <w:sz w:val="44"/>
          <w:szCs w:val="44"/>
          <w:lang/>
        </w:rPr>
        <w:t>监测项目、检测方法及判定依据</w:t>
      </w:r>
    </w:p>
    <w:tbl>
      <w:tblPr>
        <w:tblStyle w:val="NormalTableTableNormal"/>
        <w:tblW w:w="5000" w:type="pct"/>
        <w:tblInd w:w="107" w:type="dxa"/>
        <w:tblCellMar>
          <w:left w:w="0" w:type="dxa"/>
          <w:right w:w="0" w:type="dxa"/>
        </w:tblCellMar>
        <w:tblLook w:val="04A0"/>
      </w:tblPr>
      <w:tblGrid>
        <w:gridCol w:w="1352"/>
        <w:gridCol w:w="3826"/>
        <w:gridCol w:w="5533"/>
        <w:gridCol w:w="3397"/>
      </w:tblGrid>
      <w:tr w:rsidR="00C37074" w:rsidTr="003C3665">
        <w:trPr>
          <w:trHeight w:val="537"/>
        </w:trPr>
        <w:tc>
          <w:tcPr>
            <w:tcW w:w="479"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b/>
                <w:bCs/>
                <w:sz w:val="20"/>
                <w:szCs w:val="20"/>
                <w:lang/>
              </w:rPr>
              <w:t>产品</w:t>
            </w:r>
          </w:p>
        </w:tc>
        <w:tc>
          <w:tcPr>
            <w:tcW w:w="1355"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b/>
                <w:bCs/>
                <w:sz w:val="20"/>
                <w:szCs w:val="20"/>
                <w:lang/>
              </w:rPr>
              <w:t>监测项目</w:t>
            </w:r>
          </w:p>
        </w:tc>
        <w:tc>
          <w:tcPr>
            <w:tcW w:w="1960"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b/>
                <w:bCs/>
                <w:sz w:val="20"/>
                <w:szCs w:val="20"/>
                <w:lang/>
              </w:rPr>
              <w:t>检测方法</w:t>
            </w:r>
          </w:p>
        </w:tc>
        <w:tc>
          <w:tcPr>
            <w:tcW w:w="1204"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b/>
                <w:bCs/>
                <w:sz w:val="20"/>
                <w:szCs w:val="20"/>
                <w:lang/>
              </w:rPr>
              <w:t>判定依据</w:t>
            </w:r>
          </w:p>
        </w:tc>
      </w:tr>
      <w:tr w:rsidR="00C37074" w:rsidTr="003C3665">
        <w:trPr>
          <w:trHeight w:val="548"/>
        </w:trPr>
        <w:tc>
          <w:tcPr>
            <w:tcW w:w="479"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猪肉、牛肉、羊肉</w:t>
            </w: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克仑特罗、莱克多巴胺、沙丁胺醇</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31658.22-2022 食品安全国家标准  动物性食品中β－受体激动剂残留量的测定  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jc w:val="center"/>
              <w:rPr>
                <w:rFonts w:ascii="宋体" w:eastAsia="宋体" w:hAnsi="宋体" w:cs="宋体"/>
                <w:sz w:val="20"/>
                <w:szCs w:val="20"/>
              </w:rPr>
            </w:pPr>
            <w:r>
              <w:rPr>
                <w:rFonts w:ascii="宋体" w:eastAsia="宋体" w:hAnsi="宋体" w:cs="宋体" w:hint="eastAsia"/>
                <w:sz w:val="20"/>
                <w:szCs w:val="20"/>
                <w:lang/>
              </w:rPr>
              <w:t>农业农村部公告第250号</w:t>
            </w:r>
          </w:p>
        </w:tc>
      </w:tr>
      <w:tr w:rsidR="00C37074" w:rsidTr="003C3665">
        <w:trPr>
          <w:trHeight w:val="312"/>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457"/>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氯霉素</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31658.20-2022 食品安全国家标准 动物性食品中酰胺醇类药物及其代谢物残留量的测定  液相色谱-串联质谱法</w:t>
            </w:r>
          </w:p>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GB/T 20756-2006 可食动物肌肉、肝脏和水产品中氯霉素、甲砜霉素和氟苯尼考残留量的测定  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农业农村部公告第250号</w:t>
            </w:r>
          </w:p>
        </w:tc>
      </w:tr>
      <w:tr w:rsidR="00C37074" w:rsidTr="003C3665">
        <w:trPr>
          <w:trHeight w:val="457"/>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457"/>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548"/>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氧氟沙星、培氟沙星、诺氟沙星、洛美沙星</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GB/T 20366-2006 动物源产品中喹诺酮类残留量的测定液相色谱-串联质谱法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31650.1-2022</w:t>
            </w:r>
          </w:p>
        </w:tc>
      </w:tr>
      <w:tr w:rsidR="00C37074" w:rsidTr="003C3665">
        <w:trPr>
          <w:trHeight w:val="325"/>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642"/>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恩诺沙星、环丙沙星</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31658.17-2021 食品安全国家标准  动物性食品中四环素类、磺胺类和喹诺酮类药物残留量的测定  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31650-2019</w:t>
            </w:r>
          </w:p>
        </w:tc>
      </w:tr>
      <w:tr w:rsidR="00C37074" w:rsidTr="003C3665">
        <w:trPr>
          <w:trHeight w:val="641"/>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312"/>
        </w:trPr>
        <w:tc>
          <w:tcPr>
            <w:tcW w:w="479" w:type="pct"/>
            <w:vMerge/>
            <w:tcBorders>
              <w:top w:val="single" w:sz="4" w:space="0" w:color="auto"/>
              <w:left w:val="single" w:sz="4" w:space="0" w:color="auto"/>
              <w:bottom w:val="single" w:sz="0"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0"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0"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0" w:space="0" w:color="auto"/>
              <w:right w:val="single" w:sz="4" w:space="0" w:color="auto"/>
            </w:tcBorders>
            <w:tcMar>
              <w:left w:w="75" w:type="dxa"/>
              <w:right w:w="75" w:type="dxa"/>
            </w:tcMar>
            <w:vAlign w:val="center"/>
          </w:tcPr>
          <w:p w:rsidR="00C37074" w:rsidRDefault="00C37074" w:rsidP="003C3665">
            <w:pPr>
              <w:rPr>
                <w:sz w:val="20"/>
                <w:szCs w:val="20"/>
              </w:rPr>
            </w:pPr>
          </w:p>
        </w:tc>
      </w:tr>
    </w:tbl>
    <w:p w:rsidR="00C37074" w:rsidRDefault="00C37074" w:rsidP="00C37074">
      <w:pPr>
        <w:rPr>
          <w:sz w:val="20"/>
          <w:szCs w:val="20"/>
        </w:rPr>
        <w:sectPr w:rsidR="00C37074">
          <w:pgSz w:w="16838" w:h="11906" w:orient="landscape"/>
          <w:pgMar w:top="1797" w:right="1440" w:bottom="1797" w:left="1440" w:header="851" w:footer="992" w:gutter="0"/>
          <w:pgNumType w:fmt="numberInDash"/>
          <w:cols w:space="708"/>
          <w:docGrid w:type="lines" w:linePitch="312"/>
        </w:sectPr>
      </w:pPr>
    </w:p>
    <w:tbl>
      <w:tblPr>
        <w:tblStyle w:val="NormalTableTableNormal"/>
        <w:tblW w:w="5000" w:type="pct"/>
        <w:tblInd w:w="107" w:type="dxa"/>
        <w:tblCellMar>
          <w:left w:w="0" w:type="dxa"/>
          <w:right w:w="0" w:type="dxa"/>
        </w:tblCellMar>
        <w:tblLook w:val="04A0"/>
      </w:tblPr>
      <w:tblGrid>
        <w:gridCol w:w="1352"/>
        <w:gridCol w:w="3826"/>
        <w:gridCol w:w="5533"/>
        <w:gridCol w:w="3397"/>
      </w:tblGrid>
      <w:tr w:rsidR="00C37074" w:rsidTr="003C3665">
        <w:trPr>
          <w:trHeight w:val="825"/>
        </w:trPr>
        <w:tc>
          <w:tcPr>
            <w:tcW w:w="479" w:type="pct"/>
            <w:vMerge w:val="restart"/>
            <w:tcBorders>
              <w:top w:val="single" w:sz="0"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0"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磺胺类（以磺胺间甲氧嘧啶、磺胺地索辛、磺胺甲鯻唑、磺胺二甲嘧啶、磺胺氯哒嗪、磺胺嘧啶、酞磺胺噻唑计）</w:t>
            </w:r>
          </w:p>
        </w:tc>
        <w:tc>
          <w:tcPr>
            <w:tcW w:w="1960" w:type="pct"/>
            <w:vMerge w:val="restart"/>
            <w:tcBorders>
              <w:top w:val="single" w:sz="0"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31658.17-2021 食品安全国家标准  动物性食品中四环素类、磺胺类和喹诺酮类药物残留量的测定  液相色谱-串联质谱法</w:t>
            </w:r>
          </w:p>
        </w:tc>
        <w:tc>
          <w:tcPr>
            <w:tcW w:w="1204" w:type="pct"/>
            <w:vMerge w:val="restart"/>
            <w:tcBorders>
              <w:top w:val="single" w:sz="0"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31650-2019</w:t>
            </w:r>
          </w:p>
        </w:tc>
      </w:tr>
      <w:tr w:rsidR="00C37074" w:rsidTr="003C3665">
        <w:trPr>
          <w:trHeight w:val="824"/>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686"/>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土霉素、金霉素、四环素、多西环素</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31658.17-2021 食品安全国家标准  动物性食品中四环素类、磺胺类和喹诺酮类药物残留量的测定  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31650-2019</w:t>
            </w:r>
          </w:p>
        </w:tc>
      </w:tr>
      <w:tr w:rsidR="00C37074" w:rsidTr="003C3665">
        <w:trPr>
          <w:trHeight w:val="400"/>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551"/>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氟苯尼考（以氟苯尼考与氟苯尼考胺之和计）</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31658.20—2022 食品安全国家标准  动物性食品中酰胺醇类药物及其代谢物残留量的测定  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31650-2019</w:t>
            </w:r>
          </w:p>
        </w:tc>
      </w:tr>
      <w:tr w:rsidR="00C37074" w:rsidTr="003C3665">
        <w:trPr>
          <w:trHeight w:val="549"/>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312"/>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347"/>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甲氧苄啶</w:t>
            </w:r>
          </w:p>
        </w:tc>
        <w:tc>
          <w:tcPr>
            <w:tcW w:w="1960"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GB/T 21316-2007动物源性食品中磺胺类药物残留量的测定  液相色谱-质谱/质谱法</w:t>
            </w:r>
          </w:p>
        </w:tc>
        <w:tc>
          <w:tcPr>
            <w:tcW w:w="1204"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31650-2019</w:t>
            </w:r>
          </w:p>
        </w:tc>
      </w:tr>
      <w:tr w:rsidR="00C37074" w:rsidTr="003C3665">
        <w:trPr>
          <w:trHeight w:val="711"/>
        </w:trPr>
        <w:tc>
          <w:tcPr>
            <w:tcW w:w="479"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禽蛋（鸡蛋、鸭蛋、鹌鹑蛋）</w:t>
            </w:r>
          </w:p>
        </w:tc>
        <w:tc>
          <w:tcPr>
            <w:tcW w:w="1355"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恩诺沙星、环丙沙星</w:t>
            </w:r>
          </w:p>
        </w:tc>
        <w:tc>
          <w:tcPr>
            <w:tcW w:w="1960"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GB/T 21312-2007 动物源性食品中14种喹诺酮药物残留检测方法  液相色谱-质谱/质谱法</w:t>
            </w:r>
          </w:p>
        </w:tc>
        <w:tc>
          <w:tcPr>
            <w:tcW w:w="1204"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31650.1-2022</w:t>
            </w:r>
          </w:p>
        </w:tc>
      </w:tr>
      <w:tr w:rsidR="00C37074" w:rsidTr="003C3665">
        <w:trPr>
          <w:trHeight w:val="548"/>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氧氟沙星、培氟沙星、诺氟沙星、洛美沙星</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GB/T 20366-2006 动物源产品中喹诺酮类残留量的测定液相色谱-串联质谱法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31650.1-2022</w:t>
            </w:r>
          </w:p>
        </w:tc>
      </w:tr>
      <w:tr w:rsidR="00C37074" w:rsidTr="003C3665">
        <w:trPr>
          <w:trHeight w:val="312"/>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537"/>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磺胺类（以磺胺间甲氧嘧啶、磺胺地索辛、磺胺甲鯻唑、磺胺二甲嘧啶、磺胺氯哒嗪计）</w:t>
            </w:r>
          </w:p>
        </w:tc>
        <w:tc>
          <w:tcPr>
            <w:tcW w:w="1960"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农业部1025号公告-23-2008 动物源食品中磺胺类药物残留检测  液相色谱-串联质谱法</w:t>
            </w:r>
          </w:p>
        </w:tc>
        <w:tc>
          <w:tcPr>
            <w:tcW w:w="1204"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31650.1-2022</w:t>
            </w:r>
          </w:p>
        </w:tc>
      </w:tr>
      <w:tr w:rsidR="00C37074" w:rsidTr="003C3665">
        <w:trPr>
          <w:trHeight w:val="1040"/>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氟苯尼考（以氟苯尼考与氟苯尼考胺之和计）</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31658.20—2022 食品安全国家标准  动物性食品中酰胺醇类药物及其代谢物残留量的测定  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31650.1-2022</w:t>
            </w:r>
          </w:p>
        </w:tc>
      </w:tr>
      <w:tr w:rsidR="00C37074" w:rsidTr="003C3665">
        <w:trPr>
          <w:trHeight w:val="549"/>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312"/>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548"/>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甲硝唑、地美硝唑</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SN/T 2624-2010 动物源性食品中多种碱性药物残留量的检测方法  液相色谱-质谱/质谱法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31650-2019</w:t>
            </w:r>
          </w:p>
        </w:tc>
      </w:tr>
      <w:tr w:rsidR="00C37074" w:rsidTr="003C3665">
        <w:trPr>
          <w:trHeight w:val="547"/>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551"/>
        </w:trPr>
        <w:tc>
          <w:tcPr>
            <w:tcW w:w="479"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禽肉（鸡肉、鸭肉、鸽肉）</w:t>
            </w: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氯霉素</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31658.20—2022 食品安全国家标准  动物性食品中酰胺醇类药物及其代谢物残留量的测定  液相色谱-串联质谱法</w:t>
            </w:r>
          </w:p>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GB/T 20756-2006 可食动物肌肉、肝脏和水产品中氯霉素、甲砜霉素和氟苯尼考残留量的测定  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农业农村部公告第250号</w:t>
            </w:r>
          </w:p>
        </w:tc>
      </w:tr>
      <w:tr w:rsidR="00C37074" w:rsidTr="003C3665">
        <w:trPr>
          <w:trHeight w:val="549"/>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459"/>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548"/>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氧氟沙星、培氟沙星、诺氟沙星、洛美沙星</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GB/T 20366-2006 动物源产品中喹诺酮类残留量的测定液相色谱-串联质谱法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31650.1-2022</w:t>
            </w:r>
          </w:p>
        </w:tc>
      </w:tr>
      <w:tr w:rsidR="00C37074" w:rsidTr="003C3665">
        <w:trPr>
          <w:trHeight w:val="572"/>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642"/>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恩诺沙星、环丙沙星</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31658.17-2021 食品安全国家标准动物性食品中四环素类、磺胺类和喹诺酮类药物残留量的测定液相色谱-串联质谱法（仅限鸡肉）</w:t>
            </w:r>
          </w:p>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GB/T 20366-2006 动物源产品中喹诺酮类残留量的测定液相色谱-串联质谱法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31650-2019</w:t>
            </w:r>
          </w:p>
        </w:tc>
      </w:tr>
      <w:tr w:rsidR="00C37074" w:rsidTr="003C3665">
        <w:trPr>
          <w:trHeight w:val="641"/>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641"/>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642"/>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磺胺类（以磺胺间甲氧嘧啶、磺胺地索辛、磺胺甲鯻唑、磺胺二甲嘧啶、磺胺氯哒嗪、磺胺嘧啶、酞磺胺噻唑计）</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31658.17-2021 食品安全国家标准 动物性食品中四环素类、磺胺类和喹诺酮类药物残留量的测定  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31650-2019</w:t>
            </w:r>
          </w:p>
        </w:tc>
      </w:tr>
      <w:tr w:rsidR="00C37074" w:rsidTr="003C3665">
        <w:trPr>
          <w:trHeight w:val="641"/>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312"/>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686"/>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土霉素、金霉素、四环素、多西环素</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31658.17-2021 食品安全国家标准  动物性食品中四环素类、磺胺类和喹诺酮类药物残留量的测定  液相色谱-串联质谱法（仅限鸡肉）</w:t>
            </w:r>
          </w:p>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GB/T 21317-2007 动物源性食品中四环素类兽药残留量检测方法  液相色谱-质谱/质谱法与高效液相色谱法（指定使用液相色谱-质谱/质谱法）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31650-2019</w:t>
            </w:r>
          </w:p>
        </w:tc>
      </w:tr>
      <w:tr w:rsidR="00C37074" w:rsidTr="003C3665">
        <w:trPr>
          <w:trHeight w:val="686"/>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551"/>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氟苯尼考（以氟苯尼考与氟苯尼考胺之和计）</w:t>
            </w:r>
          </w:p>
        </w:tc>
        <w:tc>
          <w:tcPr>
            <w:tcW w:w="1960"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31658.20-2022食品安全国家标准  动物性食品中酰胺醇类药物及其代谢物残留量的测定  液相色谱-串联质谱法</w:t>
            </w:r>
          </w:p>
        </w:tc>
        <w:tc>
          <w:tcPr>
            <w:tcW w:w="1204" w:type="pct"/>
            <w:vMerge w:val="restar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31650-2019</w:t>
            </w:r>
          </w:p>
        </w:tc>
      </w:tr>
      <w:tr w:rsidR="00C37074" w:rsidTr="003C3665">
        <w:trPr>
          <w:trHeight w:val="549"/>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549"/>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960"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204"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r>
      <w:tr w:rsidR="00C37074" w:rsidTr="003C3665">
        <w:trPr>
          <w:trHeight w:val="537"/>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尼卡巴嗪残留标志物</w:t>
            </w:r>
          </w:p>
        </w:tc>
        <w:tc>
          <w:tcPr>
            <w:tcW w:w="1960"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 29690-2013 食品安全国家标准  动物源性食品中尼卡巴嗪残留标志物残留量的测定  液相色谱-串联质谱法</w:t>
            </w:r>
          </w:p>
        </w:tc>
        <w:tc>
          <w:tcPr>
            <w:tcW w:w="1204"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31650-2019</w:t>
            </w:r>
          </w:p>
        </w:tc>
      </w:tr>
      <w:tr w:rsidR="00C37074" w:rsidTr="003C3665">
        <w:trPr>
          <w:trHeight w:val="537"/>
        </w:trPr>
        <w:tc>
          <w:tcPr>
            <w:tcW w:w="479" w:type="pct"/>
            <w:vMerge/>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rPr>
                <w:sz w:val="20"/>
                <w:szCs w:val="20"/>
              </w:rPr>
            </w:pPr>
          </w:p>
        </w:tc>
        <w:tc>
          <w:tcPr>
            <w:tcW w:w="1355"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甲氧苄啶</w:t>
            </w:r>
          </w:p>
        </w:tc>
        <w:tc>
          <w:tcPr>
            <w:tcW w:w="1960"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left"/>
              <w:rPr>
                <w:rFonts w:ascii="宋体" w:eastAsia="宋体" w:hAnsi="宋体" w:cs="宋体"/>
                <w:sz w:val="20"/>
                <w:szCs w:val="20"/>
              </w:rPr>
            </w:pPr>
            <w:r>
              <w:rPr>
                <w:rFonts w:ascii="宋体" w:eastAsia="宋体" w:hAnsi="宋体" w:cs="宋体" w:hint="eastAsia"/>
                <w:sz w:val="20"/>
                <w:szCs w:val="20"/>
                <w:lang/>
              </w:rPr>
              <w:t>GB/T 21316-2007动物源性食品中磺胺类药物残留量的测定  液相色谱-质谱/质谱法</w:t>
            </w:r>
          </w:p>
        </w:tc>
        <w:tc>
          <w:tcPr>
            <w:tcW w:w="1204" w:type="pct"/>
            <w:tcBorders>
              <w:top w:val="single" w:sz="4" w:space="0" w:color="auto"/>
              <w:left w:val="single" w:sz="4" w:space="0" w:color="auto"/>
              <w:bottom w:val="single" w:sz="4" w:space="0" w:color="auto"/>
              <w:right w:val="single" w:sz="4" w:space="0" w:color="auto"/>
            </w:tcBorders>
            <w:tcMar>
              <w:left w:w="75" w:type="dxa"/>
              <w:right w:w="75" w:type="dxa"/>
            </w:tcMar>
            <w:vAlign w:val="center"/>
          </w:tcPr>
          <w:p w:rsidR="00C37074" w:rsidRDefault="00C37074" w:rsidP="003C3665">
            <w:pPr>
              <w:widowControl/>
              <w:spacing w:line="301" w:lineRule="atLeast"/>
              <w:jc w:val="center"/>
              <w:rPr>
                <w:rFonts w:ascii="宋体" w:eastAsia="宋体" w:hAnsi="宋体" w:cs="宋体"/>
                <w:sz w:val="20"/>
                <w:szCs w:val="20"/>
              </w:rPr>
            </w:pPr>
            <w:r>
              <w:rPr>
                <w:rFonts w:ascii="宋体" w:eastAsia="宋体" w:hAnsi="宋体" w:cs="宋体" w:hint="eastAsia"/>
                <w:sz w:val="20"/>
                <w:szCs w:val="20"/>
                <w:lang/>
              </w:rPr>
              <w:t>GB 31650-2019</w:t>
            </w:r>
          </w:p>
        </w:tc>
      </w:tr>
    </w:tbl>
    <w:p w:rsidR="00C37074" w:rsidRDefault="00C37074" w:rsidP="00C37074">
      <w:pPr>
        <w:pStyle w:val="NormalNormal"/>
        <w:rPr>
          <w:rFonts w:ascii="宋体" w:hAnsi="宋体" w:cs="宋体"/>
          <w:kern w:val="0"/>
          <w:sz w:val="17"/>
          <w:szCs w:val="17"/>
        </w:rPr>
      </w:pPr>
      <w:r>
        <w:rPr>
          <w:rFonts w:ascii="宋体" w:hAnsi="宋体" w:cs="宋体" w:hint="eastAsia"/>
          <w:kern w:val="0"/>
          <w:sz w:val="17"/>
          <w:szCs w:val="17"/>
          <w:lang/>
        </w:rPr>
        <w:t xml:space="preserve"> </w:t>
      </w:r>
    </w:p>
    <w:p w:rsidR="00C37074" w:rsidRDefault="00C37074" w:rsidP="00C37074">
      <w:pPr>
        <w:pStyle w:val="NormalNormal"/>
        <w:rPr>
          <w:rFonts w:ascii="仿宋_GB2312" w:eastAsia="仿宋_GB2312" w:hAnsi="宋体" w:cs="宋体"/>
          <w:kern w:val="0"/>
          <w:sz w:val="30"/>
          <w:szCs w:val="30"/>
        </w:rPr>
      </w:pPr>
      <w:r>
        <w:rPr>
          <w:rFonts w:ascii="仿宋_GB2312" w:eastAsia="仿宋_GB2312" w:hAnsi="宋体" w:cs="仿宋_GB2312"/>
          <w:kern w:val="0"/>
          <w:sz w:val="30"/>
          <w:szCs w:val="30"/>
          <w:lang/>
        </w:rPr>
        <w:t>注:羊肉和羊肝中多西环素、甲氧苄啶，鸭肉和鸽肉中尼卡巴嗪无兽药最大残留限量规定，只检测不判定。</w:t>
      </w:r>
    </w:p>
    <w:p w:rsidR="00C37074" w:rsidRDefault="00C37074" w:rsidP="00C37074">
      <w:pPr>
        <w:pStyle w:val="NormalNormal"/>
        <w:rPr>
          <w:rFonts w:ascii="仿宋_GB2312" w:eastAsia="仿宋_GB2312" w:hAnsi="Times New Roman"/>
          <w:sz w:val="30"/>
          <w:szCs w:val="30"/>
        </w:rPr>
      </w:pPr>
      <w:r>
        <w:rPr>
          <w:rFonts w:ascii="仿宋_GB2312" w:eastAsia="仿宋_GB2312" w:hAnsi="Times New Roman"/>
          <w:sz w:val="30"/>
          <w:szCs w:val="30"/>
          <w:lang/>
        </w:rPr>
        <w:t xml:space="preserve"> </w:t>
      </w:r>
    </w:p>
    <w:p w:rsidR="00C37074" w:rsidRDefault="00C37074" w:rsidP="00C37074">
      <w:pPr>
        <w:pStyle w:val="NormalNormal"/>
        <w:widowControl/>
        <w:jc w:val="left"/>
        <w:rPr>
          <w:rFonts w:ascii="黑体" w:eastAsia="黑体" w:hAnsi="黑体" w:cs="黑体"/>
          <w:sz w:val="32"/>
          <w:szCs w:val="32"/>
        </w:rPr>
      </w:pPr>
      <w:r>
        <w:rPr>
          <w:rFonts w:ascii="Times New Roman" w:eastAsia="仿宋_GB2312" w:hAnsi="Times New Roman"/>
          <w:sz w:val="32"/>
          <w:szCs w:val="32"/>
          <w:lang/>
        </w:rPr>
        <w:lastRenderedPageBreak/>
        <w:t xml:space="preserve"> </w:t>
      </w:r>
      <w:r>
        <w:rPr>
          <w:rFonts w:ascii="黑体" w:eastAsia="黑体" w:hAnsi="黑体" w:cs="黑体" w:hint="eastAsia"/>
          <w:sz w:val="32"/>
          <w:szCs w:val="32"/>
          <w:lang/>
        </w:rPr>
        <w:t>附件3</w:t>
      </w:r>
    </w:p>
    <w:p w:rsidR="00C37074" w:rsidRDefault="00C37074" w:rsidP="00C37074">
      <w:pPr>
        <w:pStyle w:val="NormalNorma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抽检结果汇总表</w:t>
      </w:r>
    </w:p>
    <w:tbl>
      <w:tblPr>
        <w:tblStyle w:val="NormalTableTableNormal"/>
        <w:tblW w:w="13467" w:type="dxa"/>
        <w:jc w:val="center"/>
        <w:tblInd w:w="0" w:type="dxa"/>
        <w:tblLayout w:type="fixed"/>
        <w:tblLook w:val="04A0"/>
      </w:tblPr>
      <w:tblGrid>
        <w:gridCol w:w="748"/>
        <w:gridCol w:w="850"/>
        <w:gridCol w:w="851"/>
        <w:gridCol w:w="850"/>
        <w:gridCol w:w="709"/>
        <w:gridCol w:w="850"/>
        <w:gridCol w:w="993"/>
        <w:gridCol w:w="992"/>
        <w:gridCol w:w="1385"/>
        <w:gridCol w:w="1244"/>
        <w:gridCol w:w="568"/>
        <w:gridCol w:w="577"/>
        <w:gridCol w:w="503"/>
        <w:gridCol w:w="540"/>
        <w:gridCol w:w="540"/>
        <w:gridCol w:w="540"/>
        <w:gridCol w:w="727"/>
      </w:tblGrid>
      <w:tr w:rsidR="00C37074" w:rsidTr="003C3665">
        <w:trPr>
          <w:trHeight w:val="580"/>
          <w:jc w:val="center"/>
        </w:trPr>
        <w:tc>
          <w:tcPr>
            <w:tcW w:w="748" w:type="dxa"/>
            <w:vMerge w:val="restart"/>
            <w:tcBorders>
              <w:top w:val="single" w:sz="4" w:space="0" w:color="auto"/>
              <w:left w:val="single" w:sz="4" w:space="0" w:color="auto"/>
              <w:bottom w:val="nil"/>
              <w:right w:val="single" w:sz="4" w:space="0" w:color="auto"/>
            </w:tcBorders>
            <w:vAlign w:val="center"/>
          </w:tcPr>
          <w:p w:rsidR="00C37074" w:rsidRDefault="00C37074" w:rsidP="003C3665">
            <w:pPr>
              <w:widowControl/>
              <w:jc w:val="center"/>
              <w:rPr>
                <w:rFonts w:ascii="仿宋_GB2312"/>
                <w:b/>
                <w:bCs/>
                <w:sz w:val="21"/>
                <w:szCs w:val="21"/>
              </w:rPr>
            </w:pPr>
            <w:r>
              <w:rPr>
                <w:rFonts w:ascii="仿宋_GB2312" w:cs="仿宋_GB2312"/>
                <w:b/>
                <w:bCs/>
                <w:sz w:val="21"/>
                <w:szCs w:val="21"/>
                <w:lang/>
              </w:rPr>
              <w:t>样品编号</w:t>
            </w:r>
          </w:p>
        </w:tc>
        <w:tc>
          <w:tcPr>
            <w:tcW w:w="850" w:type="dxa"/>
            <w:vMerge w:val="restart"/>
            <w:tcBorders>
              <w:top w:val="single" w:sz="4" w:space="0" w:color="auto"/>
              <w:left w:val="nil"/>
              <w:bottom w:val="nil"/>
              <w:right w:val="single" w:sz="4" w:space="0" w:color="auto"/>
            </w:tcBorders>
            <w:vAlign w:val="center"/>
          </w:tcPr>
          <w:p w:rsidR="00C37074" w:rsidRDefault="00C37074" w:rsidP="003C3665">
            <w:pPr>
              <w:widowControl/>
              <w:jc w:val="center"/>
              <w:rPr>
                <w:rFonts w:ascii="仿宋_GB2312"/>
                <w:b/>
                <w:bCs/>
                <w:sz w:val="21"/>
                <w:szCs w:val="21"/>
              </w:rPr>
            </w:pPr>
            <w:r>
              <w:rPr>
                <w:rFonts w:ascii="仿宋_GB2312" w:cs="仿宋_GB2312"/>
                <w:b/>
                <w:bCs/>
                <w:sz w:val="21"/>
                <w:szCs w:val="21"/>
                <w:lang/>
              </w:rPr>
              <w:t>样品所在市</w:t>
            </w:r>
          </w:p>
        </w:tc>
        <w:tc>
          <w:tcPr>
            <w:tcW w:w="851" w:type="dxa"/>
            <w:vMerge w:val="restart"/>
            <w:tcBorders>
              <w:top w:val="single" w:sz="4" w:space="0" w:color="auto"/>
              <w:left w:val="nil"/>
              <w:bottom w:val="nil"/>
              <w:right w:val="single" w:sz="4" w:space="0" w:color="auto"/>
            </w:tcBorders>
            <w:vAlign w:val="center"/>
          </w:tcPr>
          <w:p w:rsidR="00C37074" w:rsidRDefault="00C37074" w:rsidP="003C3665">
            <w:pPr>
              <w:widowControl/>
              <w:jc w:val="center"/>
              <w:rPr>
                <w:rFonts w:ascii="仿宋_GB2312"/>
                <w:b/>
                <w:bCs/>
                <w:sz w:val="21"/>
                <w:szCs w:val="21"/>
              </w:rPr>
            </w:pPr>
            <w:r>
              <w:rPr>
                <w:rFonts w:ascii="仿宋_GB2312" w:cs="仿宋_GB2312"/>
                <w:b/>
                <w:bCs/>
                <w:sz w:val="21"/>
                <w:szCs w:val="21"/>
                <w:lang/>
              </w:rPr>
              <w:t>样品</w:t>
            </w:r>
            <w:r>
              <w:rPr>
                <w:rFonts w:ascii="仿宋_GB2312"/>
                <w:b/>
                <w:bCs/>
                <w:sz w:val="21"/>
                <w:szCs w:val="21"/>
                <w:lang/>
              </w:rPr>
              <w:t xml:space="preserve"> </w:t>
            </w:r>
            <w:r>
              <w:rPr>
                <w:rFonts w:ascii="仿宋_GB2312" w:cs="仿宋_GB2312"/>
                <w:b/>
                <w:bCs/>
                <w:sz w:val="21"/>
                <w:szCs w:val="21"/>
                <w:lang/>
              </w:rPr>
              <w:t>名称</w:t>
            </w:r>
          </w:p>
        </w:tc>
        <w:tc>
          <w:tcPr>
            <w:tcW w:w="850" w:type="dxa"/>
            <w:vMerge w:val="restart"/>
            <w:tcBorders>
              <w:top w:val="single" w:sz="4" w:space="0" w:color="auto"/>
              <w:left w:val="nil"/>
              <w:bottom w:val="nil"/>
              <w:right w:val="single" w:sz="4" w:space="0" w:color="auto"/>
            </w:tcBorders>
            <w:vAlign w:val="center"/>
          </w:tcPr>
          <w:p w:rsidR="00C37074" w:rsidRDefault="00C37074" w:rsidP="003C3665">
            <w:pPr>
              <w:widowControl/>
              <w:jc w:val="center"/>
              <w:rPr>
                <w:rFonts w:ascii="仿宋_GB2312"/>
                <w:b/>
                <w:bCs/>
                <w:sz w:val="21"/>
                <w:szCs w:val="21"/>
              </w:rPr>
            </w:pPr>
            <w:r>
              <w:rPr>
                <w:rFonts w:ascii="仿宋_GB2312" w:cs="仿宋_GB2312"/>
                <w:b/>
                <w:bCs/>
                <w:sz w:val="21"/>
                <w:szCs w:val="21"/>
                <w:lang/>
              </w:rPr>
              <w:t>抽样</w:t>
            </w:r>
            <w:r>
              <w:rPr>
                <w:rFonts w:ascii="仿宋_GB2312"/>
                <w:b/>
                <w:bCs/>
                <w:sz w:val="21"/>
                <w:szCs w:val="21"/>
                <w:lang/>
              </w:rPr>
              <w:t xml:space="preserve"> </w:t>
            </w:r>
            <w:r>
              <w:rPr>
                <w:rFonts w:ascii="仿宋_GB2312" w:cs="仿宋_GB2312"/>
                <w:b/>
                <w:bCs/>
                <w:sz w:val="21"/>
                <w:szCs w:val="21"/>
                <w:lang/>
              </w:rPr>
              <w:t>单位</w:t>
            </w:r>
          </w:p>
        </w:tc>
        <w:tc>
          <w:tcPr>
            <w:tcW w:w="709" w:type="dxa"/>
            <w:vMerge w:val="restart"/>
            <w:tcBorders>
              <w:top w:val="single" w:sz="4" w:space="0" w:color="auto"/>
              <w:left w:val="nil"/>
              <w:bottom w:val="nil"/>
              <w:right w:val="single" w:sz="4" w:space="0" w:color="auto"/>
            </w:tcBorders>
            <w:vAlign w:val="center"/>
          </w:tcPr>
          <w:p w:rsidR="00C37074" w:rsidRDefault="00C37074" w:rsidP="003C3665">
            <w:pPr>
              <w:widowControl/>
              <w:jc w:val="center"/>
              <w:rPr>
                <w:rFonts w:ascii="仿宋_GB2312"/>
                <w:b/>
                <w:bCs/>
                <w:sz w:val="21"/>
                <w:szCs w:val="21"/>
              </w:rPr>
            </w:pPr>
            <w:r>
              <w:rPr>
                <w:rFonts w:ascii="仿宋_GB2312" w:cs="仿宋_GB2312"/>
                <w:b/>
                <w:bCs/>
                <w:sz w:val="21"/>
                <w:szCs w:val="21"/>
                <w:lang/>
              </w:rPr>
              <w:t>检测单位</w:t>
            </w:r>
          </w:p>
        </w:tc>
        <w:tc>
          <w:tcPr>
            <w:tcW w:w="850" w:type="dxa"/>
            <w:vMerge w:val="restart"/>
            <w:tcBorders>
              <w:top w:val="single" w:sz="4" w:space="0" w:color="auto"/>
              <w:left w:val="nil"/>
              <w:bottom w:val="nil"/>
              <w:right w:val="single" w:sz="4" w:space="0" w:color="auto"/>
            </w:tcBorders>
            <w:vAlign w:val="center"/>
          </w:tcPr>
          <w:p w:rsidR="00C37074" w:rsidRDefault="00C37074" w:rsidP="003C3665">
            <w:pPr>
              <w:widowControl/>
              <w:jc w:val="center"/>
              <w:rPr>
                <w:rFonts w:ascii="仿宋_GB2312"/>
                <w:b/>
                <w:bCs/>
                <w:sz w:val="21"/>
                <w:szCs w:val="21"/>
              </w:rPr>
            </w:pPr>
            <w:r>
              <w:rPr>
                <w:rFonts w:ascii="仿宋_GB2312" w:cs="仿宋_GB2312"/>
                <w:b/>
                <w:bCs/>
                <w:sz w:val="21"/>
                <w:szCs w:val="21"/>
                <w:lang/>
              </w:rPr>
              <w:t>被抽样单位</w:t>
            </w:r>
          </w:p>
        </w:tc>
        <w:tc>
          <w:tcPr>
            <w:tcW w:w="993" w:type="dxa"/>
            <w:vMerge w:val="restart"/>
            <w:tcBorders>
              <w:top w:val="single" w:sz="4" w:space="0" w:color="auto"/>
              <w:left w:val="nil"/>
              <w:bottom w:val="nil"/>
              <w:right w:val="single" w:sz="4" w:space="0" w:color="auto"/>
            </w:tcBorders>
            <w:vAlign w:val="center"/>
          </w:tcPr>
          <w:p w:rsidR="00C37074" w:rsidRDefault="00C37074" w:rsidP="003C3665">
            <w:pPr>
              <w:widowControl/>
              <w:jc w:val="left"/>
              <w:rPr>
                <w:rFonts w:ascii="仿宋_GB2312"/>
                <w:b/>
                <w:bCs/>
                <w:sz w:val="21"/>
                <w:szCs w:val="21"/>
              </w:rPr>
            </w:pPr>
            <w:r>
              <w:rPr>
                <w:rFonts w:ascii="仿宋_GB2312" w:cs="仿宋_GB2312"/>
                <w:b/>
                <w:bCs/>
                <w:sz w:val="21"/>
                <w:szCs w:val="21"/>
                <w:lang/>
              </w:rPr>
              <w:t>被抽样单位</w:t>
            </w:r>
            <w:r>
              <w:rPr>
                <w:rFonts w:ascii="仿宋_GB2312"/>
                <w:b/>
                <w:bCs/>
                <w:sz w:val="21"/>
                <w:szCs w:val="21"/>
                <w:lang/>
              </w:rPr>
              <w:t xml:space="preserve"> </w:t>
            </w:r>
            <w:r>
              <w:rPr>
                <w:rFonts w:ascii="仿宋_GB2312" w:cs="仿宋_GB2312"/>
                <w:b/>
                <w:bCs/>
                <w:sz w:val="21"/>
                <w:szCs w:val="21"/>
                <w:lang/>
              </w:rPr>
              <w:t xml:space="preserve"> 类型</w:t>
            </w:r>
          </w:p>
          <w:p w:rsidR="00C37074" w:rsidRDefault="00C37074" w:rsidP="003C3665">
            <w:pPr>
              <w:widowControl/>
              <w:jc w:val="center"/>
              <w:rPr>
                <w:rFonts w:ascii="仿宋_GB2312"/>
                <w:b/>
                <w:bCs/>
                <w:sz w:val="21"/>
                <w:szCs w:val="21"/>
              </w:rPr>
            </w:pPr>
          </w:p>
        </w:tc>
        <w:tc>
          <w:tcPr>
            <w:tcW w:w="992" w:type="dxa"/>
            <w:vMerge w:val="restart"/>
            <w:tcBorders>
              <w:top w:val="single" w:sz="4" w:space="0" w:color="auto"/>
              <w:left w:val="nil"/>
              <w:bottom w:val="nil"/>
              <w:right w:val="single" w:sz="4" w:space="0" w:color="auto"/>
            </w:tcBorders>
            <w:vAlign w:val="center"/>
          </w:tcPr>
          <w:p w:rsidR="00C37074" w:rsidRDefault="00C37074" w:rsidP="003C3665">
            <w:pPr>
              <w:widowControl/>
              <w:jc w:val="center"/>
              <w:rPr>
                <w:rFonts w:ascii="仿宋_GB2312"/>
                <w:b/>
                <w:bCs/>
                <w:sz w:val="21"/>
                <w:szCs w:val="21"/>
              </w:rPr>
            </w:pPr>
            <w:r>
              <w:rPr>
                <w:rFonts w:ascii="仿宋_GB2312" w:cs="仿宋_GB2312"/>
                <w:b/>
                <w:bCs/>
                <w:sz w:val="21"/>
                <w:szCs w:val="21"/>
                <w:lang/>
              </w:rPr>
              <w:t>被抽样单位</w:t>
            </w:r>
            <w:r>
              <w:rPr>
                <w:rFonts w:ascii="仿宋_GB2312"/>
                <w:b/>
                <w:bCs/>
                <w:sz w:val="21"/>
                <w:szCs w:val="21"/>
                <w:lang/>
              </w:rPr>
              <w:t xml:space="preserve"> </w:t>
            </w:r>
            <w:r>
              <w:rPr>
                <w:rFonts w:ascii="仿宋_GB2312" w:cs="仿宋_GB2312"/>
                <w:b/>
                <w:bCs/>
                <w:sz w:val="21"/>
                <w:szCs w:val="21"/>
                <w:lang/>
              </w:rPr>
              <w:t>地点</w:t>
            </w:r>
          </w:p>
        </w:tc>
        <w:tc>
          <w:tcPr>
            <w:tcW w:w="1385" w:type="dxa"/>
            <w:vMerge w:val="restart"/>
            <w:tcBorders>
              <w:top w:val="single" w:sz="4" w:space="0" w:color="auto"/>
              <w:left w:val="nil"/>
              <w:bottom w:val="nil"/>
              <w:right w:val="single" w:sz="4" w:space="0" w:color="auto"/>
            </w:tcBorders>
            <w:vAlign w:val="center"/>
          </w:tcPr>
          <w:p w:rsidR="00C37074" w:rsidRDefault="00C37074" w:rsidP="003C3665">
            <w:pPr>
              <w:widowControl/>
              <w:jc w:val="center"/>
              <w:rPr>
                <w:rFonts w:ascii="仿宋_GB2312"/>
                <w:b/>
                <w:bCs/>
                <w:sz w:val="21"/>
                <w:szCs w:val="21"/>
              </w:rPr>
            </w:pPr>
            <w:r>
              <w:rPr>
                <w:rFonts w:ascii="仿宋_GB2312" w:cs="仿宋_GB2312"/>
                <w:b/>
                <w:bCs/>
                <w:sz w:val="21"/>
                <w:szCs w:val="21"/>
                <w:lang/>
              </w:rPr>
              <w:t>样品检疫证号及产地（肉类适用）</w:t>
            </w:r>
          </w:p>
        </w:tc>
        <w:tc>
          <w:tcPr>
            <w:tcW w:w="1244" w:type="dxa"/>
            <w:vMerge w:val="restart"/>
            <w:tcBorders>
              <w:top w:val="single" w:sz="4" w:space="0" w:color="auto"/>
              <w:left w:val="nil"/>
              <w:bottom w:val="nil"/>
              <w:right w:val="single" w:sz="4" w:space="0" w:color="auto"/>
            </w:tcBorders>
            <w:vAlign w:val="center"/>
          </w:tcPr>
          <w:p w:rsidR="00C37074" w:rsidRDefault="00C37074" w:rsidP="003C3665">
            <w:pPr>
              <w:widowControl/>
              <w:jc w:val="center"/>
              <w:rPr>
                <w:rFonts w:ascii="仿宋_GB2312"/>
                <w:b/>
                <w:bCs/>
                <w:sz w:val="21"/>
                <w:szCs w:val="21"/>
              </w:rPr>
            </w:pPr>
            <w:r>
              <w:rPr>
                <w:rFonts w:ascii="仿宋_GB2312" w:cs="仿宋_GB2312"/>
                <w:b/>
                <w:bCs/>
                <w:sz w:val="21"/>
                <w:szCs w:val="21"/>
                <w:lang/>
              </w:rPr>
              <w:t>生产日期/批号</w:t>
            </w:r>
          </w:p>
        </w:tc>
        <w:tc>
          <w:tcPr>
            <w:tcW w:w="3268" w:type="dxa"/>
            <w:gridSpan w:val="6"/>
            <w:tcBorders>
              <w:top w:val="single" w:sz="4" w:space="0" w:color="auto"/>
              <w:left w:val="nil"/>
              <w:bottom w:val="single" w:sz="4" w:space="0" w:color="auto"/>
              <w:right w:val="single" w:sz="4" w:space="0" w:color="auto"/>
            </w:tcBorders>
            <w:vAlign w:val="center"/>
          </w:tcPr>
          <w:p w:rsidR="00C37074" w:rsidRDefault="00C37074" w:rsidP="003C3665">
            <w:pPr>
              <w:widowControl/>
              <w:jc w:val="center"/>
              <w:rPr>
                <w:rFonts w:ascii="仿宋_GB2312"/>
                <w:b/>
                <w:bCs/>
                <w:sz w:val="21"/>
                <w:szCs w:val="21"/>
              </w:rPr>
            </w:pPr>
            <w:r>
              <w:rPr>
                <w:rFonts w:ascii="仿宋_GB2312" w:cs="仿宋_GB2312"/>
                <w:b/>
                <w:bCs/>
                <w:sz w:val="21"/>
                <w:szCs w:val="21"/>
                <w:lang/>
              </w:rPr>
              <w:t>检验结果（单位）</w:t>
            </w:r>
          </w:p>
        </w:tc>
        <w:tc>
          <w:tcPr>
            <w:tcW w:w="727" w:type="dxa"/>
            <w:tcBorders>
              <w:top w:val="single" w:sz="4" w:space="0" w:color="auto"/>
              <w:left w:val="nil"/>
              <w:bottom w:val="single" w:sz="4" w:space="0" w:color="auto"/>
              <w:right w:val="single" w:sz="4" w:space="0" w:color="auto"/>
            </w:tcBorders>
            <w:vAlign w:val="center"/>
          </w:tcPr>
          <w:p w:rsidR="00C37074" w:rsidRDefault="00C37074" w:rsidP="003C3665">
            <w:pPr>
              <w:widowControl/>
              <w:jc w:val="center"/>
              <w:rPr>
                <w:rFonts w:ascii="仿宋_GB2312"/>
                <w:b/>
                <w:bCs/>
                <w:sz w:val="21"/>
                <w:szCs w:val="21"/>
              </w:rPr>
            </w:pPr>
            <w:r>
              <w:rPr>
                <w:rFonts w:ascii="仿宋_GB2312" w:cs="仿宋_GB2312"/>
                <w:b/>
                <w:bCs/>
                <w:sz w:val="21"/>
                <w:szCs w:val="21"/>
                <w:lang/>
              </w:rPr>
              <w:t>结论</w:t>
            </w:r>
          </w:p>
        </w:tc>
      </w:tr>
      <w:tr w:rsidR="00C37074" w:rsidTr="003C3665">
        <w:trPr>
          <w:trHeight w:val="267"/>
          <w:jc w:val="center"/>
        </w:trPr>
        <w:tc>
          <w:tcPr>
            <w:tcW w:w="748" w:type="dxa"/>
            <w:vMerge/>
            <w:tcBorders>
              <w:top w:val="single" w:sz="4" w:space="0" w:color="auto"/>
              <w:left w:val="single" w:sz="4" w:space="0" w:color="auto"/>
              <w:bottom w:val="nil"/>
              <w:right w:val="single" w:sz="4" w:space="0" w:color="auto"/>
            </w:tcBorders>
            <w:vAlign w:val="center"/>
          </w:tcPr>
          <w:p w:rsidR="00C37074" w:rsidRDefault="00C37074" w:rsidP="003C3665">
            <w:pPr>
              <w:rPr>
                <w:sz w:val="20"/>
                <w:szCs w:val="20"/>
              </w:rPr>
            </w:pPr>
          </w:p>
        </w:tc>
        <w:tc>
          <w:tcPr>
            <w:tcW w:w="850"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851"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850"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709"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850"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993"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992"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1385"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1244"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1145" w:type="dxa"/>
            <w:gridSpan w:val="2"/>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b/>
                <w:bCs/>
                <w:sz w:val="21"/>
                <w:szCs w:val="21"/>
              </w:rPr>
            </w:pPr>
            <w:r>
              <w:rPr>
                <w:rFonts w:ascii="仿宋_GB2312" w:cs="仿宋_GB2312"/>
                <w:b/>
                <w:bCs/>
                <w:sz w:val="21"/>
                <w:szCs w:val="21"/>
                <w:lang/>
              </w:rPr>
              <w:t>指标1</w:t>
            </w:r>
          </w:p>
        </w:tc>
        <w:tc>
          <w:tcPr>
            <w:tcW w:w="1043" w:type="dxa"/>
            <w:gridSpan w:val="2"/>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b/>
                <w:bCs/>
                <w:sz w:val="21"/>
                <w:szCs w:val="21"/>
              </w:rPr>
            </w:pPr>
            <w:r>
              <w:rPr>
                <w:rFonts w:ascii="仿宋_GB2312" w:cs="仿宋_GB2312"/>
                <w:b/>
                <w:bCs/>
                <w:sz w:val="21"/>
                <w:szCs w:val="21"/>
                <w:lang/>
              </w:rPr>
              <w:t>指标2</w:t>
            </w:r>
          </w:p>
        </w:tc>
        <w:tc>
          <w:tcPr>
            <w:tcW w:w="1080" w:type="dxa"/>
            <w:gridSpan w:val="2"/>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b/>
                <w:bCs/>
                <w:sz w:val="21"/>
                <w:szCs w:val="21"/>
              </w:rPr>
            </w:pPr>
            <w:r>
              <w:rPr>
                <w:rFonts w:ascii="仿宋_GB2312" w:cs="仿宋_GB2312"/>
                <w:b/>
                <w:bCs/>
                <w:sz w:val="21"/>
                <w:szCs w:val="21"/>
                <w:lang/>
              </w:rPr>
              <w:t>……</w:t>
            </w:r>
          </w:p>
        </w:tc>
        <w:tc>
          <w:tcPr>
            <w:tcW w:w="727" w:type="dxa"/>
            <w:vMerge w:val="restart"/>
            <w:tcBorders>
              <w:top w:val="nil"/>
              <w:left w:val="nil"/>
              <w:bottom w:val="nil"/>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r>
      <w:tr w:rsidR="00C37074" w:rsidTr="003C3665">
        <w:trPr>
          <w:trHeight w:val="588"/>
          <w:jc w:val="center"/>
        </w:trPr>
        <w:tc>
          <w:tcPr>
            <w:tcW w:w="748" w:type="dxa"/>
            <w:vMerge/>
            <w:tcBorders>
              <w:top w:val="single" w:sz="4" w:space="0" w:color="auto"/>
              <w:left w:val="single" w:sz="4" w:space="0" w:color="auto"/>
              <w:bottom w:val="nil"/>
              <w:right w:val="single" w:sz="4" w:space="0" w:color="auto"/>
            </w:tcBorders>
            <w:vAlign w:val="center"/>
          </w:tcPr>
          <w:p w:rsidR="00C37074" w:rsidRDefault="00C37074" w:rsidP="003C3665">
            <w:pPr>
              <w:rPr>
                <w:sz w:val="20"/>
                <w:szCs w:val="20"/>
              </w:rPr>
            </w:pPr>
          </w:p>
        </w:tc>
        <w:tc>
          <w:tcPr>
            <w:tcW w:w="850"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851"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850"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709"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850"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993"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992"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1385"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1244" w:type="dxa"/>
            <w:vMerge/>
            <w:tcBorders>
              <w:top w:val="single" w:sz="4" w:space="0" w:color="auto"/>
              <w:left w:val="nil"/>
              <w:bottom w:val="nil"/>
              <w:right w:val="single" w:sz="4" w:space="0" w:color="auto"/>
            </w:tcBorders>
            <w:vAlign w:val="center"/>
          </w:tcPr>
          <w:p w:rsidR="00C37074" w:rsidRDefault="00C37074" w:rsidP="003C3665">
            <w:pPr>
              <w:rPr>
                <w:sz w:val="20"/>
                <w:szCs w:val="20"/>
              </w:rPr>
            </w:pPr>
          </w:p>
        </w:tc>
        <w:tc>
          <w:tcPr>
            <w:tcW w:w="568" w:type="dxa"/>
            <w:tcBorders>
              <w:top w:val="single" w:sz="4" w:space="0" w:color="auto"/>
              <w:left w:val="nil"/>
              <w:bottom w:val="single" w:sz="4" w:space="0" w:color="auto"/>
              <w:right w:val="single" w:sz="4" w:space="0" w:color="auto"/>
            </w:tcBorders>
            <w:vAlign w:val="bottom"/>
          </w:tcPr>
          <w:p w:rsidR="00C37074" w:rsidRDefault="00C37074" w:rsidP="003C3665">
            <w:pPr>
              <w:jc w:val="left"/>
              <w:rPr>
                <w:rFonts w:ascii="仿宋_GB2312"/>
                <w:b/>
                <w:bCs/>
                <w:sz w:val="21"/>
                <w:szCs w:val="21"/>
              </w:rPr>
            </w:pPr>
            <w:r>
              <w:rPr>
                <w:rFonts w:ascii="仿宋_GB2312" w:cs="仿宋_GB2312"/>
                <w:b/>
                <w:bCs/>
                <w:sz w:val="21"/>
                <w:szCs w:val="21"/>
                <w:lang/>
              </w:rPr>
              <w:t>检测值</w:t>
            </w:r>
          </w:p>
        </w:tc>
        <w:tc>
          <w:tcPr>
            <w:tcW w:w="577" w:type="dxa"/>
            <w:tcBorders>
              <w:top w:val="single" w:sz="4" w:space="0" w:color="auto"/>
              <w:left w:val="nil"/>
              <w:bottom w:val="single" w:sz="4" w:space="0" w:color="auto"/>
              <w:right w:val="single" w:sz="4" w:space="0" w:color="auto"/>
            </w:tcBorders>
            <w:vAlign w:val="bottom"/>
          </w:tcPr>
          <w:p w:rsidR="00C37074" w:rsidRDefault="00C37074" w:rsidP="003C3665">
            <w:pPr>
              <w:widowControl/>
              <w:jc w:val="left"/>
              <w:rPr>
                <w:rFonts w:ascii="仿宋_GB2312"/>
                <w:b/>
                <w:bCs/>
                <w:sz w:val="21"/>
                <w:szCs w:val="21"/>
              </w:rPr>
            </w:pPr>
            <w:r>
              <w:rPr>
                <w:rFonts w:ascii="仿宋_GB2312" w:cs="仿宋_GB2312"/>
                <w:b/>
                <w:bCs/>
                <w:sz w:val="21"/>
                <w:szCs w:val="21"/>
                <w:lang/>
              </w:rPr>
              <w:t>判定值</w:t>
            </w:r>
          </w:p>
        </w:tc>
        <w:tc>
          <w:tcPr>
            <w:tcW w:w="503" w:type="dxa"/>
            <w:tcBorders>
              <w:top w:val="single" w:sz="4" w:space="0" w:color="auto"/>
              <w:left w:val="nil"/>
              <w:bottom w:val="single" w:sz="4" w:space="0" w:color="auto"/>
              <w:right w:val="single" w:sz="4" w:space="0" w:color="auto"/>
            </w:tcBorders>
            <w:vAlign w:val="bottom"/>
          </w:tcPr>
          <w:p w:rsidR="00C37074" w:rsidRDefault="00C37074" w:rsidP="003C3665">
            <w:pPr>
              <w:jc w:val="left"/>
              <w:rPr>
                <w:rFonts w:ascii="仿宋_GB2312"/>
                <w:b/>
                <w:bCs/>
                <w:sz w:val="21"/>
                <w:szCs w:val="21"/>
              </w:rPr>
            </w:pPr>
            <w:r>
              <w:rPr>
                <w:rFonts w:ascii="仿宋_GB2312" w:cs="仿宋_GB2312"/>
                <w:b/>
                <w:bCs/>
                <w:sz w:val="21"/>
                <w:szCs w:val="21"/>
                <w:lang/>
              </w:rPr>
              <w:t>检测值</w:t>
            </w:r>
          </w:p>
        </w:tc>
        <w:tc>
          <w:tcPr>
            <w:tcW w:w="540" w:type="dxa"/>
            <w:tcBorders>
              <w:top w:val="single" w:sz="4" w:space="0" w:color="auto"/>
              <w:left w:val="nil"/>
              <w:bottom w:val="single" w:sz="4" w:space="0" w:color="auto"/>
              <w:right w:val="single" w:sz="4" w:space="0" w:color="auto"/>
            </w:tcBorders>
            <w:vAlign w:val="bottom"/>
          </w:tcPr>
          <w:p w:rsidR="00C37074" w:rsidRDefault="00C37074" w:rsidP="003C3665">
            <w:pPr>
              <w:widowControl/>
              <w:jc w:val="left"/>
              <w:rPr>
                <w:rFonts w:ascii="仿宋_GB2312"/>
                <w:b/>
                <w:bCs/>
                <w:sz w:val="21"/>
                <w:szCs w:val="21"/>
              </w:rPr>
            </w:pPr>
            <w:r>
              <w:rPr>
                <w:rFonts w:ascii="仿宋_GB2312" w:cs="仿宋_GB2312"/>
                <w:b/>
                <w:bCs/>
                <w:sz w:val="21"/>
                <w:szCs w:val="21"/>
                <w:lang/>
              </w:rPr>
              <w:t>判定值</w:t>
            </w:r>
          </w:p>
        </w:tc>
        <w:tc>
          <w:tcPr>
            <w:tcW w:w="540" w:type="dxa"/>
            <w:tcBorders>
              <w:top w:val="single" w:sz="4" w:space="0" w:color="auto"/>
              <w:left w:val="nil"/>
              <w:bottom w:val="single" w:sz="4" w:space="0" w:color="auto"/>
              <w:right w:val="single" w:sz="4" w:space="0" w:color="auto"/>
            </w:tcBorders>
            <w:vAlign w:val="bottom"/>
          </w:tcPr>
          <w:p w:rsidR="00C37074" w:rsidRDefault="00C37074" w:rsidP="003C3665">
            <w:pPr>
              <w:jc w:val="left"/>
              <w:rPr>
                <w:rFonts w:ascii="仿宋_GB2312"/>
                <w:b/>
                <w:bCs/>
                <w:sz w:val="21"/>
                <w:szCs w:val="21"/>
              </w:rPr>
            </w:pPr>
            <w:r>
              <w:rPr>
                <w:rFonts w:ascii="仿宋_GB2312" w:cs="仿宋_GB2312"/>
                <w:b/>
                <w:bCs/>
                <w:sz w:val="21"/>
                <w:szCs w:val="21"/>
                <w:lang/>
              </w:rPr>
              <w:t>检测值</w:t>
            </w:r>
          </w:p>
        </w:tc>
        <w:tc>
          <w:tcPr>
            <w:tcW w:w="540" w:type="dxa"/>
            <w:tcBorders>
              <w:top w:val="single" w:sz="4" w:space="0" w:color="auto"/>
              <w:left w:val="nil"/>
              <w:bottom w:val="single" w:sz="4" w:space="0" w:color="auto"/>
              <w:right w:val="single" w:sz="4" w:space="0" w:color="auto"/>
            </w:tcBorders>
            <w:vAlign w:val="bottom"/>
          </w:tcPr>
          <w:p w:rsidR="00C37074" w:rsidRDefault="00C37074" w:rsidP="003C3665">
            <w:pPr>
              <w:widowControl/>
              <w:jc w:val="left"/>
              <w:rPr>
                <w:rFonts w:ascii="仿宋_GB2312"/>
                <w:b/>
                <w:bCs/>
                <w:sz w:val="21"/>
                <w:szCs w:val="21"/>
              </w:rPr>
            </w:pPr>
            <w:r>
              <w:rPr>
                <w:rFonts w:ascii="仿宋_GB2312" w:cs="仿宋_GB2312"/>
                <w:b/>
                <w:bCs/>
                <w:sz w:val="21"/>
                <w:szCs w:val="21"/>
                <w:lang/>
              </w:rPr>
              <w:t>判定值</w:t>
            </w:r>
          </w:p>
        </w:tc>
        <w:tc>
          <w:tcPr>
            <w:tcW w:w="727" w:type="dxa"/>
            <w:vMerge/>
            <w:tcBorders>
              <w:top w:val="nil"/>
              <w:left w:val="nil"/>
              <w:bottom w:val="nil"/>
              <w:right w:val="single" w:sz="4" w:space="0" w:color="auto"/>
            </w:tcBorders>
            <w:vAlign w:val="bottom"/>
          </w:tcPr>
          <w:p w:rsidR="00C37074" w:rsidRDefault="00C37074" w:rsidP="003C3665">
            <w:pPr>
              <w:rPr>
                <w:sz w:val="20"/>
                <w:szCs w:val="20"/>
              </w:rPr>
            </w:pPr>
          </w:p>
        </w:tc>
      </w:tr>
      <w:tr w:rsidR="00C37074" w:rsidTr="003C3665">
        <w:trPr>
          <w:trHeight w:val="325"/>
          <w:jc w:val="center"/>
        </w:trPr>
        <w:tc>
          <w:tcPr>
            <w:tcW w:w="748" w:type="dxa"/>
            <w:tcBorders>
              <w:top w:val="nil"/>
              <w:left w:val="single" w:sz="4" w:space="0" w:color="auto"/>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85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851"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85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709"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85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993"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992"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1385"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1244"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568"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577"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03"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54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4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c>
          <w:tcPr>
            <w:tcW w:w="54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727"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r>
              <w:rPr>
                <w:rFonts w:ascii="仿宋_GB2312" w:cs="仿宋_GB2312"/>
                <w:sz w:val="24"/>
                <w:lang/>
              </w:rPr>
              <w:t xml:space="preserve">　</w:t>
            </w:r>
          </w:p>
        </w:tc>
      </w:tr>
      <w:tr w:rsidR="00C37074" w:rsidTr="003C3665">
        <w:trPr>
          <w:trHeight w:val="325"/>
          <w:jc w:val="center"/>
        </w:trPr>
        <w:tc>
          <w:tcPr>
            <w:tcW w:w="748" w:type="dxa"/>
            <w:tcBorders>
              <w:top w:val="nil"/>
              <w:left w:val="single" w:sz="4" w:space="0" w:color="auto"/>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85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851"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85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709"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85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993"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992"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1385"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1244"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68"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77"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03"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4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4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4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727"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r>
      <w:tr w:rsidR="00C37074" w:rsidTr="003C3665">
        <w:trPr>
          <w:trHeight w:val="325"/>
          <w:jc w:val="center"/>
        </w:trPr>
        <w:tc>
          <w:tcPr>
            <w:tcW w:w="748" w:type="dxa"/>
            <w:tcBorders>
              <w:top w:val="nil"/>
              <w:left w:val="single" w:sz="4" w:space="0" w:color="auto"/>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85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851"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85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709"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85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993"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992"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1385"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1244"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68"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77"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03"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4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4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4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727"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r>
      <w:tr w:rsidR="00C37074" w:rsidTr="003C3665">
        <w:trPr>
          <w:trHeight w:val="325"/>
          <w:jc w:val="center"/>
        </w:trPr>
        <w:tc>
          <w:tcPr>
            <w:tcW w:w="748" w:type="dxa"/>
            <w:tcBorders>
              <w:top w:val="nil"/>
              <w:left w:val="single" w:sz="4" w:space="0" w:color="auto"/>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85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851"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85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709"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85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993"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992"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1385"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1244"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68"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77"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03"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4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4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540"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c>
          <w:tcPr>
            <w:tcW w:w="727" w:type="dxa"/>
            <w:tcBorders>
              <w:top w:val="nil"/>
              <w:left w:val="nil"/>
              <w:bottom w:val="single" w:sz="4" w:space="0" w:color="auto"/>
              <w:right w:val="single" w:sz="4" w:space="0" w:color="auto"/>
            </w:tcBorders>
            <w:vAlign w:val="bottom"/>
          </w:tcPr>
          <w:p w:rsidR="00C37074" w:rsidRDefault="00C37074" w:rsidP="003C3665">
            <w:pPr>
              <w:widowControl/>
              <w:jc w:val="left"/>
              <w:rPr>
                <w:rFonts w:ascii="仿宋_GB2312"/>
                <w:sz w:val="24"/>
              </w:rPr>
            </w:pPr>
          </w:p>
        </w:tc>
      </w:tr>
    </w:tbl>
    <w:p w:rsidR="00C37074" w:rsidRDefault="00C37074" w:rsidP="00C37074">
      <w:pPr>
        <w:pStyle w:val="NormalNormal"/>
        <w:rPr>
          <w:rFonts w:ascii="仿宋_GB2312" w:eastAsia="仿宋_GB2312" w:hAnsi="Times New Roman"/>
          <w:szCs w:val="21"/>
        </w:rPr>
      </w:pPr>
      <w:r>
        <w:rPr>
          <w:rFonts w:ascii="仿宋_GB2312" w:eastAsia="仿宋_GB2312" w:hAnsi="Times New Roman"/>
          <w:szCs w:val="21"/>
          <w:lang/>
        </w:rPr>
        <w:t xml:space="preserve"> </w:t>
      </w:r>
    </w:p>
    <w:p w:rsidR="00C37074" w:rsidRDefault="00C37074" w:rsidP="00C37074">
      <w:pPr>
        <w:pStyle w:val="NormalNormal"/>
        <w:spacing w:line="360" w:lineRule="auto"/>
        <w:rPr>
          <w:rFonts w:ascii="仿宋_GB2312" w:eastAsia="仿宋_GB2312" w:hAnsi="Times New Roman"/>
          <w:bCs/>
          <w:kern w:val="0"/>
          <w:sz w:val="24"/>
        </w:rPr>
      </w:pPr>
      <w:r>
        <w:rPr>
          <w:rFonts w:ascii="仿宋_GB2312" w:eastAsia="仿宋_GB2312" w:hAnsi="Times New Roman" w:cs="仿宋_GB2312"/>
          <w:bCs/>
          <w:kern w:val="0"/>
          <w:sz w:val="24"/>
          <w:lang/>
        </w:rPr>
        <w:t>填表说明：</w:t>
      </w:r>
    </w:p>
    <w:p w:rsidR="00C37074" w:rsidRDefault="00C37074" w:rsidP="00C37074">
      <w:pPr>
        <w:pStyle w:val="NormalNormal"/>
        <w:spacing w:line="360" w:lineRule="auto"/>
      </w:pPr>
      <w:r>
        <w:rPr>
          <w:rFonts w:ascii="仿宋_GB2312" w:eastAsia="仿宋_GB2312" w:hAnsi="Times New Roman" w:cs="仿宋_GB2312"/>
          <w:bCs/>
          <w:kern w:val="0"/>
          <w:sz w:val="24"/>
          <w:lang/>
        </w:rPr>
        <w:t>1、</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样品编号</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应当符合附件6中规定的格式。</w:t>
      </w:r>
      <w:r>
        <w:rPr>
          <w:rFonts w:ascii="仿宋_GB2312" w:eastAsia="仿宋_GB2312" w:hAnsi="Times New Roman"/>
          <w:bCs/>
          <w:kern w:val="0"/>
          <w:sz w:val="24"/>
          <w:lang/>
        </w:rPr>
        <w:br/>
      </w:r>
      <w:r>
        <w:rPr>
          <w:rFonts w:ascii="仿宋_GB2312" w:eastAsia="仿宋_GB2312" w:hAnsi="Times New Roman" w:cs="仿宋_GB2312"/>
          <w:bCs/>
          <w:kern w:val="0"/>
          <w:sz w:val="24"/>
          <w:lang/>
        </w:rPr>
        <w:t>2、</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抽样单位</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填写具体实施抽样的畜牧兽医主管部门或执法机构的名称。</w:t>
      </w:r>
      <w:r>
        <w:rPr>
          <w:rFonts w:ascii="仿宋_GB2312" w:eastAsia="仿宋_GB2312" w:hAnsi="Times New Roman"/>
          <w:bCs/>
          <w:kern w:val="0"/>
          <w:sz w:val="24"/>
          <w:lang/>
        </w:rPr>
        <w:br/>
      </w:r>
      <w:r>
        <w:rPr>
          <w:rFonts w:ascii="仿宋_GB2312" w:eastAsia="仿宋_GB2312" w:hAnsi="Times New Roman" w:cs="仿宋_GB2312"/>
          <w:bCs/>
          <w:kern w:val="0"/>
          <w:sz w:val="24"/>
          <w:lang/>
        </w:rPr>
        <w:t>3、</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被抽样单位类型</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填写</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屠宰场</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或者</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养殖场</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w:t>
      </w:r>
      <w:r>
        <w:rPr>
          <w:rFonts w:ascii="仿宋_GB2312" w:eastAsia="仿宋_GB2312" w:hAnsi="Times New Roman"/>
          <w:bCs/>
          <w:kern w:val="0"/>
          <w:sz w:val="24"/>
          <w:lang/>
        </w:rPr>
        <w:br/>
      </w:r>
      <w:r>
        <w:rPr>
          <w:rFonts w:ascii="仿宋_GB2312" w:eastAsia="仿宋_GB2312" w:hAnsi="Times New Roman" w:cs="仿宋_GB2312"/>
          <w:bCs/>
          <w:kern w:val="0"/>
          <w:sz w:val="24"/>
          <w:lang/>
        </w:rPr>
        <w:t>4、</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被抽样单位地点</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要具体到市、县、乡、村、门牌号。</w:t>
      </w:r>
      <w:r>
        <w:rPr>
          <w:rFonts w:ascii="仿宋_GB2312" w:eastAsia="仿宋_GB2312" w:hAnsi="Times New Roman"/>
          <w:bCs/>
          <w:kern w:val="0"/>
          <w:sz w:val="24"/>
          <w:lang/>
        </w:rPr>
        <w:br/>
      </w:r>
      <w:r>
        <w:rPr>
          <w:rFonts w:ascii="仿宋_GB2312" w:eastAsia="仿宋_GB2312" w:hAnsi="Times New Roman" w:cs="仿宋_GB2312"/>
          <w:bCs/>
          <w:kern w:val="0"/>
          <w:sz w:val="24"/>
          <w:lang/>
        </w:rPr>
        <w:t>5、</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样品检疫证号及产地（肉类适用）</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中的产地应当填写养殖地址，同时填写样品检疫证号。</w:t>
      </w:r>
      <w:r>
        <w:rPr>
          <w:rFonts w:ascii="仿宋_GB2312" w:eastAsia="仿宋_GB2312" w:hAnsi="Times New Roman"/>
          <w:bCs/>
          <w:kern w:val="0"/>
          <w:sz w:val="24"/>
          <w:lang/>
        </w:rPr>
        <w:br/>
      </w:r>
      <w:r>
        <w:rPr>
          <w:rFonts w:ascii="仿宋_GB2312" w:eastAsia="仿宋_GB2312" w:hAnsi="Times New Roman" w:cs="仿宋_GB2312"/>
          <w:bCs/>
          <w:kern w:val="0"/>
          <w:sz w:val="24"/>
          <w:lang/>
        </w:rPr>
        <w:t>6、</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生产日期</w:t>
      </w:r>
      <w:r>
        <w:rPr>
          <w:rFonts w:ascii="仿宋_GB2312" w:eastAsia="仿宋_GB2312" w:hAnsi="Times New Roman" w:cs="仿宋_GB2312"/>
          <w:bCs/>
          <w:kern w:val="0"/>
          <w:sz w:val="24"/>
          <w:lang/>
        </w:rPr>
        <w:t>”</w:t>
      </w:r>
      <w:r>
        <w:rPr>
          <w:rFonts w:ascii="仿宋_GB2312" w:eastAsia="仿宋_GB2312" w:hAnsi="Times New Roman" w:cs="仿宋_GB2312"/>
          <w:bCs/>
          <w:kern w:val="0"/>
          <w:sz w:val="24"/>
          <w:lang/>
        </w:rPr>
        <w:t>为本批次产品生产的日期。</w:t>
      </w:r>
    </w:p>
    <w:p w:rsidR="00C37074" w:rsidRDefault="00C37074" w:rsidP="00C37074">
      <w:pPr>
        <w:pStyle w:val="NormalNormal"/>
        <w:spacing w:line="360" w:lineRule="auto"/>
        <w:rPr>
          <w:rFonts w:ascii="Times New Roman" w:hAnsi="Times New Roman"/>
          <w:bCs/>
          <w:kern w:val="0"/>
          <w:szCs w:val="21"/>
        </w:rPr>
        <w:sectPr w:rsidR="00C37074">
          <w:pgSz w:w="16838" w:h="11906" w:orient="landscape"/>
          <w:pgMar w:top="1797" w:right="1440" w:bottom="1797" w:left="1440" w:header="851" w:footer="992" w:gutter="0"/>
          <w:pgNumType w:fmt="numberInDash"/>
          <w:cols w:space="708"/>
          <w:docGrid w:type="lines" w:linePitch="312"/>
        </w:sectPr>
      </w:pPr>
    </w:p>
    <w:p w:rsidR="00C37074" w:rsidRDefault="00C37074" w:rsidP="00C37074">
      <w:pPr>
        <w:pStyle w:val="NormalNormal"/>
        <w:spacing w:line="360" w:lineRule="auto"/>
        <w:rPr>
          <w:rFonts w:ascii="黑体" w:eastAsia="黑体" w:hAnsi="黑体" w:cs="黑体"/>
          <w:sz w:val="32"/>
          <w:szCs w:val="32"/>
        </w:rPr>
      </w:pPr>
      <w:r>
        <w:rPr>
          <w:rFonts w:ascii="黑体" w:eastAsia="黑体" w:hAnsi="黑体" w:cs="黑体" w:hint="eastAsia"/>
          <w:sz w:val="32"/>
          <w:szCs w:val="32"/>
          <w:lang/>
        </w:rPr>
        <w:lastRenderedPageBreak/>
        <w:t>附件4</w:t>
      </w:r>
    </w:p>
    <w:p w:rsidR="00C37074" w:rsidRDefault="00C37074" w:rsidP="00C37074">
      <w:pPr>
        <w:pStyle w:val="NormalNorma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抽检完成情况统计表</w:t>
      </w:r>
    </w:p>
    <w:p w:rsidR="00C37074" w:rsidRDefault="00C37074" w:rsidP="00C37074">
      <w:pPr>
        <w:pStyle w:val="NormalNormal"/>
        <w:jc w:val="right"/>
        <w:rPr>
          <w:rFonts w:ascii="仿宋_GB2312" w:eastAsia="仿宋_GB2312" w:hAnsi="Times New Roman"/>
          <w:b/>
          <w:sz w:val="32"/>
          <w:szCs w:val="32"/>
        </w:rPr>
      </w:pPr>
      <w:r>
        <w:rPr>
          <w:rFonts w:ascii="仿宋_GB2312" w:eastAsia="仿宋_GB2312" w:hAnsi="Times New Roman"/>
          <w:b/>
          <w:sz w:val="32"/>
          <w:szCs w:val="32"/>
          <w:lang/>
        </w:rPr>
        <w:tab/>
      </w:r>
      <w:r>
        <w:rPr>
          <w:rFonts w:ascii="仿宋_GB2312" w:eastAsia="仿宋_GB2312" w:hAnsi="Times New Roman" w:cs="仿宋_GB2312"/>
          <w:b/>
          <w:sz w:val="24"/>
          <w:lang/>
        </w:rPr>
        <w:t>单位：批次</w:t>
      </w:r>
    </w:p>
    <w:tbl>
      <w:tblPr>
        <w:tblStyle w:val="NormalTableTableNormal"/>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0"/>
        <w:gridCol w:w="1311"/>
        <w:gridCol w:w="1300"/>
        <w:gridCol w:w="1300"/>
        <w:gridCol w:w="1305"/>
        <w:gridCol w:w="1299"/>
        <w:gridCol w:w="1011"/>
      </w:tblGrid>
      <w:tr w:rsidR="00C37074" w:rsidTr="003C3665">
        <w:trPr>
          <w:trHeight w:val="510"/>
        </w:trPr>
        <w:tc>
          <w:tcPr>
            <w:tcW w:w="586" w:type="pct"/>
            <w:vMerge w:val="restar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仿宋_GB2312"/>
                <w:b/>
                <w:sz w:val="24"/>
              </w:rPr>
            </w:pPr>
            <w:r>
              <w:rPr>
                <w:rFonts w:ascii="仿宋_GB2312" w:cs="仿宋_GB2312"/>
                <w:b/>
                <w:kern w:val="2"/>
                <w:sz w:val="24"/>
                <w:lang/>
              </w:rPr>
              <w:t>地市</w:t>
            </w:r>
          </w:p>
        </w:tc>
        <w:tc>
          <w:tcPr>
            <w:tcW w:w="3057" w:type="pct"/>
            <w:gridSpan w:val="4"/>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仿宋_GB2312"/>
                <w:b/>
                <w:sz w:val="24"/>
              </w:rPr>
            </w:pPr>
            <w:r>
              <w:rPr>
                <w:rFonts w:ascii="仿宋_GB2312" w:cs="仿宋_GB2312"/>
                <w:b/>
                <w:kern w:val="2"/>
                <w:sz w:val="24"/>
                <w:lang/>
              </w:rPr>
              <w:t>屠宰环节</w:t>
            </w:r>
          </w:p>
        </w:tc>
        <w:tc>
          <w:tcPr>
            <w:tcW w:w="762"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仿宋_GB2312"/>
                <w:b/>
                <w:sz w:val="24"/>
              </w:rPr>
            </w:pPr>
            <w:r>
              <w:rPr>
                <w:rFonts w:ascii="仿宋_GB2312" w:cs="仿宋_GB2312"/>
                <w:b/>
                <w:kern w:val="2"/>
                <w:sz w:val="24"/>
                <w:lang/>
              </w:rPr>
              <w:t>养殖环节</w:t>
            </w:r>
          </w:p>
        </w:tc>
        <w:tc>
          <w:tcPr>
            <w:tcW w:w="593"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ascii="仿宋_GB2312"/>
                <w:b/>
                <w:sz w:val="24"/>
              </w:rPr>
            </w:pPr>
            <w:r>
              <w:rPr>
                <w:rFonts w:ascii="仿宋_GB2312" w:cs="仿宋_GB2312"/>
                <w:b/>
                <w:kern w:val="2"/>
                <w:sz w:val="24"/>
                <w:lang/>
              </w:rPr>
              <w:t>备注</w:t>
            </w:r>
          </w:p>
        </w:tc>
      </w:tr>
      <w:tr w:rsidR="00C37074" w:rsidTr="003C3665">
        <w:trPr>
          <w:trHeight w:val="510"/>
        </w:trPr>
        <w:tc>
          <w:tcPr>
            <w:tcW w:w="586" w:type="pct"/>
            <w:vMerge/>
            <w:tcBorders>
              <w:top w:val="single" w:sz="4" w:space="0" w:color="auto"/>
              <w:left w:val="single" w:sz="4" w:space="0" w:color="auto"/>
              <w:bottom w:val="single" w:sz="4" w:space="0" w:color="auto"/>
              <w:right w:val="single" w:sz="4" w:space="0" w:color="auto"/>
            </w:tcBorders>
            <w:vAlign w:val="center"/>
          </w:tcPr>
          <w:p w:rsidR="00C37074" w:rsidRDefault="00C37074" w:rsidP="003C3665">
            <w:pPr>
              <w:rPr>
                <w:sz w:val="20"/>
                <w:szCs w:val="20"/>
              </w:rPr>
            </w:pPr>
          </w:p>
        </w:tc>
        <w:tc>
          <w:tcPr>
            <w:tcW w:w="768"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b/>
                <w:sz w:val="24"/>
              </w:rPr>
            </w:pPr>
            <w:r>
              <w:rPr>
                <w:rFonts w:ascii="仿宋_GB2312" w:cs="仿宋_GB2312"/>
                <w:b/>
                <w:sz w:val="24"/>
                <w:lang/>
              </w:rPr>
              <w:t>猪肉（批）</w:t>
            </w:r>
          </w:p>
        </w:tc>
        <w:tc>
          <w:tcPr>
            <w:tcW w:w="762"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b/>
                <w:sz w:val="24"/>
              </w:rPr>
            </w:pPr>
            <w:r>
              <w:rPr>
                <w:rFonts w:ascii="仿宋_GB2312" w:cs="仿宋_GB2312"/>
                <w:b/>
                <w:sz w:val="24"/>
                <w:lang/>
              </w:rPr>
              <w:t>牛肉（批）</w:t>
            </w:r>
          </w:p>
        </w:tc>
        <w:tc>
          <w:tcPr>
            <w:tcW w:w="762"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b/>
                <w:sz w:val="24"/>
              </w:rPr>
            </w:pPr>
            <w:r>
              <w:rPr>
                <w:rFonts w:ascii="仿宋_GB2312" w:cs="仿宋_GB2312"/>
                <w:b/>
                <w:sz w:val="24"/>
                <w:lang/>
              </w:rPr>
              <w:t>羊肉（批）</w:t>
            </w:r>
          </w:p>
        </w:tc>
        <w:tc>
          <w:tcPr>
            <w:tcW w:w="762"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b/>
                <w:sz w:val="24"/>
              </w:rPr>
            </w:pPr>
            <w:r>
              <w:rPr>
                <w:rFonts w:ascii="仿宋_GB2312" w:cs="仿宋_GB2312"/>
                <w:b/>
                <w:sz w:val="24"/>
                <w:lang/>
              </w:rPr>
              <w:t>禽肉（批）</w:t>
            </w:r>
          </w:p>
        </w:tc>
        <w:tc>
          <w:tcPr>
            <w:tcW w:w="762"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b/>
                <w:sz w:val="24"/>
              </w:rPr>
            </w:pPr>
            <w:r>
              <w:rPr>
                <w:rFonts w:ascii="仿宋_GB2312" w:cs="仿宋_GB2312"/>
                <w:b/>
                <w:sz w:val="24"/>
                <w:lang/>
              </w:rPr>
              <w:t>禽蛋（批）</w:t>
            </w: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4"/>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济南</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青岛</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淄博</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枣庄</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东营</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烟台</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潍坊</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济宁</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泰安</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威海</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日照</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滨州</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德州</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聊城</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临沂</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r w:rsidR="00C37074" w:rsidTr="003C3665">
        <w:trPr>
          <w:trHeight w:val="510"/>
        </w:trPr>
        <w:tc>
          <w:tcPr>
            <w:tcW w:w="58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jc w:val="center"/>
              <w:rPr>
                <w:rFonts w:ascii="仿宋_GB2312"/>
                <w:sz w:val="24"/>
              </w:rPr>
            </w:pPr>
            <w:r>
              <w:rPr>
                <w:rFonts w:ascii="仿宋_GB2312" w:cs="仿宋_GB2312"/>
                <w:sz w:val="24"/>
                <w:lang/>
              </w:rPr>
              <w:t>菏泽</w:t>
            </w:r>
          </w:p>
        </w:tc>
        <w:tc>
          <w:tcPr>
            <w:tcW w:w="768"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762"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c>
          <w:tcPr>
            <w:tcW w:w="593" w:type="pct"/>
            <w:tcBorders>
              <w:top w:val="single" w:sz="4" w:space="0" w:color="auto"/>
              <w:left w:val="single" w:sz="4" w:space="0" w:color="auto"/>
              <w:bottom w:val="single" w:sz="4" w:space="0" w:color="auto"/>
              <w:right w:val="single" w:sz="4" w:space="0" w:color="auto"/>
            </w:tcBorders>
          </w:tcPr>
          <w:p w:rsidR="00C37074" w:rsidRDefault="00C37074" w:rsidP="003C3665">
            <w:pPr>
              <w:rPr>
                <w:rFonts w:ascii="仿宋_GB2312"/>
                <w:sz w:val="28"/>
                <w:szCs w:val="28"/>
              </w:rPr>
            </w:pPr>
          </w:p>
        </w:tc>
      </w:tr>
    </w:tbl>
    <w:p w:rsidR="00C37074" w:rsidRDefault="00C37074" w:rsidP="00C37074">
      <w:pPr>
        <w:pStyle w:val="NormalNormal"/>
        <w:rPr>
          <w:rFonts w:ascii="Times New Roman" w:hAnsi="Times New Roman"/>
          <w:sz w:val="32"/>
          <w:szCs w:val="32"/>
        </w:rPr>
        <w:sectPr w:rsidR="00C37074">
          <w:pgSz w:w="11906" w:h="16838"/>
          <w:pgMar w:top="1440" w:right="1797" w:bottom="1440" w:left="1797" w:header="851" w:footer="992" w:gutter="0"/>
          <w:pgNumType w:fmt="numberInDash"/>
          <w:cols w:space="708"/>
          <w:docGrid w:type="lines" w:linePitch="312"/>
        </w:sectPr>
      </w:pPr>
    </w:p>
    <w:p w:rsidR="00C37074" w:rsidRDefault="00C37074" w:rsidP="00C37074">
      <w:pPr>
        <w:pStyle w:val="NormalNormal"/>
        <w:spacing w:line="600" w:lineRule="exact"/>
        <w:rPr>
          <w:rFonts w:ascii="黑体" w:eastAsia="黑体" w:hAnsi="黑体" w:cs="黑体"/>
          <w:sz w:val="32"/>
          <w:szCs w:val="32"/>
        </w:rPr>
      </w:pPr>
      <w:r>
        <w:rPr>
          <w:rFonts w:ascii="黑体" w:eastAsia="黑体" w:hAnsi="黑体" w:cs="黑体" w:hint="eastAsia"/>
          <w:sz w:val="32"/>
          <w:szCs w:val="32"/>
          <w:lang/>
        </w:rPr>
        <w:lastRenderedPageBreak/>
        <w:t>附件5</w:t>
      </w:r>
    </w:p>
    <w:p w:rsidR="00C37074" w:rsidRDefault="00C37074" w:rsidP="00C37074">
      <w:pPr>
        <w:pStyle w:val="NormalNormal"/>
        <w:spacing w:line="600" w:lineRule="exact"/>
        <w:jc w:val="center"/>
        <w:rPr>
          <w:rFonts w:ascii="黑体" w:eastAsia="黑体" w:hAnsi="Times New Roman"/>
          <w:sz w:val="36"/>
          <w:szCs w:val="36"/>
        </w:rPr>
      </w:pPr>
      <w:r>
        <w:rPr>
          <w:rFonts w:ascii="黑体" w:eastAsia="黑体" w:hAnsi="宋体" w:cs="黑体"/>
          <w:sz w:val="36"/>
          <w:szCs w:val="36"/>
          <w:lang/>
        </w:rPr>
        <w:t>山东省畜产品质量安全监督抽检</w:t>
      </w:r>
    </w:p>
    <w:p w:rsidR="00C37074" w:rsidRDefault="00C37074" w:rsidP="00C37074">
      <w:pPr>
        <w:pStyle w:val="NormalNormal"/>
        <w:jc w:val="center"/>
        <w:rPr>
          <w:rFonts w:ascii="Times New Roman" w:hAnsi="Times New Roman"/>
          <w:szCs w:val="21"/>
        </w:rPr>
      </w:pPr>
      <w:r>
        <w:rPr>
          <w:rFonts w:ascii="黑体" w:eastAsia="黑体" w:hAnsi="宋体" w:cs="黑体"/>
          <w:sz w:val="36"/>
          <w:szCs w:val="36"/>
          <w:lang/>
        </w:rPr>
        <w:t>抽</w:t>
      </w:r>
      <w:r>
        <w:rPr>
          <w:rFonts w:ascii="黑体" w:eastAsia="黑体" w:hAnsi="Times New Roman"/>
          <w:sz w:val="36"/>
          <w:szCs w:val="36"/>
          <w:lang/>
        </w:rPr>
        <w:t xml:space="preserve">    </w:t>
      </w:r>
      <w:r>
        <w:rPr>
          <w:rFonts w:ascii="黑体" w:eastAsia="黑体" w:hAnsi="宋体" w:cs="黑体"/>
          <w:sz w:val="36"/>
          <w:szCs w:val="36"/>
          <w:lang/>
        </w:rPr>
        <w:t>样</w:t>
      </w:r>
      <w:r>
        <w:rPr>
          <w:rFonts w:ascii="黑体" w:eastAsia="黑体" w:hAnsi="Times New Roman"/>
          <w:sz w:val="36"/>
          <w:szCs w:val="36"/>
          <w:lang/>
        </w:rPr>
        <w:t xml:space="preserve">    </w:t>
      </w:r>
      <w:r>
        <w:rPr>
          <w:rFonts w:ascii="黑体" w:eastAsia="黑体" w:hAnsi="宋体" w:cs="黑体"/>
          <w:sz w:val="36"/>
          <w:szCs w:val="36"/>
          <w:lang/>
        </w:rPr>
        <w:t>单</w:t>
      </w:r>
    </w:p>
    <w:p w:rsidR="00C37074" w:rsidRDefault="00C37074" w:rsidP="00C37074">
      <w:pPr>
        <w:pStyle w:val="NormalNormal"/>
        <w:jc w:val="center"/>
        <w:rPr>
          <w:rFonts w:ascii="Times New Roman" w:hAnsi="Times New Roman"/>
          <w:szCs w:val="21"/>
        </w:rPr>
      </w:pPr>
      <w:r>
        <w:rPr>
          <w:rFonts w:ascii="Times New Roman" w:hAnsi="Times New Roman"/>
          <w:szCs w:val="21"/>
          <w:lang/>
        </w:rPr>
        <w:t xml:space="preserve">                                                     NO. </w:t>
      </w:r>
      <w:r>
        <w:rPr>
          <w:rFonts w:ascii="宋体" w:hAnsi="宋体" w:cs="宋体" w:hint="eastAsia"/>
          <w:szCs w:val="21"/>
          <w:lang/>
        </w:rPr>
        <w:t>×××（抽样单编号）</w:t>
      </w:r>
    </w:p>
    <w:tbl>
      <w:tblPr>
        <w:tblStyle w:val="NormalTableTableNormal"/>
        <w:tblW w:w="5814"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1"/>
        <w:gridCol w:w="688"/>
        <w:gridCol w:w="319"/>
        <w:gridCol w:w="1617"/>
        <w:gridCol w:w="1009"/>
        <w:gridCol w:w="1348"/>
        <w:gridCol w:w="935"/>
        <w:gridCol w:w="1647"/>
        <w:gridCol w:w="1145"/>
      </w:tblGrid>
      <w:tr w:rsidR="00C37074" w:rsidTr="003C3665">
        <w:trPr>
          <w:trHeight w:val="580"/>
          <w:jc w:val="center"/>
        </w:trPr>
        <w:tc>
          <w:tcPr>
            <w:tcW w:w="60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样品来源</w:t>
            </w:r>
          </w:p>
        </w:tc>
        <w:tc>
          <w:tcPr>
            <w:tcW w:w="4393" w:type="pct"/>
            <w:gridSpan w:val="8"/>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r>
              <w:rPr>
                <w:rFonts w:ascii="宋体" w:eastAsia="宋体" w:hAnsi="宋体" w:cs="宋体" w:hint="eastAsia"/>
                <w:kern w:val="2"/>
                <w:sz w:val="21"/>
                <w:szCs w:val="21"/>
                <w:lang/>
              </w:rPr>
              <w:t>□国家级标准化基地；□省级标准化基地；□无公害畜产品基地；□其他（）</w:t>
            </w:r>
          </w:p>
        </w:tc>
      </w:tr>
      <w:tr w:rsidR="00C37074" w:rsidTr="003C3665">
        <w:trPr>
          <w:trHeight w:val="383"/>
          <w:jc w:val="center"/>
        </w:trPr>
        <w:tc>
          <w:tcPr>
            <w:tcW w:w="60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抽样环节</w:t>
            </w:r>
          </w:p>
        </w:tc>
        <w:tc>
          <w:tcPr>
            <w:tcW w:w="1833" w:type="pct"/>
            <w:gridSpan w:val="4"/>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r>
              <w:rPr>
                <w:rFonts w:ascii="宋体" w:eastAsia="宋体" w:hAnsi="宋体" w:cs="宋体" w:hint="eastAsia"/>
                <w:kern w:val="2"/>
                <w:sz w:val="21"/>
                <w:szCs w:val="21"/>
                <w:lang/>
              </w:rPr>
              <w:t>□屠宰场；□养殖场；其他（）</w:t>
            </w: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ind w:firstLineChars="100" w:firstLine="210"/>
              <w:rPr>
                <w:rFonts w:eastAsia="宋体"/>
                <w:sz w:val="21"/>
                <w:szCs w:val="21"/>
              </w:rPr>
            </w:pPr>
            <w:r>
              <w:rPr>
                <w:rFonts w:ascii="宋体" w:eastAsia="宋体" w:hAnsi="宋体" w:cs="宋体" w:hint="eastAsia"/>
                <w:kern w:val="2"/>
                <w:sz w:val="21"/>
                <w:szCs w:val="21"/>
                <w:lang/>
              </w:rPr>
              <w:t>抽样类别</w:t>
            </w:r>
          </w:p>
        </w:tc>
        <w:tc>
          <w:tcPr>
            <w:tcW w:w="1880" w:type="pct"/>
            <w:gridSpan w:val="3"/>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r>
              <w:rPr>
                <w:rFonts w:ascii="宋体" w:eastAsia="宋体" w:hAnsi="宋体" w:cs="宋体" w:hint="eastAsia"/>
                <w:kern w:val="2"/>
                <w:sz w:val="21"/>
                <w:szCs w:val="21"/>
                <w:lang/>
              </w:rPr>
              <w:t>□监督抽检；□风险监测；□其他</w:t>
            </w:r>
          </w:p>
        </w:tc>
      </w:tr>
      <w:tr w:rsidR="00C37074" w:rsidTr="003C3665">
        <w:trPr>
          <w:trHeight w:val="414"/>
          <w:jc w:val="center"/>
        </w:trPr>
        <w:tc>
          <w:tcPr>
            <w:tcW w:w="60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抽样日期</w:t>
            </w:r>
          </w:p>
        </w:tc>
        <w:tc>
          <w:tcPr>
            <w:tcW w:w="1833" w:type="pct"/>
            <w:gridSpan w:val="4"/>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样品保存</w:t>
            </w:r>
          </w:p>
          <w:p w:rsidR="00C37074" w:rsidRDefault="00C37074" w:rsidP="003C3665">
            <w:pPr>
              <w:jc w:val="center"/>
              <w:rPr>
                <w:rFonts w:eastAsia="宋体"/>
                <w:sz w:val="21"/>
                <w:szCs w:val="21"/>
              </w:rPr>
            </w:pPr>
            <w:r>
              <w:rPr>
                <w:rFonts w:ascii="宋体" w:eastAsia="宋体" w:hAnsi="宋体" w:cs="宋体" w:hint="eastAsia"/>
                <w:kern w:val="2"/>
                <w:sz w:val="21"/>
                <w:szCs w:val="21"/>
                <w:lang/>
              </w:rPr>
              <w:t>条件</w:t>
            </w:r>
          </w:p>
        </w:tc>
        <w:tc>
          <w:tcPr>
            <w:tcW w:w="1880" w:type="pct"/>
            <w:gridSpan w:val="3"/>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r>
              <w:rPr>
                <w:rFonts w:eastAsia="宋体"/>
                <w:kern w:val="2"/>
                <w:sz w:val="21"/>
                <w:szCs w:val="21"/>
                <w:lang/>
              </w:rPr>
              <w:t>-20</w:t>
            </w:r>
            <w:r>
              <w:rPr>
                <w:rFonts w:ascii="宋体" w:eastAsia="宋体" w:hAnsi="宋体" w:cs="宋体" w:hint="eastAsia"/>
                <w:kern w:val="2"/>
                <w:sz w:val="21"/>
                <w:szCs w:val="21"/>
                <w:lang/>
              </w:rPr>
              <w:t>℃以下保存。被抽样单位保存至收到检验报告。</w:t>
            </w:r>
          </w:p>
        </w:tc>
      </w:tr>
      <w:tr w:rsidR="00C37074" w:rsidTr="003C3665">
        <w:trPr>
          <w:trHeight w:val="333"/>
          <w:jc w:val="center"/>
        </w:trPr>
        <w:tc>
          <w:tcPr>
            <w:tcW w:w="60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样品编号</w:t>
            </w:r>
          </w:p>
        </w:tc>
        <w:tc>
          <w:tcPr>
            <w:tcW w:w="508" w:type="pct"/>
            <w:gridSpan w:val="2"/>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c>
          <w:tcPr>
            <w:tcW w:w="816"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样品名称</w:t>
            </w:r>
          </w:p>
        </w:tc>
        <w:tc>
          <w:tcPr>
            <w:tcW w:w="508"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样品编号</w:t>
            </w:r>
          </w:p>
        </w:tc>
        <w:tc>
          <w:tcPr>
            <w:tcW w:w="472" w:type="pct"/>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p>
        </w:tc>
        <w:tc>
          <w:tcPr>
            <w:tcW w:w="831"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样品名称</w:t>
            </w:r>
          </w:p>
        </w:tc>
        <w:tc>
          <w:tcPr>
            <w:tcW w:w="575" w:type="pct"/>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p>
        </w:tc>
      </w:tr>
      <w:tr w:rsidR="00C37074" w:rsidTr="003C3665">
        <w:trPr>
          <w:trHeight w:val="380"/>
          <w:jc w:val="center"/>
        </w:trPr>
        <w:tc>
          <w:tcPr>
            <w:tcW w:w="60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圈舍号</w:t>
            </w:r>
          </w:p>
        </w:tc>
        <w:tc>
          <w:tcPr>
            <w:tcW w:w="508" w:type="pct"/>
            <w:gridSpan w:val="2"/>
            <w:tcBorders>
              <w:top w:val="single" w:sz="4" w:space="0" w:color="auto"/>
              <w:left w:val="nil"/>
              <w:bottom w:val="single" w:sz="4" w:space="0" w:color="auto"/>
              <w:right w:val="single" w:sz="4" w:space="0" w:color="auto"/>
            </w:tcBorders>
            <w:vAlign w:val="center"/>
          </w:tcPr>
          <w:p w:rsidR="00C37074" w:rsidRDefault="00C37074" w:rsidP="003C3665">
            <w:pPr>
              <w:jc w:val="center"/>
              <w:rPr>
                <w:rFonts w:ascii="华文隶书" w:eastAsia="华文隶书"/>
                <w:sz w:val="21"/>
                <w:szCs w:val="21"/>
              </w:rPr>
            </w:pPr>
          </w:p>
        </w:tc>
        <w:tc>
          <w:tcPr>
            <w:tcW w:w="816"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动物品种</w:t>
            </w:r>
          </w:p>
        </w:tc>
        <w:tc>
          <w:tcPr>
            <w:tcW w:w="508"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ascii="华文隶书" w:eastAsia="华文隶书"/>
                <w:sz w:val="21"/>
                <w:szCs w:val="21"/>
              </w:rPr>
            </w:pP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圈舍号</w:t>
            </w:r>
          </w:p>
        </w:tc>
        <w:tc>
          <w:tcPr>
            <w:tcW w:w="472" w:type="pct"/>
            <w:tcBorders>
              <w:top w:val="single" w:sz="4" w:space="0" w:color="auto"/>
              <w:left w:val="nil"/>
              <w:bottom w:val="single" w:sz="4" w:space="0" w:color="auto"/>
              <w:right w:val="single" w:sz="4" w:space="0" w:color="auto"/>
            </w:tcBorders>
          </w:tcPr>
          <w:p w:rsidR="00C37074" w:rsidRDefault="00C37074" w:rsidP="003C3665">
            <w:pPr>
              <w:rPr>
                <w:rFonts w:eastAsia="宋体"/>
                <w:sz w:val="21"/>
                <w:szCs w:val="21"/>
              </w:rPr>
            </w:pPr>
          </w:p>
        </w:tc>
        <w:tc>
          <w:tcPr>
            <w:tcW w:w="831"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动物品种</w:t>
            </w:r>
          </w:p>
        </w:tc>
        <w:tc>
          <w:tcPr>
            <w:tcW w:w="575" w:type="pct"/>
            <w:tcBorders>
              <w:top w:val="single" w:sz="4" w:space="0" w:color="auto"/>
              <w:left w:val="nil"/>
              <w:bottom w:val="single" w:sz="4" w:space="0" w:color="auto"/>
              <w:right w:val="single" w:sz="4" w:space="0" w:color="auto"/>
            </w:tcBorders>
          </w:tcPr>
          <w:p w:rsidR="00C37074" w:rsidRDefault="00C37074" w:rsidP="003C3665">
            <w:pPr>
              <w:rPr>
                <w:rFonts w:eastAsia="宋体"/>
                <w:sz w:val="21"/>
                <w:szCs w:val="21"/>
              </w:rPr>
            </w:pPr>
          </w:p>
        </w:tc>
      </w:tr>
      <w:tr w:rsidR="00C37074" w:rsidTr="003C3665">
        <w:trPr>
          <w:trHeight w:val="426"/>
          <w:jc w:val="center"/>
        </w:trPr>
        <w:tc>
          <w:tcPr>
            <w:tcW w:w="60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性别</w:t>
            </w:r>
            <w:r>
              <w:rPr>
                <w:rFonts w:eastAsia="宋体"/>
                <w:kern w:val="2"/>
                <w:sz w:val="21"/>
                <w:szCs w:val="21"/>
                <w:lang/>
              </w:rPr>
              <w:t>/</w:t>
            </w:r>
            <w:r>
              <w:rPr>
                <w:rFonts w:ascii="宋体" w:eastAsia="宋体" w:hAnsi="宋体" w:cs="宋体" w:hint="eastAsia"/>
                <w:kern w:val="2"/>
                <w:sz w:val="21"/>
                <w:szCs w:val="21"/>
                <w:lang/>
              </w:rPr>
              <w:t>毛色</w:t>
            </w:r>
          </w:p>
        </w:tc>
        <w:tc>
          <w:tcPr>
            <w:tcW w:w="508" w:type="pct"/>
            <w:gridSpan w:val="2"/>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c>
          <w:tcPr>
            <w:tcW w:w="816"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体重</w:t>
            </w:r>
          </w:p>
        </w:tc>
        <w:tc>
          <w:tcPr>
            <w:tcW w:w="508"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性别</w:t>
            </w:r>
            <w:r>
              <w:rPr>
                <w:rFonts w:eastAsia="宋体"/>
                <w:kern w:val="2"/>
                <w:sz w:val="21"/>
                <w:szCs w:val="21"/>
                <w:lang/>
              </w:rPr>
              <w:t>/</w:t>
            </w:r>
            <w:r>
              <w:rPr>
                <w:rFonts w:ascii="宋体" w:eastAsia="宋体" w:hAnsi="宋体" w:cs="宋体" w:hint="eastAsia"/>
                <w:kern w:val="2"/>
                <w:sz w:val="21"/>
                <w:szCs w:val="21"/>
                <w:lang/>
              </w:rPr>
              <w:t>毛色</w:t>
            </w:r>
          </w:p>
        </w:tc>
        <w:tc>
          <w:tcPr>
            <w:tcW w:w="472" w:type="pct"/>
            <w:tcBorders>
              <w:top w:val="single" w:sz="4" w:space="0" w:color="auto"/>
              <w:left w:val="nil"/>
              <w:bottom w:val="single" w:sz="4" w:space="0" w:color="auto"/>
              <w:right w:val="single" w:sz="4" w:space="0" w:color="auto"/>
            </w:tcBorders>
          </w:tcPr>
          <w:p w:rsidR="00C37074" w:rsidRDefault="00C37074" w:rsidP="003C3665">
            <w:pPr>
              <w:rPr>
                <w:rFonts w:eastAsia="宋体"/>
                <w:sz w:val="21"/>
                <w:szCs w:val="21"/>
              </w:rPr>
            </w:pPr>
          </w:p>
        </w:tc>
        <w:tc>
          <w:tcPr>
            <w:tcW w:w="831"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体重</w:t>
            </w:r>
          </w:p>
        </w:tc>
        <w:tc>
          <w:tcPr>
            <w:tcW w:w="575" w:type="pct"/>
            <w:tcBorders>
              <w:top w:val="single" w:sz="4" w:space="0" w:color="auto"/>
              <w:left w:val="nil"/>
              <w:bottom w:val="single" w:sz="4" w:space="0" w:color="auto"/>
              <w:right w:val="single" w:sz="4" w:space="0" w:color="auto"/>
            </w:tcBorders>
          </w:tcPr>
          <w:p w:rsidR="00C37074" w:rsidRDefault="00C37074" w:rsidP="003C3665">
            <w:pPr>
              <w:rPr>
                <w:rFonts w:eastAsia="宋体"/>
                <w:sz w:val="21"/>
                <w:szCs w:val="21"/>
              </w:rPr>
            </w:pPr>
          </w:p>
        </w:tc>
      </w:tr>
      <w:tr w:rsidR="00C37074" w:rsidTr="003C3665">
        <w:trPr>
          <w:trHeight w:val="409"/>
          <w:jc w:val="center"/>
        </w:trPr>
        <w:tc>
          <w:tcPr>
            <w:tcW w:w="60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畜禽标识</w:t>
            </w:r>
          </w:p>
        </w:tc>
        <w:tc>
          <w:tcPr>
            <w:tcW w:w="508" w:type="pct"/>
            <w:gridSpan w:val="2"/>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p>
        </w:tc>
        <w:tc>
          <w:tcPr>
            <w:tcW w:w="816"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年龄</w:t>
            </w:r>
          </w:p>
        </w:tc>
        <w:tc>
          <w:tcPr>
            <w:tcW w:w="508" w:type="pct"/>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畜禽标识</w:t>
            </w:r>
          </w:p>
        </w:tc>
        <w:tc>
          <w:tcPr>
            <w:tcW w:w="472" w:type="pct"/>
            <w:tcBorders>
              <w:top w:val="single" w:sz="4" w:space="0" w:color="auto"/>
              <w:left w:val="nil"/>
              <w:bottom w:val="single" w:sz="4" w:space="0" w:color="auto"/>
              <w:right w:val="single" w:sz="4" w:space="0" w:color="auto"/>
            </w:tcBorders>
          </w:tcPr>
          <w:p w:rsidR="00C37074" w:rsidRDefault="00C37074" w:rsidP="003C3665">
            <w:pPr>
              <w:rPr>
                <w:rFonts w:eastAsia="宋体"/>
                <w:sz w:val="21"/>
                <w:szCs w:val="21"/>
              </w:rPr>
            </w:pPr>
          </w:p>
        </w:tc>
        <w:tc>
          <w:tcPr>
            <w:tcW w:w="831"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年龄</w:t>
            </w:r>
          </w:p>
        </w:tc>
        <w:tc>
          <w:tcPr>
            <w:tcW w:w="575" w:type="pct"/>
            <w:tcBorders>
              <w:top w:val="single" w:sz="4" w:space="0" w:color="auto"/>
              <w:left w:val="nil"/>
              <w:bottom w:val="single" w:sz="4" w:space="0" w:color="auto"/>
              <w:right w:val="single" w:sz="4" w:space="0" w:color="auto"/>
            </w:tcBorders>
          </w:tcPr>
          <w:p w:rsidR="00C37074" w:rsidRDefault="00C37074" w:rsidP="003C3665">
            <w:pPr>
              <w:rPr>
                <w:rFonts w:eastAsia="宋体"/>
                <w:sz w:val="21"/>
                <w:szCs w:val="21"/>
              </w:rPr>
            </w:pPr>
          </w:p>
        </w:tc>
      </w:tr>
      <w:tr w:rsidR="00C37074" w:rsidTr="003C3665">
        <w:trPr>
          <w:trHeight w:val="387"/>
          <w:jc w:val="center"/>
        </w:trPr>
        <w:tc>
          <w:tcPr>
            <w:tcW w:w="60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抽样基数</w:t>
            </w:r>
          </w:p>
        </w:tc>
        <w:tc>
          <w:tcPr>
            <w:tcW w:w="508" w:type="pct"/>
            <w:gridSpan w:val="2"/>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p>
        </w:tc>
        <w:tc>
          <w:tcPr>
            <w:tcW w:w="816"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样品数量</w:t>
            </w:r>
          </w:p>
        </w:tc>
        <w:tc>
          <w:tcPr>
            <w:tcW w:w="508" w:type="pct"/>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抽样基数</w:t>
            </w:r>
          </w:p>
        </w:tc>
        <w:tc>
          <w:tcPr>
            <w:tcW w:w="472" w:type="pct"/>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p>
        </w:tc>
        <w:tc>
          <w:tcPr>
            <w:tcW w:w="831"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样品数量</w:t>
            </w:r>
          </w:p>
        </w:tc>
        <w:tc>
          <w:tcPr>
            <w:tcW w:w="575" w:type="pct"/>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p>
        </w:tc>
      </w:tr>
      <w:tr w:rsidR="00C37074" w:rsidTr="003C3665">
        <w:trPr>
          <w:trHeight w:val="640"/>
          <w:jc w:val="center"/>
        </w:trPr>
        <w:tc>
          <w:tcPr>
            <w:tcW w:w="60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ind w:rightChars="-110" w:right="-352"/>
              <w:rPr>
                <w:rFonts w:eastAsia="宋体"/>
                <w:sz w:val="21"/>
                <w:szCs w:val="21"/>
              </w:rPr>
            </w:pPr>
            <w:r>
              <w:rPr>
                <w:rFonts w:ascii="宋体" w:eastAsia="宋体" w:hAnsi="宋体" w:cs="宋体" w:hint="eastAsia"/>
                <w:kern w:val="2"/>
                <w:sz w:val="21"/>
                <w:szCs w:val="21"/>
                <w:lang/>
              </w:rPr>
              <w:t>样品状态</w:t>
            </w:r>
          </w:p>
        </w:tc>
        <w:tc>
          <w:tcPr>
            <w:tcW w:w="508" w:type="pct"/>
            <w:gridSpan w:val="2"/>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c>
          <w:tcPr>
            <w:tcW w:w="816"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批号</w:t>
            </w:r>
            <w:r>
              <w:rPr>
                <w:rFonts w:eastAsia="宋体"/>
                <w:kern w:val="2"/>
                <w:sz w:val="21"/>
                <w:szCs w:val="21"/>
                <w:lang/>
              </w:rPr>
              <w:t>/</w:t>
            </w:r>
            <w:r>
              <w:rPr>
                <w:rFonts w:ascii="宋体" w:eastAsia="宋体" w:hAnsi="宋体" w:cs="宋体" w:hint="eastAsia"/>
                <w:kern w:val="2"/>
                <w:sz w:val="21"/>
                <w:szCs w:val="21"/>
                <w:lang/>
              </w:rPr>
              <w:t>生产日期</w:t>
            </w:r>
          </w:p>
        </w:tc>
        <w:tc>
          <w:tcPr>
            <w:tcW w:w="508"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ind w:rightChars="-110" w:right="-352" w:firstLineChars="50" w:firstLine="105"/>
              <w:rPr>
                <w:rFonts w:eastAsia="宋体"/>
                <w:sz w:val="21"/>
                <w:szCs w:val="21"/>
              </w:rPr>
            </w:pPr>
            <w:r>
              <w:rPr>
                <w:rFonts w:eastAsia="宋体"/>
                <w:kern w:val="2"/>
                <w:sz w:val="21"/>
                <w:szCs w:val="21"/>
                <w:lang/>
              </w:rPr>
              <w:t xml:space="preserve"> </w:t>
            </w:r>
            <w:r>
              <w:rPr>
                <w:rFonts w:ascii="宋体" w:eastAsia="宋体" w:hAnsi="宋体" w:cs="宋体" w:hint="eastAsia"/>
                <w:kern w:val="2"/>
                <w:sz w:val="21"/>
                <w:szCs w:val="21"/>
                <w:lang/>
              </w:rPr>
              <w:t>样品状态</w:t>
            </w:r>
          </w:p>
        </w:tc>
        <w:tc>
          <w:tcPr>
            <w:tcW w:w="472" w:type="pct"/>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p>
        </w:tc>
        <w:tc>
          <w:tcPr>
            <w:tcW w:w="831"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批号</w:t>
            </w:r>
            <w:r>
              <w:rPr>
                <w:rFonts w:eastAsia="宋体"/>
                <w:kern w:val="2"/>
                <w:sz w:val="21"/>
                <w:szCs w:val="21"/>
                <w:lang/>
              </w:rPr>
              <w:t>/</w:t>
            </w:r>
            <w:r>
              <w:rPr>
                <w:rFonts w:ascii="宋体" w:eastAsia="宋体" w:hAnsi="宋体" w:cs="宋体" w:hint="eastAsia"/>
                <w:kern w:val="2"/>
                <w:sz w:val="21"/>
                <w:szCs w:val="21"/>
                <w:lang/>
              </w:rPr>
              <w:t>生产日期</w:t>
            </w:r>
          </w:p>
        </w:tc>
        <w:tc>
          <w:tcPr>
            <w:tcW w:w="575" w:type="pct"/>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p>
        </w:tc>
      </w:tr>
      <w:tr w:rsidR="00C37074" w:rsidTr="003C3665">
        <w:trPr>
          <w:trHeight w:val="460"/>
          <w:jc w:val="center"/>
        </w:trPr>
        <w:tc>
          <w:tcPr>
            <w:tcW w:w="60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检疫证号</w:t>
            </w:r>
          </w:p>
        </w:tc>
        <w:tc>
          <w:tcPr>
            <w:tcW w:w="508" w:type="pct"/>
            <w:gridSpan w:val="2"/>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c>
          <w:tcPr>
            <w:tcW w:w="816"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产地来源</w:t>
            </w:r>
          </w:p>
        </w:tc>
        <w:tc>
          <w:tcPr>
            <w:tcW w:w="508"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检疫证号</w:t>
            </w:r>
          </w:p>
        </w:tc>
        <w:tc>
          <w:tcPr>
            <w:tcW w:w="472" w:type="pct"/>
            <w:tcBorders>
              <w:top w:val="single" w:sz="4" w:space="0" w:color="auto"/>
              <w:left w:val="nil"/>
              <w:bottom w:val="single" w:sz="4" w:space="0" w:color="auto"/>
              <w:right w:val="single" w:sz="4" w:space="0" w:color="auto"/>
            </w:tcBorders>
            <w:vAlign w:val="center"/>
          </w:tcPr>
          <w:p w:rsidR="00C37074" w:rsidRDefault="00C37074" w:rsidP="003C3665">
            <w:pPr>
              <w:ind w:leftChars="-168" w:left="-538"/>
              <w:rPr>
                <w:rFonts w:eastAsia="宋体"/>
                <w:sz w:val="21"/>
                <w:szCs w:val="21"/>
              </w:rPr>
            </w:pPr>
          </w:p>
        </w:tc>
        <w:tc>
          <w:tcPr>
            <w:tcW w:w="831"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产地来源</w:t>
            </w:r>
          </w:p>
        </w:tc>
        <w:tc>
          <w:tcPr>
            <w:tcW w:w="575" w:type="pct"/>
            <w:tcBorders>
              <w:top w:val="single" w:sz="4" w:space="0" w:color="auto"/>
              <w:left w:val="nil"/>
              <w:bottom w:val="single" w:sz="4" w:space="0" w:color="auto"/>
              <w:right w:val="single" w:sz="4" w:space="0" w:color="auto"/>
            </w:tcBorders>
            <w:vAlign w:val="center"/>
          </w:tcPr>
          <w:p w:rsidR="00C37074" w:rsidRDefault="00C37074" w:rsidP="003C3665">
            <w:pPr>
              <w:ind w:leftChars="-168" w:left="-538"/>
              <w:rPr>
                <w:rFonts w:eastAsia="宋体"/>
                <w:sz w:val="21"/>
                <w:szCs w:val="21"/>
              </w:rPr>
            </w:pPr>
          </w:p>
        </w:tc>
      </w:tr>
      <w:tr w:rsidR="00C37074" w:rsidTr="003C3665">
        <w:trPr>
          <w:trHeight w:val="576"/>
          <w:jc w:val="center"/>
        </w:trPr>
        <w:tc>
          <w:tcPr>
            <w:tcW w:w="60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样品封装</w:t>
            </w:r>
          </w:p>
        </w:tc>
        <w:tc>
          <w:tcPr>
            <w:tcW w:w="1833" w:type="pct"/>
            <w:gridSpan w:val="4"/>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r>
              <w:rPr>
                <w:rFonts w:ascii="宋体" w:eastAsia="宋体" w:hAnsi="宋体" w:cs="宋体" w:hint="eastAsia"/>
                <w:kern w:val="2"/>
                <w:sz w:val="21"/>
                <w:szCs w:val="21"/>
                <w:lang/>
              </w:rPr>
              <w:t>□塑料瓶□塑料袋□纸袋□其他</w:t>
            </w: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样品封装</w:t>
            </w:r>
          </w:p>
        </w:tc>
        <w:tc>
          <w:tcPr>
            <w:tcW w:w="1880" w:type="pct"/>
            <w:gridSpan w:val="3"/>
            <w:tcBorders>
              <w:top w:val="single" w:sz="4" w:space="0" w:color="auto"/>
              <w:left w:val="nil"/>
              <w:bottom w:val="single" w:sz="4" w:space="0" w:color="auto"/>
              <w:right w:val="single" w:sz="4" w:space="0" w:color="auto"/>
            </w:tcBorders>
            <w:vAlign w:val="center"/>
          </w:tcPr>
          <w:p w:rsidR="00C37074" w:rsidRDefault="00C37074" w:rsidP="003C3665">
            <w:pPr>
              <w:rPr>
                <w:rFonts w:eastAsia="宋体"/>
                <w:sz w:val="21"/>
                <w:szCs w:val="21"/>
              </w:rPr>
            </w:pPr>
            <w:r>
              <w:rPr>
                <w:rFonts w:ascii="宋体" w:eastAsia="宋体" w:hAnsi="宋体" w:cs="宋体" w:hint="eastAsia"/>
                <w:kern w:val="2"/>
                <w:sz w:val="21"/>
                <w:szCs w:val="21"/>
                <w:lang/>
              </w:rPr>
              <w:t>□塑料瓶□塑料袋□纸袋□其他</w:t>
            </w:r>
          </w:p>
        </w:tc>
      </w:tr>
      <w:tr w:rsidR="00C37074" w:rsidTr="003C3665">
        <w:trPr>
          <w:trHeight w:val="415"/>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被抽样单位信息</w:t>
            </w:r>
          </w:p>
        </w:tc>
      </w:tr>
      <w:tr w:rsidR="00C37074" w:rsidTr="003C3665">
        <w:trPr>
          <w:trHeight w:val="563"/>
          <w:jc w:val="center"/>
        </w:trPr>
        <w:tc>
          <w:tcPr>
            <w:tcW w:w="953" w:type="pct"/>
            <w:gridSpan w:val="2"/>
            <w:tcBorders>
              <w:top w:val="single" w:sz="4" w:space="0" w:color="auto"/>
              <w:left w:val="single" w:sz="4" w:space="0" w:color="auto"/>
              <w:bottom w:val="single" w:sz="4" w:space="0" w:color="auto"/>
              <w:right w:val="single" w:sz="4" w:space="0" w:color="auto"/>
            </w:tcBorders>
            <w:vAlign w:val="center"/>
          </w:tcPr>
          <w:p w:rsidR="00C37074" w:rsidRDefault="00C37074" w:rsidP="003C3665">
            <w:pPr>
              <w:ind w:firstLineChars="50" w:firstLine="105"/>
              <w:jc w:val="center"/>
              <w:rPr>
                <w:rFonts w:eastAsia="宋体"/>
                <w:sz w:val="21"/>
                <w:szCs w:val="21"/>
              </w:rPr>
            </w:pPr>
            <w:r>
              <w:rPr>
                <w:rFonts w:ascii="宋体" w:eastAsia="宋体" w:hAnsi="宋体" w:cs="宋体" w:hint="eastAsia"/>
                <w:kern w:val="2"/>
                <w:sz w:val="21"/>
                <w:szCs w:val="21"/>
                <w:lang/>
              </w:rPr>
              <w:t>单位名称</w:t>
            </w:r>
          </w:p>
        </w:tc>
        <w:tc>
          <w:tcPr>
            <w:tcW w:w="1485" w:type="pct"/>
            <w:gridSpan w:val="3"/>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单位统一社会信用代码</w:t>
            </w:r>
          </w:p>
        </w:tc>
        <w:tc>
          <w:tcPr>
            <w:tcW w:w="1880" w:type="pct"/>
            <w:gridSpan w:val="3"/>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r>
      <w:tr w:rsidR="00C37074" w:rsidTr="003C3665">
        <w:trPr>
          <w:trHeight w:val="401"/>
          <w:jc w:val="center"/>
        </w:trPr>
        <w:tc>
          <w:tcPr>
            <w:tcW w:w="953" w:type="pct"/>
            <w:gridSpan w:val="2"/>
            <w:tcBorders>
              <w:top w:val="single" w:sz="4" w:space="0" w:color="auto"/>
              <w:left w:val="single" w:sz="4" w:space="0" w:color="auto"/>
              <w:bottom w:val="single" w:sz="4" w:space="0" w:color="auto"/>
              <w:right w:val="single" w:sz="4" w:space="0" w:color="auto"/>
            </w:tcBorders>
            <w:vAlign w:val="center"/>
          </w:tcPr>
          <w:p w:rsidR="00C37074" w:rsidRDefault="00C37074" w:rsidP="003C3665">
            <w:pPr>
              <w:ind w:firstLineChars="100" w:firstLine="210"/>
              <w:jc w:val="center"/>
              <w:rPr>
                <w:rFonts w:eastAsia="宋体"/>
                <w:sz w:val="21"/>
                <w:szCs w:val="21"/>
              </w:rPr>
            </w:pPr>
            <w:r>
              <w:rPr>
                <w:rFonts w:ascii="宋体" w:eastAsia="宋体" w:hAnsi="宋体" w:cs="宋体" w:hint="eastAsia"/>
                <w:kern w:val="2"/>
                <w:sz w:val="21"/>
                <w:szCs w:val="21"/>
                <w:lang/>
              </w:rPr>
              <w:t>地址</w:t>
            </w:r>
          </w:p>
        </w:tc>
        <w:tc>
          <w:tcPr>
            <w:tcW w:w="1485" w:type="pct"/>
            <w:gridSpan w:val="3"/>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邮编</w:t>
            </w:r>
          </w:p>
        </w:tc>
        <w:tc>
          <w:tcPr>
            <w:tcW w:w="1880" w:type="pct"/>
            <w:gridSpan w:val="3"/>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r>
      <w:tr w:rsidR="00C37074" w:rsidTr="003C3665">
        <w:trPr>
          <w:trHeight w:val="563"/>
          <w:jc w:val="center"/>
        </w:trPr>
        <w:tc>
          <w:tcPr>
            <w:tcW w:w="953" w:type="pct"/>
            <w:gridSpan w:val="2"/>
            <w:tcBorders>
              <w:top w:val="single" w:sz="4" w:space="0" w:color="auto"/>
              <w:left w:val="single" w:sz="4" w:space="0" w:color="auto"/>
              <w:bottom w:val="single" w:sz="4" w:space="0" w:color="auto"/>
              <w:right w:val="single" w:sz="4" w:space="0" w:color="auto"/>
            </w:tcBorders>
            <w:vAlign w:val="center"/>
          </w:tcPr>
          <w:p w:rsidR="00C37074" w:rsidRDefault="00C37074" w:rsidP="003C3665">
            <w:pPr>
              <w:ind w:firstLineChars="100" w:firstLine="210"/>
              <w:jc w:val="center"/>
              <w:rPr>
                <w:rFonts w:eastAsia="宋体"/>
                <w:sz w:val="21"/>
                <w:szCs w:val="21"/>
              </w:rPr>
            </w:pPr>
            <w:r>
              <w:rPr>
                <w:rFonts w:ascii="宋体" w:eastAsia="宋体" w:hAnsi="宋体" w:cs="宋体" w:hint="eastAsia"/>
                <w:kern w:val="2"/>
                <w:sz w:val="21"/>
                <w:szCs w:val="21"/>
                <w:lang/>
              </w:rPr>
              <w:t>联系人</w:t>
            </w:r>
          </w:p>
        </w:tc>
        <w:tc>
          <w:tcPr>
            <w:tcW w:w="1485" w:type="pct"/>
            <w:gridSpan w:val="3"/>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p>
        </w:tc>
        <w:tc>
          <w:tcPr>
            <w:tcW w:w="680" w:type="pct"/>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ascii="宋体" w:eastAsia="宋体" w:hAnsi="宋体" w:cs="宋体" w:hint="eastAsia"/>
                <w:kern w:val="2"/>
                <w:sz w:val="21"/>
                <w:szCs w:val="21"/>
                <w:lang/>
              </w:rPr>
              <w:t>电话</w:t>
            </w:r>
            <w:r>
              <w:rPr>
                <w:rFonts w:eastAsia="宋体"/>
                <w:kern w:val="2"/>
                <w:sz w:val="21"/>
                <w:szCs w:val="21"/>
                <w:lang/>
              </w:rPr>
              <w:t>/</w:t>
            </w:r>
            <w:r>
              <w:rPr>
                <w:rFonts w:ascii="宋体" w:eastAsia="宋体" w:hAnsi="宋体" w:cs="宋体" w:hint="eastAsia"/>
                <w:kern w:val="2"/>
                <w:sz w:val="21"/>
                <w:szCs w:val="21"/>
                <w:lang/>
              </w:rPr>
              <w:t>传真</w:t>
            </w:r>
          </w:p>
        </w:tc>
        <w:tc>
          <w:tcPr>
            <w:tcW w:w="1880" w:type="pct"/>
            <w:gridSpan w:val="3"/>
            <w:tcBorders>
              <w:top w:val="single" w:sz="4" w:space="0" w:color="auto"/>
              <w:left w:val="nil"/>
              <w:bottom w:val="single" w:sz="4" w:space="0" w:color="auto"/>
              <w:right w:val="single" w:sz="4" w:space="0" w:color="auto"/>
            </w:tcBorders>
            <w:vAlign w:val="center"/>
          </w:tcPr>
          <w:p w:rsidR="00C37074" w:rsidRDefault="00C37074" w:rsidP="003C3665">
            <w:pPr>
              <w:jc w:val="center"/>
              <w:rPr>
                <w:rFonts w:eastAsia="宋体"/>
                <w:sz w:val="21"/>
                <w:szCs w:val="21"/>
              </w:rPr>
            </w:pPr>
            <w:r>
              <w:rPr>
                <w:rFonts w:eastAsia="宋体"/>
                <w:kern w:val="2"/>
                <w:sz w:val="21"/>
                <w:szCs w:val="21"/>
                <w:lang/>
              </w:rPr>
              <w:t>/</w:t>
            </w:r>
          </w:p>
        </w:tc>
      </w:tr>
      <w:tr w:rsidR="00C37074" w:rsidTr="003C3665">
        <w:trPr>
          <w:trHeight w:val="400"/>
          <w:jc w:val="center"/>
        </w:trPr>
        <w:tc>
          <w:tcPr>
            <w:tcW w:w="5000" w:type="pct"/>
            <w:gridSpan w:val="9"/>
            <w:tcBorders>
              <w:top w:val="single" w:sz="4" w:space="0" w:color="auto"/>
              <w:left w:val="single" w:sz="4" w:space="0" w:color="auto"/>
              <w:bottom w:val="single" w:sz="4" w:space="0" w:color="auto"/>
              <w:right w:val="single" w:sz="4" w:space="0" w:color="auto"/>
            </w:tcBorders>
          </w:tcPr>
          <w:p w:rsidR="00C37074" w:rsidRDefault="00C37074" w:rsidP="003C3665">
            <w:pPr>
              <w:rPr>
                <w:rFonts w:eastAsia="宋体"/>
                <w:sz w:val="21"/>
                <w:szCs w:val="21"/>
              </w:rPr>
            </w:pPr>
            <w:r>
              <w:rPr>
                <w:rFonts w:ascii="宋体" w:eastAsia="宋体" w:hAnsi="宋体" w:cs="宋体" w:hint="eastAsia"/>
                <w:kern w:val="2"/>
                <w:sz w:val="21"/>
                <w:szCs w:val="21"/>
                <w:lang/>
              </w:rPr>
              <w:t>备注（需要说明的其他问题）：</w:t>
            </w:r>
          </w:p>
        </w:tc>
      </w:tr>
      <w:tr w:rsidR="00C37074" w:rsidTr="003C3665">
        <w:trPr>
          <w:trHeight w:val="2974"/>
          <w:jc w:val="center"/>
        </w:trPr>
        <w:tc>
          <w:tcPr>
            <w:tcW w:w="2439" w:type="pct"/>
            <w:gridSpan w:val="5"/>
            <w:tcBorders>
              <w:top w:val="single" w:sz="4" w:space="0" w:color="auto"/>
              <w:left w:val="single" w:sz="4" w:space="0" w:color="auto"/>
              <w:bottom w:val="single" w:sz="4" w:space="0" w:color="auto"/>
              <w:right w:val="single" w:sz="4" w:space="0" w:color="auto"/>
            </w:tcBorders>
          </w:tcPr>
          <w:p w:rsidR="00C37074" w:rsidRDefault="00C37074" w:rsidP="003C3665">
            <w:pPr>
              <w:spacing w:line="300" w:lineRule="exact"/>
              <w:rPr>
                <w:rFonts w:eastAsia="宋体"/>
                <w:sz w:val="21"/>
                <w:szCs w:val="21"/>
              </w:rPr>
            </w:pPr>
            <w:r>
              <w:rPr>
                <w:rFonts w:ascii="宋体" w:eastAsia="宋体" w:hAnsi="宋体" w:cs="宋体" w:hint="eastAsia"/>
                <w:kern w:val="2"/>
                <w:sz w:val="21"/>
                <w:szCs w:val="21"/>
                <w:lang/>
              </w:rPr>
              <w:t>被抽样单位确认：</w:t>
            </w:r>
          </w:p>
          <w:p w:rsidR="00C37074" w:rsidRDefault="00C37074" w:rsidP="003C3665">
            <w:pPr>
              <w:spacing w:line="300" w:lineRule="exact"/>
              <w:rPr>
                <w:rFonts w:eastAsia="宋体"/>
                <w:sz w:val="21"/>
                <w:szCs w:val="21"/>
              </w:rPr>
            </w:pPr>
            <w:r>
              <w:rPr>
                <w:rFonts w:ascii="宋体" w:eastAsia="宋体" w:hAnsi="宋体" w:cs="宋体" w:hint="eastAsia"/>
                <w:kern w:val="2"/>
                <w:sz w:val="21"/>
                <w:szCs w:val="21"/>
                <w:lang/>
              </w:rPr>
              <w:t>被抽样单位对样品、抽样程序、过程、封样及上述内容无异议。</w:t>
            </w:r>
          </w:p>
          <w:p w:rsidR="00C37074" w:rsidRDefault="00C37074" w:rsidP="003C3665">
            <w:pPr>
              <w:spacing w:line="300" w:lineRule="exact"/>
              <w:rPr>
                <w:rFonts w:eastAsia="宋体"/>
                <w:sz w:val="21"/>
                <w:szCs w:val="21"/>
              </w:rPr>
            </w:pPr>
          </w:p>
          <w:p w:rsidR="00C37074" w:rsidRDefault="00C37074" w:rsidP="003C3665">
            <w:pPr>
              <w:spacing w:line="300" w:lineRule="exact"/>
              <w:rPr>
                <w:rFonts w:eastAsia="宋体"/>
                <w:sz w:val="21"/>
                <w:szCs w:val="21"/>
              </w:rPr>
            </w:pPr>
          </w:p>
          <w:p w:rsidR="00C37074" w:rsidRDefault="00C37074" w:rsidP="003C3665">
            <w:pPr>
              <w:spacing w:line="300" w:lineRule="exact"/>
              <w:rPr>
                <w:rFonts w:eastAsia="宋体"/>
                <w:sz w:val="21"/>
                <w:szCs w:val="21"/>
              </w:rPr>
            </w:pPr>
          </w:p>
          <w:p w:rsidR="00C37074" w:rsidRDefault="00C37074" w:rsidP="003C3665">
            <w:pPr>
              <w:spacing w:line="300" w:lineRule="exact"/>
              <w:rPr>
                <w:rFonts w:eastAsia="宋体"/>
                <w:sz w:val="21"/>
                <w:szCs w:val="21"/>
              </w:rPr>
            </w:pPr>
          </w:p>
          <w:p w:rsidR="00C37074" w:rsidRDefault="00C37074" w:rsidP="003C3665">
            <w:pPr>
              <w:spacing w:line="300" w:lineRule="exact"/>
              <w:rPr>
                <w:rFonts w:ascii="宋体" w:eastAsia="宋体" w:hAnsi="宋体" w:cs="宋体"/>
                <w:sz w:val="21"/>
                <w:szCs w:val="21"/>
                <w:lang/>
              </w:rPr>
            </w:pPr>
            <w:r>
              <w:rPr>
                <w:rFonts w:ascii="宋体" w:eastAsia="宋体" w:hAnsi="宋体" w:cs="宋体" w:hint="eastAsia"/>
                <w:kern w:val="2"/>
                <w:sz w:val="21"/>
                <w:szCs w:val="21"/>
                <w:lang/>
              </w:rPr>
              <w:t>被抽样单位盖章或代表签字：</w:t>
            </w:r>
          </w:p>
          <w:p w:rsidR="00C37074" w:rsidRDefault="00C37074" w:rsidP="003C3665">
            <w:pPr>
              <w:spacing w:line="300" w:lineRule="exact"/>
              <w:rPr>
                <w:rFonts w:ascii="宋体" w:eastAsia="宋体" w:hAnsi="宋体" w:cs="宋体"/>
                <w:sz w:val="21"/>
                <w:szCs w:val="21"/>
                <w:lang/>
              </w:rPr>
            </w:pPr>
          </w:p>
          <w:p w:rsidR="00C37074" w:rsidRDefault="00C37074" w:rsidP="003C3665">
            <w:pPr>
              <w:spacing w:line="300" w:lineRule="exact"/>
              <w:rPr>
                <w:rFonts w:ascii="宋体" w:eastAsia="宋体" w:hAnsi="宋体" w:cs="宋体"/>
                <w:sz w:val="21"/>
                <w:szCs w:val="21"/>
                <w:lang/>
              </w:rPr>
            </w:pPr>
          </w:p>
          <w:p w:rsidR="00C37074" w:rsidRDefault="00C37074" w:rsidP="003C3665">
            <w:pPr>
              <w:spacing w:line="300" w:lineRule="exact"/>
              <w:rPr>
                <w:rFonts w:ascii="宋体" w:eastAsia="宋体"/>
                <w:sz w:val="24"/>
              </w:rPr>
            </w:pPr>
            <w:r>
              <w:rPr>
                <w:rFonts w:ascii="宋体" w:eastAsia="宋体" w:hAnsi="宋体" w:cs="宋体"/>
                <w:kern w:val="2"/>
                <w:sz w:val="21"/>
                <w:szCs w:val="21"/>
                <w:lang/>
              </w:rPr>
              <w:t xml:space="preserve">         </w:t>
            </w:r>
            <w:r>
              <w:rPr>
                <w:rFonts w:ascii="宋体" w:eastAsia="宋体" w:hAnsi="宋体" w:cs="宋体" w:hint="eastAsia"/>
                <w:kern w:val="2"/>
                <w:sz w:val="21"/>
                <w:szCs w:val="21"/>
                <w:lang/>
              </w:rPr>
              <w:t>年</w:t>
            </w:r>
            <w:r>
              <w:rPr>
                <w:rFonts w:ascii="宋体" w:eastAsia="宋体" w:hAnsi="宋体" w:cs="宋体"/>
                <w:kern w:val="2"/>
                <w:sz w:val="21"/>
                <w:szCs w:val="21"/>
                <w:lang/>
              </w:rPr>
              <w:t xml:space="preserve">   </w:t>
            </w:r>
            <w:r>
              <w:rPr>
                <w:rFonts w:ascii="宋体" w:eastAsia="宋体" w:hAnsi="宋体" w:cs="宋体" w:hint="eastAsia"/>
                <w:kern w:val="2"/>
                <w:sz w:val="21"/>
                <w:szCs w:val="21"/>
                <w:lang/>
              </w:rPr>
              <w:t>月</w:t>
            </w:r>
            <w:r>
              <w:rPr>
                <w:rFonts w:ascii="宋体" w:eastAsia="宋体" w:hAnsi="宋体" w:cs="宋体"/>
                <w:kern w:val="2"/>
                <w:sz w:val="21"/>
                <w:szCs w:val="21"/>
                <w:lang/>
              </w:rPr>
              <w:t xml:space="preserve">   </w:t>
            </w:r>
            <w:r>
              <w:rPr>
                <w:rFonts w:ascii="宋体" w:eastAsia="宋体" w:hAnsi="宋体" w:cs="宋体" w:hint="eastAsia"/>
                <w:kern w:val="2"/>
                <w:sz w:val="21"/>
                <w:szCs w:val="21"/>
                <w:lang/>
              </w:rPr>
              <w:t>日</w:t>
            </w:r>
          </w:p>
        </w:tc>
        <w:tc>
          <w:tcPr>
            <w:tcW w:w="2560" w:type="pct"/>
            <w:gridSpan w:val="4"/>
            <w:tcBorders>
              <w:top w:val="single" w:sz="4" w:space="0" w:color="auto"/>
              <w:left w:val="nil"/>
              <w:bottom w:val="single" w:sz="4" w:space="0" w:color="auto"/>
              <w:right w:val="single" w:sz="4" w:space="0" w:color="auto"/>
            </w:tcBorders>
          </w:tcPr>
          <w:p w:rsidR="00C37074" w:rsidRDefault="00C37074" w:rsidP="003C3665">
            <w:pPr>
              <w:rPr>
                <w:rFonts w:eastAsia="宋体"/>
                <w:sz w:val="21"/>
                <w:szCs w:val="21"/>
              </w:rPr>
            </w:pPr>
            <w:r>
              <w:rPr>
                <w:rFonts w:ascii="宋体" w:eastAsia="宋体" w:hAnsi="宋体" w:cs="宋体" w:hint="eastAsia"/>
                <w:kern w:val="2"/>
                <w:sz w:val="21"/>
                <w:szCs w:val="21"/>
                <w:lang/>
              </w:rPr>
              <w:t>抽样人承诺：</w:t>
            </w:r>
          </w:p>
          <w:p w:rsidR="00C37074" w:rsidRDefault="00C37074" w:rsidP="003C3665">
            <w:pPr>
              <w:spacing w:line="300" w:lineRule="exact"/>
              <w:rPr>
                <w:rFonts w:eastAsia="宋体"/>
                <w:sz w:val="21"/>
                <w:szCs w:val="21"/>
              </w:rPr>
            </w:pPr>
            <w:r>
              <w:rPr>
                <w:rFonts w:ascii="宋体" w:eastAsia="宋体" w:hAnsi="宋体" w:cs="宋体" w:hint="eastAsia"/>
                <w:kern w:val="2"/>
                <w:sz w:val="21"/>
                <w:szCs w:val="21"/>
                <w:lang/>
              </w:rPr>
              <w:t>我们认真负责的按照抽样方案抽取样品并如实填写该抽样单，样品具有代表性、真实性和公正性。</w:t>
            </w:r>
          </w:p>
          <w:p w:rsidR="00C37074" w:rsidRDefault="00C37074" w:rsidP="003C3665">
            <w:pPr>
              <w:spacing w:line="300" w:lineRule="atLeast"/>
              <w:ind w:leftChars="153" w:left="490"/>
              <w:rPr>
                <w:rFonts w:eastAsia="宋体"/>
                <w:sz w:val="21"/>
                <w:szCs w:val="21"/>
              </w:rPr>
            </w:pPr>
          </w:p>
          <w:p w:rsidR="00C37074" w:rsidRDefault="00C37074" w:rsidP="003C3665">
            <w:pPr>
              <w:spacing w:line="300" w:lineRule="atLeast"/>
              <w:ind w:firstLineChars="100" w:firstLine="210"/>
              <w:rPr>
                <w:rFonts w:eastAsia="宋体"/>
                <w:sz w:val="21"/>
                <w:szCs w:val="21"/>
              </w:rPr>
            </w:pPr>
            <w:r>
              <w:rPr>
                <w:rFonts w:ascii="宋体" w:eastAsia="宋体" w:hAnsi="宋体" w:cs="宋体" w:hint="eastAsia"/>
                <w:kern w:val="2"/>
                <w:sz w:val="21"/>
                <w:szCs w:val="21"/>
                <w:lang/>
              </w:rPr>
              <w:t>抽样人签字：</w:t>
            </w:r>
          </w:p>
          <w:p w:rsidR="00C37074" w:rsidRDefault="00C37074" w:rsidP="003C3665">
            <w:pPr>
              <w:spacing w:line="300" w:lineRule="atLeast"/>
              <w:ind w:leftChars="153" w:left="490"/>
              <w:rPr>
                <w:rFonts w:eastAsia="宋体"/>
                <w:sz w:val="21"/>
                <w:szCs w:val="21"/>
              </w:rPr>
            </w:pPr>
          </w:p>
          <w:p w:rsidR="00C37074" w:rsidRDefault="00C37074" w:rsidP="003C3665">
            <w:pPr>
              <w:spacing w:line="300" w:lineRule="atLeast"/>
              <w:ind w:firstLineChars="100" w:firstLine="210"/>
              <w:rPr>
                <w:rFonts w:eastAsia="宋体"/>
                <w:sz w:val="21"/>
                <w:szCs w:val="21"/>
              </w:rPr>
            </w:pPr>
            <w:r>
              <w:rPr>
                <w:rFonts w:ascii="宋体" w:eastAsia="宋体" w:hAnsi="宋体" w:cs="宋体" w:hint="eastAsia"/>
                <w:kern w:val="2"/>
                <w:sz w:val="21"/>
                <w:szCs w:val="21"/>
                <w:lang/>
              </w:rPr>
              <w:t>抽样单位（盖章）：</w:t>
            </w:r>
          </w:p>
          <w:p w:rsidR="00C37074" w:rsidRDefault="00C37074" w:rsidP="003C3665">
            <w:pPr>
              <w:spacing w:line="300" w:lineRule="atLeast"/>
              <w:ind w:firstLineChars="100" w:firstLine="210"/>
              <w:rPr>
                <w:rFonts w:eastAsia="宋体"/>
                <w:sz w:val="21"/>
                <w:szCs w:val="21"/>
              </w:rPr>
            </w:pPr>
            <w:r>
              <w:rPr>
                <w:rFonts w:ascii="宋体" w:eastAsia="宋体" w:hAnsi="宋体" w:cs="宋体" w:hint="eastAsia"/>
                <w:kern w:val="2"/>
                <w:sz w:val="21"/>
                <w:szCs w:val="21"/>
                <w:lang/>
              </w:rPr>
              <w:t>抽样单位电话：</w:t>
            </w:r>
          </w:p>
          <w:p w:rsidR="00C37074" w:rsidRDefault="00C37074" w:rsidP="003C3665">
            <w:pPr>
              <w:spacing w:line="300" w:lineRule="exact"/>
              <w:rPr>
                <w:rFonts w:eastAsia="宋体"/>
                <w:sz w:val="21"/>
                <w:szCs w:val="21"/>
              </w:rPr>
            </w:pPr>
          </w:p>
          <w:p w:rsidR="00C37074" w:rsidRDefault="00C37074" w:rsidP="003C3665">
            <w:pPr>
              <w:spacing w:line="300" w:lineRule="exact"/>
              <w:rPr>
                <w:rFonts w:eastAsia="宋体"/>
                <w:sz w:val="21"/>
                <w:szCs w:val="21"/>
              </w:rPr>
            </w:pPr>
            <w:r>
              <w:rPr>
                <w:rFonts w:ascii="宋体" w:eastAsia="宋体" w:hAnsi="宋体" w:cs="宋体"/>
                <w:kern w:val="2"/>
                <w:sz w:val="21"/>
                <w:szCs w:val="21"/>
                <w:lang/>
              </w:rPr>
              <w:t xml:space="preserve">                         </w:t>
            </w:r>
            <w:r>
              <w:rPr>
                <w:rFonts w:ascii="宋体" w:eastAsia="宋体" w:hAnsi="宋体" w:cs="宋体" w:hint="eastAsia"/>
                <w:kern w:val="2"/>
                <w:sz w:val="21"/>
                <w:szCs w:val="21"/>
                <w:lang/>
              </w:rPr>
              <w:t>年</w:t>
            </w:r>
            <w:r>
              <w:rPr>
                <w:rFonts w:ascii="宋体" w:eastAsia="宋体" w:hAnsi="宋体" w:cs="宋体"/>
                <w:kern w:val="2"/>
                <w:sz w:val="21"/>
                <w:szCs w:val="21"/>
                <w:lang/>
              </w:rPr>
              <w:t xml:space="preserve">   </w:t>
            </w:r>
            <w:r>
              <w:rPr>
                <w:rFonts w:ascii="宋体" w:eastAsia="宋体" w:hAnsi="宋体" w:cs="宋体" w:hint="eastAsia"/>
                <w:kern w:val="2"/>
                <w:sz w:val="21"/>
                <w:szCs w:val="21"/>
                <w:lang/>
              </w:rPr>
              <w:t>月</w:t>
            </w:r>
            <w:r>
              <w:rPr>
                <w:rFonts w:ascii="宋体" w:eastAsia="宋体" w:hAnsi="宋体" w:cs="宋体"/>
                <w:kern w:val="2"/>
                <w:sz w:val="21"/>
                <w:szCs w:val="21"/>
                <w:lang/>
              </w:rPr>
              <w:t xml:space="preserve">   </w:t>
            </w:r>
            <w:r>
              <w:rPr>
                <w:rFonts w:ascii="宋体" w:eastAsia="宋体" w:hAnsi="宋体" w:cs="宋体" w:hint="eastAsia"/>
                <w:kern w:val="2"/>
                <w:sz w:val="21"/>
                <w:szCs w:val="21"/>
                <w:lang/>
              </w:rPr>
              <w:t>日</w:t>
            </w:r>
          </w:p>
        </w:tc>
      </w:tr>
    </w:tbl>
    <w:p w:rsidR="00C37074" w:rsidRPr="00C37074" w:rsidRDefault="00C37074" w:rsidP="00C37074">
      <w:pPr>
        <w:pStyle w:val="NormalNormal"/>
        <w:rPr>
          <w:rFonts w:ascii="Times New Roman" w:hAnsi="Times New Roman"/>
          <w:szCs w:val="21"/>
        </w:rPr>
      </w:pPr>
      <w:r>
        <w:rPr>
          <w:rFonts w:ascii="宋体" w:hAnsi="宋体" w:cs="宋体" w:hint="eastAsia"/>
          <w:szCs w:val="21"/>
          <w:lang/>
        </w:rPr>
        <w:t>抽样单一式三联，第一联：检测机构；第二联：被抽样单；第三联：抽样单位。</w:t>
      </w:r>
    </w:p>
    <w:p w:rsidR="00C37074" w:rsidRDefault="00C37074" w:rsidP="00C37074">
      <w:pPr>
        <w:pStyle w:val="NormalNormal"/>
        <w:ind w:rightChars="-159" w:right="-509"/>
        <w:jc w:val="left"/>
        <w:rPr>
          <w:rFonts w:ascii="黑体" w:eastAsia="黑体" w:hAnsi="黑体" w:cs="黑体"/>
          <w:sz w:val="32"/>
          <w:szCs w:val="32"/>
          <w:lang/>
        </w:rPr>
      </w:pPr>
      <w:r>
        <w:rPr>
          <w:rFonts w:ascii="黑体" w:eastAsia="黑体" w:hAnsi="黑体" w:cs="黑体" w:hint="eastAsia"/>
          <w:sz w:val="32"/>
          <w:szCs w:val="32"/>
          <w:lang/>
        </w:rPr>
        <w:lastRenderedPageBreak/>
        <w:t>附件6</w:t>
      </w:r>
    </w:p>
    <w:p w:rsidR="00C37074" w:rsidRDefault="00C37074" w:rsidP="00C37074">
      <w:pPr>
        <w:pStyle w:val="NormalNormal"/>
        <w:spacing w:line="600" w:lineRule="exact"/>
        <w:jc w:val="left"/>
        <w:rPr>
          <w:rFonts w:ascii="黑体" w:eastAsia="黑体" w:hAnsi="黑体" w:cs="黑体"/>
          <w:sz w:val="32"/>
          <w:szCs w:val="32"/>
          <w:lang/>
        </w:rPr>
      </w:pPr>
    </w:p>
    <w:p w:rsidR="00C37074" w:rsidRDefault="00C37074" w:rsidP="00C37074">
      <w:pPr>
        <w:pStyle w:val="NormalNorma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rPr>
        <w:t>山东省畜产品监督抽检抽样指导原则</w:t>
      </w:r>
    </w:p>
    <w:p w:rsidR="00C37074" w:rsidRDefault="00C37074" w:rsidP="00C37074">
      <w:pPr>
        <w:pStyle w:val="NormalNormal"/>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 </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1 </w:t>
      </w:r>
      <w:r>
        <w:rPr>
          <w:rFonts w:ascii="仿宋_GB2312" w:eastAsia="仿宋_GB2312" w:hAnsi="Times New Roman" w:cs="仿宋_GB2312"/>
          <w:sz w:val="32"/>
          <w:szCs w:val="32"/>
          <w:lang/>
        </w:rPr>
        <w:t>范围</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本指导原则规定了畜产品抽样的要求、方法、记录、样品封存和运输。</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 </w:t>
      </w:r>
      <w:r>
        <w:rPr>
          <w:rFonts w:ascii="仿宋_GB2312" w:eastAsia="仿宋_GB2312" w:hAnsi="Times New Roman" w:cs="仿宋_GB2312"/>
          <w:sz w:val="32"/>
          <w:szCs w:val="32"/>
          <w:lang/>
        </w:rPr>
        <w:t>抽样要求</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2.1 </w:t>
      </w:r>
      <w:r>
        <w:rPr>
          <w:rFonts w:ascii="仿宋_GB2312" w:eastAsia="仿宋_GB2312" w:hAnsi="Times New Roman" w:cs="仿宋_GB2312"/>
          <w:sz w:val="32"/>
          <w:szCs w:val="32"/>
          <w:lang/>
        </w:rPr>
        <w:t>基本原则</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为保证抽取的样品具有代表性，抽样应按随机原则进行。同时应采取必要的保密措施，事先不得通知被检抽查人，确保抽样的真实性。</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2.2 </w:t>
      </w:r>
      <w:r>
        <w:rPr>
          <w:rFonts w:ascii="仿宋_GB2312" w:eastAsia="仿宋_GB2312" w:hAnsi="Times New Roman" w:cs="仿宋_GB2312"/>
          <w:sz w:val="32"/>
          <w:szCs w:val="32"/>
          <w:lang/>
        </w:rPr>
        <w:t>抽样人员</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抽样人员负责抽样和填写抽样单，并在适当条件下将样品送达指定的检验机构。</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2.3 抽样工具</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2.3.1 </w:t>
      </w:r>
      <w:r>
        <w:rPr>
          <w:rFonts w:ascii="仿宋_GB2312" w:eastAsia="仿宋_GB2312" w:hAnsi="Times New Roman" w:cs="仿宋_GB2312"/>
          <w:sz w:val="32"/>
          <w:szCs w:val="32"/>
          <w:lang/>
        </w:rPr>
        <w:t>肉类</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不锈钢刀具、洁净的食品级内包装袋、纸质外袋、低温样品保存箱、一次性手套、标签、抽样单、封条等。</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2.3.2 </w:t>
      </w:r>
      <w:r>
        <w:rPr>
          <w:rFonts w:ascii="仿宋_GB2312" w:eastAsia="仿宋_GB2312" w:hAnsi="Times New Roman" w:cs="仿宋_GB2312"/>
          <w:sz w:val="32"/>
          <w:szCs w:val="32"/>
          <w:lang/>
        </w:rPr>
        <w:t>蛋类</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洁净的食品级内包装容器、打蛋器具、低温样品保存箱、一次性手套、标签、抽样单、封条等。</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lastRenderedPageBreak/>
        <w:t xml:space="preserve">2.3.3 </w:t>
      </w:r>
      <w:r>
        <w:rPr>
          <w:rFonts w:ascii="仿宋_GB2312" w:eastAsia="仿宋_GB2312" w:hAnsi="Times New Roman" w:cs="仿宋_GB2312"/>
          <w:sz w:val="32"/>
          <w:szCs w:val="32"/>
          <w:lang/>
        </w:rPr>
        <w:t>尿液</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清洁的食品</w:t>
      </w:r>
      <w:r>
        <w:rPr>
          <w:rFonts w:ascii="Times New Roman" w:eastAsia="仿宋_GB2312" w:hAnsi="Times New Roman"/>
          <w:sz w:val="32"/>
          <w:szCs w:val="32"/>
          <w:lang/>
        </w:rPr>
        <w:t>/</w:t>
      </w:r>
      <w:r>
        <w:rPr>
          <w:rFonts w:ascii="仿宋_GB2312" w:eastAsia="仿宋_GB2312" w:hAnsi="Times New Roman" w:cs="仿宋_GB2312"/>
          <w:sz w:val="32"/>
          <w:szCs w:val="32"/>
          <w:lang/>
        </w:rPr>
        <w:t>医药级塑料瓶、外包装纸袋、一次性纸杯、一次性手套、低温样品保存箱、标签、抽样单、封条、一次性防疫隔离衣等。</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 </w:t>
      </w:r>
      <w:r>
        <w:rPr>
          <w:rFonts w:ascii="仿宋_GB2312" w:eastAsia="仿宋_GB2312" w:hAnsi="Times New Roman" w:cs="仿宋_GB2312"/>
          <w:sz w:val="32"/>
          <w:szCs w:val="32"/>
          <w:lang/>
        </w:rPr>
        <w:t>方法</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3.1 </w:t>
      </w:r>
      <w:r>
        <w:rPr>
          <w:rFonts w:ascii="仿宋_GB2312" w:eastAsia="仿宋_GB2312" w:hAnsi="Times New Roman" w:cs="仿宋_GB2312"/>
          <w:sz w:val="32"/>
          <w:szCs w:val="32"/>
          <w:lang/>
        </w:rPr>
        <w:t>组批</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3.1.1 </w:t>
      </w:r>
      <w:r>
        <w:rPr>
          <w:rFonts w:ascii="仿宋_GB2312" w:eastAsia="仿宋_GB2312" w:hAnsi="Times New Roman" w:cs="仿宋_GB2312"/>
          <w:sz w:val="32"/>
          <w:szCs w:val="32"/>
          <w:lang/>
        </w:rPr>
        <w:t>养殖场（厂／户）</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日龄相同或同一圈舍的视为同一来源，同一来源的为一检验批。</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3.1.2 </w:t>
      </w:r>
      <w:r>
        <w:rPr>
          <w:rFonts w:ascii="仿宋_GB2312" w:eastAsia="仿宋_GB2312" w:hAnsi="Times New Roman" w:cs="仿宋_GB2312"/>
          <w:sz w:val="32"/>
          <w:szCs w:val="32"/>
          <w:lang/>
        </w:rPr>
        <w:t>屠宰场</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同一检疫合格证的视为同一来源，同一来源的为一检验批。</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3.2 </w:t>
      </w:r>
      <w:r>
        <w:rPr>
          <w:rFonts w:ascii="仿宋_GB2312" w:eastAsia="仿宋_GB2312" w:hAnsi="Times New Roman" w:cs="仿宋_GB2312"/>
          <w:sz w:val="32"/>
          <w:szCs w:val="32"/>
          <w:lang/>
        </w:rPr>
        <w:t>养殖场（厂／户）抽样</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3.2.1 </w:t>
      </w:r>
      <w:r>
        <w:rPr>
          <w:rFonts w:ascii="仿宋_GB2312" w:eastAsia="仿宋_GB2312" w:hAnsi="Times New Roman" w:cs="仿宋_GB2312"/>
          <w:sz w:val="32"/>
          <w:szCs w:val="32"/>
          <w:lang/>
        </w:rPr>
        <w:t>蛋类</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随机在产蛋笼上抽取当日的禽蛋。每个样品采集量不得少于</w:t>
      </w:r>
      <w:r>
        <w:rPr>
          <w:rFonts w:ascii="Times New Roman" w:eastAsia="仿宋_GB2312" w:hAnsi="Times New Roman"/>
          <w:sz w:val="32"/>
          <w:szCs w:val="32"/>
          <w:lang/>
        </w:rPr>
        <w:t xml:space="preserve">18 </w:t>
      </w:r>
      <w:r>
        <w:rPr>
          <w:rFonts w:ascii="仿宋_GB2312" w:eastAsia="仿宋_GB2312" w:hAnsi="Times New Roman" w:cs="仿宋_GB2312"/>
          <w:sz w:val="32"/>
          <w:szCs w:val="32"/>
          <w:lang/>
        </w:rPr>
        <w:t>枚，将所抽样品去壳内容物混匀，平均分成</w:t>
      </w:r>
      <w:r>
        <w:rPr>
          <w:rFonts w:ascii="Times New Roman" w:eastAsia="仿宋_GB2312" w:hAnsi="Times New Roman"/>
          <w:sz w:val="32"/>
          <w:szCs w:val="32"/>
          <w:lang/>
        </w:rPr>
        <w:t xml:space="preserve">3 </w:t>
      </w:r>
      <w:r>
        <w:rPr>
          <w:rFonts w:ascii="仿宋_GB2312" w:eastAsia="仿宋_GB2312" w:hAnsi="Times New Roman" w:cs="仿宋_GB2312"/>
          <w:sz w:val="32"/>
          <w:szCs w:val="32"/>
          <w:lang/>
        </w:rPr>
        <w:t>份，并做好制样记录。</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3.2.2</w:t>
      </w:r>
      <w:r>
        <w:rPr>
          <w:rFonts w:ascii="仿宋_GB2312" w:eastAsia="仿宋_GB2312" w:hAnsi="Times New Roman" w:cs="仿宋_GB2312"/>
          <w:sz w:val="32"/>
          <w:szCs w:val="32"/>
          <w:lang/>
        </w:rPr>
        <w:t xml:space="preserve"> </w:t>
      </w:r>
      <w:r>
        <w:rPr>
          <w:rFonts w:ascii="仿宋_GB2312" w:eastAsia="仿宋_GB2312" w:hAnsi="Times New Roman" w:cs="仿宋_GB2312"/>
          <w:bCs/>
          <w:sz w:val="32"/>
          <w:szCs w:val="32"/>
          <w:lang/>
        </w:rPr>
        <w:t>尿液</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kern w:val="0"/>
          <w:sz w:val="32"/>
          <w:szCs w:val="32"/>
          <w:lang/>
        </w:rPr>
        <w:t>直接接取新鲜尿液，</w:t>
      </w:r>
      <w:r>
        <w:rPr>
          <w:rFonts w:ascii="仿宋_GB2312" w:eastAsia="仿宋_GB2312" w:hAnsi="Times New Roman" w:cs="仿宋_GB2312"/>
          <w:sz w:val="32"/>
          <w:szCs w:val="32"/>
          <w:lang/>
        </w:rPr>
        <w:t>每个样品取样量不得低于</w:t>
      </w:r>
      <w:r>
        <w:rPr>
          <w:rFonts w:ascii="Times New Roman" w:eastAsia="仿宋_GB2312" w:hAnsi="Times New Roman"/>
          <w:sz w:val="32"/>
          <w:szCs w:val="32"/>
          <w:lang/>
        </w:rPr>
        <w:t>90mL</w:t>
      </w:r>
      <w:r>
        <w:rPr>
          <w:rFonts w:ascii="仿宋_GB2312" w:eastAsia="仿宋_GB2312" w:hAnsi="Times New Roman" w:cs="仿宋_GB2312"/>
          <w:sz w:val="32"/>
          <w:szCs w:val="32"/>
          <w:lang/>
        </w:rPr>
        <w:t>，平均分成</w:t>
      </w:r>
      <w:r>
        <w:rPr>
          <w:rFonts w:ascii="Times New Roman" w:eastAsia="仿宋_GB2312" w:hAnsi="Times New Roman"/>
          <w:sz w:val="32"/>
          <w:szCs w:val="32"/>
          <w:lang/>
        </w:rPr>
        <w:t>3</w:t>
      </w:r>
      <w:r>
        <w:rPr>
          <w:rFonts w:ascii="仿宋_GB2312" w:eastAsia="仿宋_GB2312" w:hAnsi="Times New Roman" w:cs="仿宋_GB2312"/>
          <w:sz w:val="32"/>
          <w:szCs w:val="32"/>
          <w:lang/>
        </w:rPr>
        <w:t>份。</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3.3 </w:t>
      </w:r>
      <w:r>
        <w:rPr>
          <w:rFonts w:ascii="仿宋_GB2312" w:eastAsia="仿宋_GB2312" w:hAnsi="Times New Roman" w:cs="仿宋_GB2312"/>
          <w:sz w:val="32"/>
          <w:szCs w:val="32"/>
          <w:lang/>
        </w:rPr>
        <w:t>屠宰场抽样</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3.3.1 </w:t>
      </w:r>
      <w:r>
        <w:rPr>
          <w:rFonts w:ascii="仿宋_GB2312" w:eastAsia="仿宋_GB2312" w:hAnsi="Times New Roman" w:cs="仿宋_GB2312"/>
          <w:sz w:val="32"/>
          <w:szCs w:val="32"/>
          <w:lang/>
        </w:rPr>
        <w:t>猪、牛、羊肉</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lastRenderedPageBreak/>
        <w:t>从抽样胴体的背部、腿部、臀尖等部位之一的肌肉组织上取样，每个样品取样量不低于</w:t>
      </w:r>
      <w:r>
        <w:rPr>
          <w:rFonts w:ascii="Times New Roman" w:eastAsia="仿宋_GB2312" w:hAnsi="Times New Roman"/>
          <w:sz w:val="32"/>
          <w:szCs w:val="32"/>
          <w:lang/>
        </w:rPr>
        <w:t>2000g</w:t>
      </w:r>
      <w:r>
        <w:rPr>
          <w:rFonts w:ascii="仿宋_GB2312" w:eastAsia="仿宋_GB2312" w:hAnsi="Times New Roman" w:cs="仿宋_GB2312"/>
          <w:sz w:val="32"/>
          <w:szCs w:val="32"/>
          <w:lang/>
        </w:rPr>
        <w:t>，平均分成</w:t>
      </w:r>
      <w:r>
        <w:rPr>
          <w:rFonts w:ascii="Times New Roman" w:eastAsia="仿宋_GB2312" w:hAnsi="Times New Roman"/>
          <w:sz w:val="32"/>
          <w:szCs w:val="32"/>
          <w:lang/>
        </w:rPr>
        <w:t xml:space="preserve">3 </w:t>
      </w:r>
      <w:r>
        <w:rPr>
          <w:rFonts w:ascii="仿宋_GB2312" w:eastAsia="仿宋_GB2312" w:hAnsi="Times New Roman" w:cs="仿宋_GB2312"/>
          <w:sz w:val="32"/>
          <w:szCs w:val="32"/>
          <w:lang/>
        </w:rPr>
        <w:t>份。</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3.3.2 </w:t>
      </w:r>
      <w:r>
        <w:rPr>
          <w:rFonts w:ascii="仿宋_GB2312" w:eastAsia="仿宋_GB2312" w:hAnsi="Times New Roman" w:cs="仿宋_GB2312"/>
          <w:sz w:val="32"/>
          <w:szCs w:val="32"/>
          <w:lang/>
        </w:rPr>
        <w:t>肝脏</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随机抽取</w:t>
      </w:r>
      <w:r>
        <w:rPr>
          <w:rFonts w:ascii="Times New Roman" w:eastAsia="仿宋_GB2312" w:hAnsi="Times New Roman"/>
          <w:sz w:val="32"/>
          <w:szCs w:val="32"/>
          <w:lang/>
        </w:rPr>
        <w:t>1</w:t>
      </w:r>
      <w:r>
        <w:rPr>
          <w:rFonts w:ascii="仿宋_GB2312" w:eastAsia="仿宋_GB2312" w:hAnsi="Times New Roman" w:cs="仿宋_GB2312"/>
          <w:sz w:val="32"/>
          <w:szCs w:val="32"/>
          <w:lang/>
        </w:rPr>
        <w:t>～</w:t>
      </w:r>
      <w:r>
        <w:rPr>
          <w:rFonts w:ascii="Times New Roman" w:eastAsia="仿宋_GB2312" w:hAnsi="Times New Roman"/>
          <w:sz w:val="32"/>
          <w:szCs w:val="32"/>
          <w:lang/>
        </w:rPr>
        <w:t xml:space="preserve">2 </w:t>
      </w:r>
      <w:r>
        <w:rPr>
          <w:rFonts w:ascii="仿宋_GB2312" w:eastAsia="仿宋_GB2312" w:hAnsi="Times New Roman" w:cs="仿宋_GB2312"/>
          <w:sz w:val="32"/>
          <w:szCs w:val="32"/>
          <w:lang/>
        </w:rPr>
        <w:t>叶肝脏，每个样品取样量不低于</w:t>
      </w:r>
      <w:r>
        <w:rPr>
          <w:rFonts w:ascii="Times New Roman" w:eastAsia="仿宋_GB2312" w:hAnsi="Times New Roman"/>
          <w:sz w:val="32"/>
          <w:szCs w:val="32"/>
          <w:lang/>
        </w:rPr>
        <w:t>900g</w:t>
      </w:r>
      <w:r>
        <w:rPr>
          <w:rFonts w:ascii="仿宋_GB2312" w:eastAsia="仿宋_GB2312" w:hAnsi="Times New Roman" w:cs="仿宋_GB2312"/>
          <w:sz w:val="32"/>
          <w:szCs w:val="32"/>
          <w:lang/>
        </w:rPr>
        <w:t>，平均分成</w:t>
      </w:r>
      <w:r>
        <w:rPr>
          <w:rFonts w:ascii="Times New Roman" w:eastAsia="仿宋_GB2312" w:hAnsi="Times New Roman"/>
          <w:sz w:val="32"/>
          <w:szCs w:val="32"/>
          <w:lang/>
        </w:rPr>
        <w:t xml:space="preserve">3 </w:t>
      </w:r>
      <w:r>
        <w:rPr>
          <w:rFonts w:ascii="仿宋_GB2312" w:eastAsia="仿宋_GB2312" w:hAnsi="Times New Roman" w:cs="仿宋_GB2312"/>
          <w:sz w:val="32"/>
          <w:szCs w:val="32"/>
          <w:lang/>
        </w:rPr>
        <w:t>份</w:t>
      </w:r>
      <w:r>
        <w:rPr>
          <w:rFonts w:ascii="仿宋_GB2312" w:eastAsia="仿宋_GB2312" w:hAnsi="Times New Roman" w:cs="仿宋_GB2312"/>
          <w:kern w:val="0"/>
          <w:sz w:val="32"/>
          <w:szCs w:val="32"/>
          <w:lang/>
        </w:rPr>
        <w:t>。</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3.3.3</w:t>
      </w:r>
      <w:r>
        <w:rPr>
          <w:rFonts w:ascii="仿宋_GB2312" w:eastAsia="仿宋_GB2312" w:hAnsi="Times New Roman" w:cs="仿宋_GB2312"/>
          <w:sz w:val="32"/>
          <w:szCs w:val="32"/>
          <w:lang/>
        </w:rPr>
        <w:t>禽肉</w:t>
      </w:r>
    </w:p>
    <w:p w:rsidR="00C37074" w:rsidRDefault="00C37074" w:rsidP="00C37074">
      <w:pPr>
        <w:pStyle w:val="NormalNormal"/>
        <w:adjustRightInd w:val="0"/>
        <w:snapToGrid w:val="0"/>
        <w:spacing w:line="360" w:lineRule="auto"/>
        <w:ind w:firstLineChars="200" w:firstLine="640"/>
        <w:jc w:val="left"/>
        <w:rPr>
          <w:rFonts w:ascii="Times New Roman" w:eastAsia="仿宋_GB2312" w:hAnsi="Times New Roman"/>
          <w:kern w:val="0"/>
          <w:sz w:val="32"/>
          <w:szCs w:val="32"/>
        </w:rPr>
      </w:pPr>
      <w:r>
        <w:rPr>
          <w:rFonts w:ascii="仿宋_GB2312" w:eastAsia="仿宋_GB2312" w:hAnsi="Times New Roman" w:cs="仿宋_GB2312"/>
          <w:sz w:val="32"/>
          <w:szCs w:val="32"/>
          <w:lang/>
        </w:rPr>
        <w:t>从每批中随机抽取禽肌肉，每个样品取样量不低于</w:t>
      </w:r>
      <w:r>
        <w:rPr>
          <w:rFonts w:ascii="Times New Roman" w:eastAsia="仿宋_GB2312" w:hAnsi="Times New Roman"/>
          <w:sz w:val="32"/>
          <w:szCs w:val="32"/>
          <w:lang/>
        </w:rPr>
        <w:t>2000g</w:t>
      </w:r>
      <w:r>
        <w:rPr>
          <w:rFonts w:ascii="仿宋_GB2312" w:eastAsia="仿宋_GB2312" w:hAnsi="Times New Roman" w:cs="仿宋_GB2312"/>
          <w:sz w:val="32"/>
          <w:szCs w:val="32"/>
          <w:lang/>
        </w:rPr>
        <w:t>，平均分成</w:t>
      </w:r>
      <w:r>
        <w:rPr>
          <w:rFonts w:ascii="Times New Roman" w:eastAsia="仿宋_GB2312" w:hAnsi="Times New Roman"/>
          <w:sz w:val="32"/>
          <w:szCs w:val="32"/>
          <w:lang/>
        </w:rPr>
        <w:t xml:space="preserve">3 </w:t>
      </w:r>
      <w:r>
        <w:rPr>
          <w:rFonts w:ascii="仿宋_GB2312" w:eastAsia="仿宋_GB2312" w:hAnsi="Times New Roman" w:cs="仿宋_GB2312"/>
          <w:sz w:val="32"/>
          <w:szCs w:val="32"/>
          <w:lang/>
        </w:rPr>
        <w:t>份。如需从多个个体取样时，应把从每个个体取的样品分为</w:t>
      </w:r>
      <w:r>
        <w:rPr>
          <w:rFonts w:ascii="Times New Roman" w:eastAsia="仿宋_GB2312" w:hAnsi="Times New Roman"/>
          <w:sz w:val="32"/>
          <w:szCs w:val="32"/>
          <w:lang/>
        </w:rPr>
        <w:t>3</w:t>
      </w:r>
      <w:r>
        <w:rPr>
          <w:rFonts w:ascii="仿宋_GB2312" w:eastAsia="仿宋_GB2312" w:hAnsi="Times New Roman" w:cs="仿宋_GB2312"/>
          <w:sz w:val="32"/>
          <w:szCs w:val="32"/>
          <w:lang/>
        </w:rPr>
        <w:t>小份，分别取每个个体的</w:t>
      </w:r>
      <w:r>
        <w:rPr>
          <w:rFonts w:ascii="Times New Roman" w:eastAsia="仿宋_GB2312" w:hAnsi="Times New Roman"/>
          <w:sz w:val="32"/>
          <w:szCs w:val="32"/>
          <w:lang/>
        </w:rPr>
        <w:t>1</w:t>
      </w:r>
      <w:r>
        <w:rPr>
          <w:rFonts w:ascii="仿宋_GB2312" w:eastAsia="仿宋_GB2312" w:hAnsi="Times New Roman" w:cs="仿宋_GB2312"/>
          <w:sz w:val="32"/>
          <w:szCs w:val="32"/>
          <w:lang/>
        </w:rPr>
        <w:t>小份，总共组成</w:t>
      </w:r>
      <w:r>
        <w:rPr>
          <w:rFonts w:ascii="Times New Roman" w:eastAsia="仿宋_GB2312" w:hAnsi="Times New Roman"/>
          <w:sz w:val="32"/>
          <w:szCs w:val="32"/>
          <w:lang/>
        </w:rPr>
        <w:t>3</w:t>
      </w:r>
      <w:r>
        <w:rPr>
          <w:rFonts w:ascii="仿宋_GB2312" w:eastAsia="仿宋_GB2312" w:hAnsi="Times New Roman" w:cs="仿宋_GB2312"/>
          <w:sz w:val="32"/>
          <w:szCs w:val="32"/>
          <w:lang/>
        </w:rPr>
        <w:t>份样品，分别为检样、备样和留样。检验时应混合制样</w:t>
      </w:r>
      <w:r>
        <w:rPr>
          <w:rFonts w:ascii="仿宋_GB2312" w:eastAsia="仿宋_GB2312" w:hAnsi="Times New Roman" w:cs="仿宋_GB2312"/>
          <w:kern w:val="0"/>
          <w:sz w:val="32"/>
          <w:szCs w:val="32"/>
          <w:lang/>
        </w:rPr>
        <w:t>。</w:t>
      </w:r>
    </w:p>
    <w:p w:rsidR="00C37074" w:rsidRDefault="00C37074" w:rsidP="00C37074">
      <w:pPr>
        <w:pStyle w:val="NormalNormal"/>
        <w:adjustRightInd w:val="0"/>
        <w:snapToGri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sz w:val="32"/>
          <w:szCs w:val="32"/>
          <w:lang/>
        </w:rPr>
        <w:t>3.3.4</w:t>
      </w:r>
      <w:r>
        <w:rPr>
          <w:rFonts w:ascii="仿宋_GB2312" w:eastAsia="仿宋_GB2312" w:hAnsi="Times New Roman" w:cs="仿宋_GB2312"/>
          <w:sz w:val="32"/>
          <w:szCs w:val="32"/>
          <w:lang/>
        </w:rPr>
        <w:t>尿液</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kern w:val="0"/>
          <w:sz w:val="32"/>
          <w:szCs w:val="32"/>
          <w:lang/>
        </w:rPr>
        <w:t>直接接取宰杀中新鲜膀胱中尿液，每个样品取样量</w:t>
      </w:r>
      <w:r>
        <w:rPr>
          <w:rFonts w:ascii="仿宋_GB2312" w:eastAsia="仿宋_GB2312" w:hAnsi="Times New Roman" w:cs="仿宋_GB2312"/>
          <w:sz w:val="32"/>
          <w:szCs w:val="32"/>
          <w:lang/>
        </w:rPr>
        <w:t>不低于</w:t>
      </w:r>
      <w:r>
        <w:rPr>
          <w:rFonts w:ascii="Times New Roman" w:eastAsia="仿宋_GB2312" w:hAnsi="Times New Roman"/>
          <w:kern w:val="0"/>
          <w:sz w:val="32"/>
          <w:szCs w:val="32"/>
          <w:lang/>
        </w:rPr>
        <w:t>90mL</w:t>
      </w:r>
      <w:r>
        <w:rPr>
          <w:rFonts w:ascii="仿宋_GB2312" w:eastAsia="仿宋_GB2312" w:hAnsi="Times New Roman" w:cs="仿宋_GB2312"/>
          <w:kern w:val="0"/>
          <w:sz w:val="32"/>
          <w:szCs w:val="32"/>
          <w:lang/>
        </w:rPr>
        <w:t>，平均分成</w:t>
      </w:r>
      <w:r>
        <w:rPr>
          <w:rFonts w:ascii="Times New Roman" w:eastAsia="仿宋_GB2312" w:hAnsi="Times New Roman"/>
          <w:kern w:val="0"/>
          <w:sz w:val="32"/>
          <w:szCs w:val="32"/>
          <w:lang/>
        </w:rPr>
        <w:t>3</w:t>
      </w:r>
      <w:r>
        <w:rPr>
          <w:rFonts w:ascii="仿宋_GB2312" w:eastAsia="仿宋_GB2312" w:hAnsi="Times New Roman" w:cs="仿宋_GB2312"/>
          <w:kern w:val="0"/>
          <w:sz w:val="32"/>
          <w:szCs w:val="32"/>
          <w:lang/>
        </w:rPr>
        <w:t>份。</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4 </w:t>
      </w:r>
      <w:r>
        <w:rPr>
          <w:rFonts w:ascii="仿宋_GB2312" w:eastAsia="仿宋_GB2312" w:hAnsi="Times New Roman" w:cs="仿宋_GB2312"/>
          <w:sz w:val="32"/>
          <w:szCs w:val="32"/>
          <w:lang/>
        </w:rPr>
        <w:t>记录</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4.1 </w:t>
      </w:r>
      <w:r>
        <w:rPr>
          <w:rFonts w:ascii="仿宋_GB2312" w:eastAsia="仿宋_GB2312" w:hAnsi="Times New Roman" w:cs="仿宋_GB2312"/>
          <w:sz w:val="32"/>
          <w:szCs w:val="32"/>
          <w:lang/>
        </w:rPr>
        <w:t>要求</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抽样人员应仔细填写抽样单信息。</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4.2 </w:t>
      </w:r>
      <w:r>
        <w:rPr>
          <w:rFonts w:ascii="仿宋_GB2312" w:eastAsia="仿宋_GB2312" w:hAnsi="Times New Roman" w:cs="仿宋_GB2312"/>
          <w:sz w:val="32"/>
          <w:szCs w:val="32"/>
          <w:lang/>
        </w:rPr>
        <w:t>样品编号</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样品编号格式为：</w:t>
      </w:r>
      <w:r>
        <w:rPr>
          <w:rFonts w:ascii="Times New Roman" w:eastAsia="仿宋_GB2312" w:hAnsi="Times New Roman"/>
          <w:sz w:val="32"/>
          <w:szCs w:val="32"/>
          <w:lang/>
        </w:rPr>
        <w:t>[</w:t>
      </w:r>
      <w:r>
        <w:rPr>
          <w:rFonts w:ascii="仿宋_GB2312" w:eastAsia="仿宋_GB2312" w:hAnsi="Times New Roman" w:cs="仿宋_GB2312"/>
          <w:sz w:val="32"/>
          <w:szCs w:val="32"/>
          <w:lang/>
        </w:rPr>
        <w:t>地区代码</w:t>
      </w:r>
      <w:r>
        <w:rPr>
          <w:rFonts w:ascii="Times New Roman" w:eastAsia="仿宋_GB2312" w:hAnsi="Times New Roman"/>
          <w:sz w:val="32"/>
          <w:szCs w:val="32"/>
          <w:lang/>
        </w:rPr>
        <w:t>]/[</w:t>
      </w:r>
      <w:r>
        <w:rPr>
          <w:rFonts w:ascii="仿宋_GB2312" w:eastAsia="仿宋_GB2312" w:hAnsi="Times New Roman" w:cs="仿宋_GB2312"/>
          <w:sz w:val="32"/>
          <w:szCs w:val="32"/>
          <w:lang/>
        </w:rPr>
        <w:t>动物品种代码</w:t>
      </w:r>
      <w:r>
        <w:rPr>
          <w:rFonts w:ascii="Times New Roman" w:eastAsia="仿宋_GB2312" w:hAnsi="Times New Roman"/>
          <w:sz w:val="32"/>
          <w:szCs w:val="32"/>
          <w:lang/>
        </w:rPr>
        <w:t>]/[</w:t>
      </w:r>
      <w:r>
        <w:rPr>
          <w:rFonts w:ascii="仿宋_GB2312" w:eastAsia="仿宋_GB2312" w:hAnsi="Times New Roman" w:cs="仿宋_GB2312"/>
          <w:sz w:val="32"/>
          <w:szCs w:val="32"/>
          <w:lang/>
        </w:rPr>
        <w:t>样品种类代码</w:t>
      </w:r>
      <w:r>
        <w:rPr>
          <w:rFonts w:ascii="Times New Roman" w:eastAsia="仿宋_GB2312" w:hAnsi="Times New Roman"/>
          <w:sz w:val="32"/>
          <w:szCs w:val="32"/>
          <w:lang/>
        </w:rPr>
        <w:t>]/[</w:t>
      </w:r>
      <w:r>
        <w:rPr>
          <w:rFonts w:ascii="仿宋_GB2312" w:eastAsia="仿宋_GB2312" w:hAnsi="Times New Roman" w:cs="仿宋_GB2312"/>
          <w:sz w:val="32"/>
          <w:szCs w:val="32"/>
          <w:lang/>
        </w:rPr>
        <w:t>取样日期</w:t>
      </w:r>
      <w:r>
        <w:rPr>
          <w:rFonts w:ascii="Times New Roman" w:eastAsia="仿宋_GB2312" w:hAnsi="Times New Roman"/>
          <w:sz w:val="32"/>
          <w:szCs w:val="32"/>
          <w:lang/>
        </w:rPr>
        <w:t>]/[</w:t>
      </w:r>
      <w:r>
        <w:rPr>
          <w:rFonts w:ascii="仿宋_GB2312" w:eastAsia="仿宋_GB2312" w:hAnsi="Times New Roman" w:cs="仿宋_GB2312"/>
          <w:sz w:val="32"/>
          <w:szCs w:val="32"/>
          <w:lang/>
        </w:rPr>
        <w:t>样品序号</w:t>
      </w:r>
      <w:r>
        <w:rPr>
          <w:rFonts w:ascii="Times New Roman" w:eastAsia="仿宋_GB2312" w:hAnsi="Times New Roman"/>
          <w:sz w:val="32"/>
          <w:szCs w:val="32"/>
          <w:lang/>
        </w:rPr>
        <w:t>]</w:t>
      </w:r>
      <w:r>
        <w:rPr>
          <w:rFonts w:ascii="仿宋_GB2312" w:eastAsia="仿宋_GB2312" w:hAnsi="Times New Roman" w:cs="仿宋_GB2312"/>
          <w:sz w:val="32"/>
          <w:szCs w:val="32"/>
          <w:lang/>
        </w:rPr>
        <w:t>。</w:t>
      </w:r>
    </w:p>
    <w:p w:rsidR="00C37074" w:rsidRDefault="00C37074" w:rsidP="00C37074">
      <w:pPr>
        <w:pStyle w:val="NormalNormal"/>
        <w:adjustRightInd w:val="0"/>
        <w:snapToGrid w:val="0"/>
        <w:spacing w:line="360" w:lineRule="auto"/>
        <w:rPr>
          <w:rFonts w:ascii="仿宋_GB2312" w:eastAsia="仿宋_GB2312" w:hAnsi="Times New Roman" w:cs="仿宋_GB2312" w:hint="eastAsia"/>
          <w:sz w:val="32"/>
          <w:szCs w:val="32"/>
          <w:lang/>
        </w:rPr>
      </w:pPr>
    </w:p>
    <w:p w:rsidR="00C37074" w:rsidRDefault="00C37074" w:rsidP="00C37074">
      <w:pPr>
        <w:pStyle w:val="NormalNormal"/>
        <w:adjustRightInd w:val="0"/>
        <w:snapToGrid w:val="0"/>
        <w:spacing w:line="360" w:lineRule="auto"/>
        <w:rPr>
          <w:rFonts w:ascii="Times New Roman" w:eastAsia="仿宋_GB2312" w:hAnsi="Times New Roman"/>
          <w:sz w:val="32"/>
          <w:szCs w:val="32"/>
        </w:rPr>
      </w:pPr>
      <w:r>
        <w:rPr>
          <w:rFonts w:ascii="仿宋_GB2312" w:eastAsia="仿宋_GB2312" w:hAnsi="Times New Roman" w:cs="仿宋_GB2312"/>
          <w:sz w:val="32"/>
          <w:szCs w:val="32"/>
          <w:lang/>
        </w:rPr>
        <w:t>地区代码如下：</w:t>
      </w:r>
    </w:p>
    <w:tbl>
      <w:tblPr>
        <w:tblStyle w:val="NormalTableTableNormal"/>
        <w:tblW w:w="49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73"/>
        <w:gridCol w:w="963"/>
        <w:gridCol w:w="962"/>
        <w:gridCol w:w="962"/>
        <w:gridCol w:w="962"/>
        <w:gridCol w:w="962"/>
        <w:gridCol w:w="962"/>
        <w:gridCol w:w="962"/>
      </w:tblGrid>
      <w:tr w:rsidR="00C37074" w:rsidTr="003C3665">
        <w:tc>
          <w:tcPr>
            <w:tcW w:w="94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lastRenderedPageBreak/>
              <w:t>地区名称</w:t>
            </w:r>
          </w:p>
        </w:tc>
        <w:tc>
          <w:tcPr>
            <w:tcW w:w="57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济南</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青岛</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淄博</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枣庄</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东营</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烟台</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潍坊</w:t>
            </w:r>
          </w:p>
        </w:tc>
      </w:tr>
      <w:tr w:rsidR="00C37074" w:rsidTr="003C3665">
        <w:tc>
          <w:tcPr>
            <w:tcW w:w="94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地区代码</w:t>
            </w:r>
          </w:p>
        </w:tc>
        <w:tc>
          <w:tcPr>
            <w:tcW w:w="57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JN</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QD</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ZB</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ZZ</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DY</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YT</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WF</w:t>
            </w:r>
          </w:p>
        </w:tc>
      </w:tr>
      <w:tr w:rsidR="00C37074" w:rsidTr="003C3665">
        <w:tc>
          <w:tcPr>
            <w:tcW w:w="94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地区名称</w:t>
            </w:r>
          </w:p>
        </w:tc>
        <w:tc>
          <w:tcPr>
            <w:tcW w:w="57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济宁</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泰安</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威海</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日照</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临沂</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德州</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聊城</w:t>
            </w:r>
          </w:p>
        </w:tc>
      </w:tr>
      <w:tr w:rsidR="00C37074" w:rsidTr="003C3665">
        <w:tc>
          <w:tcPr>
            <w:tcW w:w="94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地区代码</w:t>
            </w:r>
          </w:p>
        </w:tc>
        <w:tc>
          <w:tcPr>
            <w:tcW w:w="57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proofErr w:type="spellStart"/>
            <w:r>
              <w:rPr>
                <w:szCs w:val="32"/>
                <w:lang/>
              </w:rPr>
              <w:t>JNi</w:t>
            </w:r>
            <w:proofErr w:type="spellEnd"/>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TA</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WH</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RZ</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LY</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DZ</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LC</w:t>
            </w:r>
          </w:p>
        </w:tc>
      </w:tr>
      <w:tr w:rsidR="00C37074" w:rsidTr="003C3665">
        <w:tc>
          <w:tcPr>
            <w:tcW w:w="94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地区名称</w:t>
            </w:r>
          </w:p>
        </w:tc>
        <w:tc>
          <w:tcPr>
            <w:tcW w:w="57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滨州</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菏泽</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p>
        </w:tc>
      </w:tr>
      <w:tr w:rsidR="00C37074" w:rsidTr="003C3665">
        <w:tc>
          <w:tcPr>
            <w:tcW w:w="94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地区代码</w:t>
            </w:r>
          </w:p>
        </w:tc>
        <w:tc>
          <w:tcPr>
            <w:tcW w:w="57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BZ</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HZ</w:t>
            </w: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p>
        </w:tc>
        <w:tc>
          <w:tcPr>
            <w:tcW w:w="578"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p>
        </w:tc>
      </w:tr>
    </w:tbl>
    <w:p w:rsidR="00C37074" w:rsidRDefault="00C37074" w:rsidP="00C37074">
      <w:pPr>
        <w:pStyle w:val="NormalNormal"/>
        <w:widowControl/>
        <w:adjustRightInd w:val="0"/>
        <w:snapToGrid w:val="0"/>
        <w:spacing w:line="360" w:lineRule="auto"/>
        <w:jc w:val="left"/>
        <w:rPr>
          <w:rFonts w:ascii="Times New Roman" w:eastAsia="仿宋_GB2312" w:hAnsi="Times New Roman"/>
          <w:kern w:val="0"/>
          <w:sz w:val="32"/>
          <w:szCs w:val="32"/>
        </w:rPr>
      </w:pPr>
      <w:r>
        <w:rPr>
          <w:rFonts w:ascii="Times New Roman" w:eastAsia="仿宋_GB2312" w:hAnsi="Times New Roman"/>
          <w:kern w:val="0"/>
          <w:sz w:val="32"/>
          <w:szCs w:val="32"/>
          <w:lang/>
        </w:rPr>
        <w:t xml:space="preserve"> </w:t>
      </w:r>
    </w:p>
    <w:p w:rsidR="00C37074" w:rsidRDefault="00C37074" w:rsidP="00C37074">
      <w:pPr>
        <w:pStyle w:val="NormalNormal"/>
        <w:widowControl/>
        <w:adjustRightInd w:val="0"/>
        <w:snapToGrid w:val="0"/>
        <w:spacing w:line="360" w:lineRule="auto"/>
        <w:jc w:val="left"/>
        <w:rPr>
          <w:rFonts w:ascii="Times New Roman" w:eastAsia="仿宋_GB2312" w:hAnsi="Times New Roman"/>
          <w:kern w:val="0"/>
          <w:sz w:val="32"/>
          <w:szCs w:val="32"/>
        </w:rPr>
      </w:pPr>
      <w:r>
        <w:rPr>
          <w:rFonts w:ascii="仿宋_GB2312" w:eastAsia="仿宋_GB2312" w:hAnsi="Times New Roman" w:cs="仿宋_GB2312"/>
          <w:kern w:val="0"/>
          <w:sz w:val="32"/>
          <w:szCs w:val="32"/>
          <w:lang/>
        </w:rPr>
        <w:t>动物品种代码如下：</w:t>
      </w:r>
    </w:p>
    <w:tbl>
      <w:tblPr>
        <w:tblStyle w:val="NormalTableTableNormal"/>
        <w:tblW w:w="49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33"/>
        <w:gridCol w:w="917"/>
        <w:gridCol w:w="917"/>
        <w:gridCol w:w="917"/>
        <w:gridCol w:w="917"/>
        <w:gridCol w:w="917"/>
        <w:gridCol w:w="918"/>
        <w:gridCol w:w="1077"/>
      </w:tblGrid>
      <w:tr w:rsidR="00C37074" w:rsidTr="003C3665">
        <w:tc>
          <w:tcPr>
            <w:tcW w:w="1042"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动物品种</w:t>
            </w:r>
          </w:p>
        </w:tc>
        <w:tc>
          <w:tcPr>
            <w:tcW w:w="551"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牛</w:t>
            </w:r>
          </w:p>
        </w:tc>
        <w:tc>
          <w:tcPr>
            <w:tcW w:w="551"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羊</w:t>
            </w:r>
          </w:p>
        </w:tc>
        <w:tc>
          <w:tcPr>
            <w:tcW w:w="551"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猪</w:t>
            </w:r>
          </w:p>
        </w:tc>
        <w:tc>
          <w:tcPr>
            <w:tcW w:w="551"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鸡</w:t>
            </w:r>
          </w:p>
        </w:tc>
        <w:tc>
          <w:tcPr>
            <w:tcW w:w="551"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鸭</w:t>
            </w:r>
          </w:p>
        </w:tc>
        <w:tc>
          <w:tcPr>
            <w:tcW w:w="551"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鹅</w:t>
            </w:r>
          </w:p>
        </w:tc>
        <w:tc>
          <w:tcPr>
            <w:tcW w:w="647" w:type="pct"/>
            <w:tcBorders>
              <w:top w:val="single" w:sz="4" w:space="0" w:color="auto"/>
              <w:left w:val="nil"/>
              <w:bottom w:val="single" w:sz="4" w:space="0" w:color="auto"/>
              <w:right w:val="single" w:sz="4" w:space="0" w:color="auto"/>
            </w:tcBorders>
          </w:tcPr>
          <w:p w:rsidR="00C37074" w:rsidRDefault="00C37074" w:rsidP="003C3665">
            <w:pPr>
              <w:widowControl/>
              <w:adjustRightInd w:val="0"/>
              <w:snapToGrid w:val="0"/>
              <w:spacing w:line="360" w:lineRule="auto"/>
              <w:jc w:val="center"/>
              <w:rPr>
                <w:szCs w:val="32"/>
              </w:rPr>
            </w:pPr>
          </w:p>
        </w:tc>
      </w:tr>
      <w:tr w:rsidR="00C37074" w:rsidTr="003C3665">
        <w:tc>
          <w:tcPr>
            <w:tcW w:w="1042"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代码</w:t>
            </w:r>
          </w:p>
        </w:tc>
        <w:tc>
          <w:tcPr>
            <w:tcW w:w="551"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B</w:t>
            </w:r>
          </w:p>
        </w:tc>
        <w:tc>
          <w:tcPr>
            <w:tcW w:w="551"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O</w:t>
            </w:r>
          </w:p>
        </w:tc>
        <w:tc>
          <w:tcPr>
            <w:tcW w:w="551"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P</w:t>
            </w:r>
          </w:p>
        </w:tc>
        <w:tc>
          <w:tcPr>
            <w:tcW w:w="551"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C</w:t>
            </w:r>
          </w:p>
        </w:tc>
        <w:tc>
          <w:tcPr>
            <w:tcW w:w="551"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D</w:t>
            </w:r>
          </w:p>
        </w:tc>
        <w:tc>
          <w:tcPr>
            <w:tcW w:w="551"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G</w:t>
            </w:r>
          </w:p>
        </w:tc>
        <w:tc>
          <w:tcPr>
            <w:tcW w:w="647" w:type="pct"/>
            <w:tcBorders>
              <w:top w:val="single" w:sz="4" w:space="0" w:color="auto"/>
              <w:left w:val="nil"/>
              <w:bottom w:val="single" w:sz="4" w:space="0" w:color="auto"/>
              <w:right w:val="single" w:sz="4" w:space="0" w:color="auto"/>
            </w:tcBorders>
          </w:tcPr>
          <w:p w:rsidR="00C37074" w:rsidRDefault="00C37074" w:rsidP="003C3665">
            <w:pPr>
              <w:widowControl/>
              <w:adjustRightInd w:val="0"/>
              <w:snapToGrid w:val="0"/>
              <w:spacing w:line="360" w:lineRule="auto"/>
              <w:jc w:val="center"/>
              <w:rPr>
                <w:szCs w:val="32"/>
              </w:rPr>
            </w:pPr>
          </w:p>
        </w:tc>
      </w:tr>
    </w:tbl>
    <w:p w:rsidR="00C37074" w:rsidRDefault="00C37074" w:rsidP="00C37074">
      <w:pPr>
        <w:pStyle w:val="NormalNormal"/>
        <w:widowControl/>
        <w:adjustRightInd w:val="0"/>
        <w:snapToGrid w:val="0"/>
        <w:spacing w:line="360" w:lineRule="auto"/>
        <w:jc w:val="left"/>
        <w:rPr>
          <w:rFonts w:ascii="Times New Roman" w:eastAsia="仿宋_GB2312" w:hAnsi="Times New Roman"/>
          <w:kern w:val="0"/>
          <w:sz w:val="32"/>
          <w:szCs w:val="32"/>
        </w:rPr>
      </w:pPr>
      <w:r>
        <w:rPr>
          <w:rFonts w:ascii="Times New Roman" w:eastAsia="仿宋_GB2312" w:hAnsi="Times New Roman"/>
          <w:kern w:val="0"/>
          <w:sz w:val="32"/>
          <w:szCs w:val="32"/>
          <w:lang/>
        </w:rPr>
        <w:t xml:space="preserve"> </w:t>
      </w:r>
    </w:p>
    <w:p w:rsidR="00C37074" w:rsidRDefault="00C37074" w:rsidP="00C37074">
      <w:pPr>
        <w:pStyle w:val="NormalNormal"/>
        <w:widowControl/>
        <w:adjustRightInd w:val="0"/>
        <w:snapToGrid w:val="0"/>
        <w:spacing w:line="360" w:lineRule="auto"/>
        <w:jc w:val="left"/>
        <w:rPr>
          <w:rFonts w:ascii="Times New Roman" w:eastAsia="仿宋_GB2312" w:hAnsi="Times New Roman"/>
          <w:kern w:val="0"/>
          <w:sz w:val="32"/>
          <w:szCs w:val="32"/>
        </w:rPr>
      </w:pPr>
      <w:r>
        <w:rPr>
          <w:rFonts w:ascii="仿宋_GB2312" w:eastAsia="仿宋_GB2312" w:hAnsi="Times New Roman" w:cs="仿宋_GB2312"/>
          <w:kern w:val="0"/>
          <w:sz w:val="32"/>
          <w:szCs w:val="32"/>
          <w:lang/>
        </w:rPr>
        <w:t>样品种类代码如下：</w:t>
      </w:r>
    </w:p>
    <w:tbl>
      <w:tblPr>
        <w:tblStyle w:val="NormalTableTableNormal"/>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91"/>
        <w:gridCol w:w="897"/>
        <w:gridCol w:w="897"/>
        <w:gridCol w:w="897"/>
        <w:gridCol w:w="897"/>
        <w:gridCol w:w="897"/>
        <w:gridCol w:w="897"/>
        <w:gridCol w:w="841"/>
      </w:tblGrid>
      <w:tr w:rsidR="00C37074" w:rsidTr="003C3665">
        <w:tc>
          <w:tcPr>
            <w:tcW w:w="125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样品种类</w:t>
            </w:r>
          </w:p>
        </w:tc>
        <w:tc>
          <w:tcPr>
            <w:tcW w:w="53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肌肉</w:t>
            </w:r>
          </w:p>
        </w:tc>
        <w:tc>
          <w:tcPr>
            <w:tcW w:w="53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蛋</w:t>
            </w:r>
          </w:p>
        </w:tc>
        <w:tc>
          <w:tcPr>
            <w:tcW w:w="53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肝脏</w:t>
            </w:r>
          </w:p>
        </w:tc>
        <w:tc>
          <w:tcPr>
            <w:tcW w:w="53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尿液</w:t>
            </w:r>
          </w:p>
        </w:tc>
        <w:tc>
          <w:tcPr>
            <w:tcW w:w="539" w:type="pct"/>
            <w:tcBorders>
              <w:top w:val="single" w:sz="4" w:space="0" w:color="auto"/>
              <w:left w:val="nil"/>
              <w:bottom w:val="single" w:sz="4" w:space="0" w:color="auto"/>
              <w:right w:val="single" w:sz="4" w:space="0" w:color="auto"/>
            </w:tcBorders>
          </w:tcPr>
          <w:p w:rsidR="00C37074" w:rsidRDefault="00C37074" w:rsidP="003C3665">
            <w:pPr>
              <w:widowControl/>
              <w:adjustRightInd w:val="0"/>
              <w:snapToGrid w:val="0"/>
              <w:spacing w:line="360" w:lineRule="auto"/>
              <w:jc w:val="center"/>
              <w:rPr>
                <w:szCs w:val="32"/>
              </w:rPr>
            </w:pPr>
          </w:p>
        </w:tc>
        <w:tc>
          <w:tcPr>
            <w:tcW w:w="539" w:type="pct"/>
            <w:tcBorders>
              <w:top w:val="single" w:sz="4" w:space="0" w:color="auto"/>
              <w:left w:val="nil"/>
              <w:bottom w:val="single" w:sz="4" w:space="0" w:color="auto"/>
              <w:right w:val="single" w:sz="4" w:space="0" w:color="auto"/>
            </w:tcBorders>
          </w:tcPr>
          <w:p w:rsidR="00C37074" w:rsidRDefault="00C37074" w:rsidP="003C3665">
            <w:pPr>
              <w:widowControl/>
              <w:adjustRightInd w:val="0"/>
              <w:snapToGrid w:val="0"/>
              <w:spacing w:line="360" w:lineRule="auto"/>
              <w:jc w:val="center"/>
              <w:rPr>
                <w:szCs w:val="32"/>
              </w:rPr>
            </w:pPr>
          </w:p>
        </w:tc>
        <w:tc>
          <w:tcPr>
            <w:tcW w:w="506" w:type="pct"/>
            <w:tcBorders>
              <w:top w:val="single" w:sz="4" w:space="0" w:color="auto"/>
              <w:left w:val="nil"/>
              <w:bottom w:val="single" w:sz="4" w:space="0" w:color="auto"/>
              <w:right w:val="single" w:sz="4" w:space="0" w:color="auto"/>
            </w:tcBorders>
          </w:tcPr>
          <w:p w:rsidR="00C37074" w:rsidRDefault="00C37074" w:rsidP="003C3665">
            <w:pPr>
              <w:widowControl/>
              <w:adjustRightInd w:val="0"/>
              <w:snapToGrid w:val="0"/>
              <w:spacing w:line="360" w:lineRule="auto"/>
              <w:jc w:val="center"/>
              <w:rPr>
                <w:szCs w:val="32"/>
              </w:rPr>
            </w:pPr>
          </w:p>
        </w:tc>
      </w:tr>
      <w:tr w:rsidR="00C37074" w:rsidTr="003C3665">
        <w:tc>
          <w:tcPr>
            <w:tcW w:w="1256" w:type="pct"/>
            <w:tcBorders>
              <w:top w:val="single" w:sz="4" w:space="0" w:color="auto"/>
              <w:left w:val="single" w:sz="4" w:space="0" w:color="auto"/>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rFonts w:ascii="仿宋_GB2312" w:cs="仿宋_GB2312"/>
                <w:szCs w:val="32"/>
                <w:lang/>
              </w:rPr>
              <w:t>样品种类代码</w:t>
            </w:r>
          </w:p>
        </w:tc>
        <w:tc>
          <w:tcPr>
            <w:tcW w:w="53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M</w:t>
            </w:r>
          </w:p>
        </w:tc>
        <w:tc>
          <w:tcPr>
            <w:tcW w:w="53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E</w:t>
            </w:r>
          </w:p>
        </w:tc>
        <w:tc>
          <w:tcPr>
            <w:tcW w:w="53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L</w:t>
            </w:r>
          </w:p>
        </w:tc>
        <w:tc>
          <w:tcPr>
            <w:tcW w:w="539" w:type="pct"/>
            <w:tcBorders>
              <w:top w:val="single" w:sz="4" w:space="0" w:color="auto"/>
              <w:left w:val="nil"/>
              <w:bottom w:val="single" w:sz="4" w:space="0" w:color="auto"/>
              <w:right w:val="single" w:sz="4" w:space="0" w:color="auto"/>
            </w:tcBorders>
            <w:vAlign w:val="center"/>
          </w:tcPr>
          <w:p w:rsidR="00C37074" w:rsidRDefault="00C37074" w:rsidP="003C3665">
            <w:pPr>
              <w:widowControl/>
              <w:adjustRightInd w:val="0"/>
              <w:snapToGrid w:val="0"/>
              <w:spacing w:line="360" w:lineRule="auto"/>
              <w:jc w:val="center"/>
              <w:rPr>
                <w:szCs w:val="32"/>
              </w:rPr>
            </w:pPr>
            <w:r>
              <w:rPr>
                <w:szCs w:val="32"/>
                <w:lang/>
              </w:rPr>
              <w:t>U</w:t>
            </w:r>
          </w:p>
        </w:tc>
        <w:tc>
          <w:tcPr>
            <w:tcW w:w="539" w:type="pct"/>
            <w:tcBorders>
              <w:top w:val="single" w:sz="4" w:space="0" w:color="auto"/>
              <w:left w:val="nil"/>
              <w:bottom w:val="single" w:sz="4" w:space="0" w:color="auto"/>
              <w:right w:val="single" w:sz="4" w:space="0" w:color="auto"/>
            </w:tcBorders>
          </w:tcPr>
          <w:p w:rsidR="00C37074" w:rsidRDefault="00C37074" w:rsidP="003C3665">
            <w:pPr>
              <w:widowControl/>
              <w:adjustRightInd w:val="0"/>
              <w:snapToGrid w:val="0"/>
              <w:spacing w:line="360" w:lineRule="auto"/>
              <w:jc w:val="center"/>
              <w:rPr>
                <w:szCs w:val="32"/>
              </w:rPr>
            </w:pPr>
          </w:p>
        </w:tc>
        <w:tc>
          <w:tcPr>
            <w:tcW w:w="539" w:type="pct"/>
            <w:tcBorders>
              <w:top w:val="single" w:sz="4" w:space="0" w:color="auto"/>
              <w:left w:val="nil"/>
              <w:bottom w:val="single" w:sz="4" w:space="0" w:color="auto"/>
              <w:right w:val="single" w:sz="4" w:space="0" w:color="auto"/>
            </w:tcBorders>
          </w:tcPr>
          <w:p w:rsidR="00C37074" w:rsidRDefault="00C37074" w:rsidP="003C3665">
            <w:pPr>
              <w:widowControl/>
              <w:adjustRightInd w:val="0"/>
              <w:snapToGrid w:val="0"/>
              <w:spacing w:line="360" w:lineRule="auto"/>
              <w:jc w:val="center"/>
              <w:rPr>
                <w:szCs w:val="32"/>
              </w:rPr>
            </w:pPr>
          </w:p>
        </w:tc>
        <w:tc>
          <w:tcPr>
            <w:tcW w:w="506" w:type="pct"/>
            <w:tcBorders>
              <w:top w:val="single" w:sz="4" w:space="0" w:color="auto"/>
              <w:left w:val="nil"/>
              <w:bottom w:val="single" w:sz="4" w:space="0" w:color="auto"/>
              <w:right w:val="single" w:sz="4" w:space="0" w:color="auto"/>
            </w:tcBorders>
          </w:tcPr>
          <w:p w:rsidR="00C37074" w:rsidRDefault="00C37074" w:rsidP="003C3665">
            <w:pPr>
              <w:widowControl/>
              <w:adjustRightInd w:val="0"/>
              <w:snapToGrid w:val="0"/>
              <w:spacing w:line="360" w:lineRule="auto"/>
              <w:jc w:val="center"/>
              <w:rPr>
                <w:szCs w:val="32"/>
              </w:rPr>
            </w:pPr>
          </w:p>
        </w:tc>
      </w:tr>
    </w:tbl>
    <w:p w:rsidR="00C37074" w:rsidRDefault="00C37074" w:rsidP="00C37074">
      <w:pPr>
        <w:pStyle w:val="NormalNormal"/>
        <w:adjustRightInd w:val="0"/>
        <w:snapToGrid w:val="0"/>
        <w:spacing w:line="360" w:lineRule="auto"/>
        <w:rPr>
          <w:rFonts w:ascii="Times New Roman" w:eastAsia="仿宋_GB2312" w:hAnsi="Times New Roman"/>
          <w:sz w:val="32"/>
          <w:szCs w:val="32"/>
        </w:rPr>
      </w:pPr>
      <w:r>
        <w:rPr>
          <w:rFonts w:ascii="Times New Roman" w:eastAsia="仿宋_GB2312" w:hAnsi="Times New Roman"/>
          <w:sz w:val="32"/>
          <w:szCs w:val="32"/>
          <w:lang/>
        </w:rPr>
        <w:t xml:space="preserve"> </w:t>
      </w:r>
    </w:p>
    <w:p w:rsidR="00C37074" w:rsidRDefault="00C37074" w:rsidP="00C37074">
      <w:pPr>
        <w:pStyle w:val="NormalNormal"/>
        <w:adjustRightInd w:val="0"/>
        <w:snapToGrid w:val="0"/>
        <w:spacing w:line="360" w:lineRule="auto"/>
        <w:rPr>
          <w:rFonts w:ascii="Times New Roman" w:eastAsia="仿宋_GB2312" w:hAnsi="Times New Roman"/>
          <w:sz w:val="32"/>
          <w:szCs w:val="32"/>
        </w:rPr>
      </w:pPr>
      <w:r>
        <w:rPr>
          <w:rFonts w:ascii="仿宋_GB2312" w:eastAsia="仿宋_GB2312" w:hAnsi="Times New Roman" w:cs="仿宋_GB2312"/>
          <w:sz w:val="32"/>
          <w:szCs w:val="32"/>
          <w:lang/>
        </w:rPr>
        <w:t>样品序号为同一次取样过程中的编号，通常为</w:t>
      </w:r>
      <w:r>
        <w:rPr>
          <w:rFonts w:ascii="Times New Roman" w:eastAsia="仿宋_GB2312" w:hAnsi="Times New Roman"/>
          <w:sz w:val="32"/>
          <w:szCs w:val="32"/>
          <w:lang/>
        </w:rPr>
        <w:t xml:space="preserve">2 </w:t>
      </w:r>
      <w:r>
        <w:rPr>
          <w:rFonts w:ascii="仿宋_GB2312" w:eastAsia="仿宋_GB2312" w:hAnsi="Times New Roman" w:cs="仿宋_GB2312"/>
          <w:sz w:val="32"/>
          <w:szCs w:val="32"/>
          <w:lang/>
        </w:rPr>
        <w:t>位，不够用</w:t>
      </w:r>
    </w:p>
    <w:p w:rsidR="00C37074" w:rsidRDefault="00C37074" w:rsidP="00C37074">
      <w:pPr>
        <w:pStyle w:val="NormalNormal"/>
        <w:adjustRightInd w:val="0"/>
        <w:snapToGrid w:val="0"/>
        <w:spacing w:line="360" w:lineRule="auto"/>
        <w:rPr>
          <w:rFonts w:ascii="Times New Roman" w:eastAsia="仿宋_GB2312" w:hAnsi="Times New Roman"/>
          <w:sz w:val="32"/>
          <w:szCs w:val="32"/>
        </w:rPr>
      </w:pPr>
      <w:r>
        <w:rPr>
          <w:rFonts w:ascii="Times New Roman" w:eastAsia="仿宋_GB2312" w:hAnsi="Times New Roman"/>
          <w:sz w:val="32"/>
          <w:szCs w:val="32"/>
          <w:lang/>
        </w:rPr>
        <w:t>“0”</w:t>
      </w:r>
      <w:r>
        <w:rPr>
          <w:rFonts w:ascii="仿宋_GB2312" w:eastAsia="仿宋_GB2312" w:hAnsi="Times New Roman" w:cs="仿宋_GB2312"/>
          <w:sz w:val="32"/>
          <w:szCs w:val="32"/>
          <w:lang/>
        </w:rPr>
        <w:t>补齐。例：</w:t>
      </w:r>
      <w:r>
        <w:rPr>
          <w:rFonts w:ascii="Times New Roman" w:eastAsia="仿宋_GB2312" w:hAnsi="Times New Roman"/>
          <w:sz w:val="32"/>
          <w:szCs w:val="32"/>
          <w:lang/>
        </w:rPr>
        <w:t>2024</w:t>
      </w:r>
      <w:r>
        <w:rPr>
          <w:rFonts w:ascii="仿宋_GB2312" w:eastAsia="仿宋_GB2312" w:hAnsi="Times New Roman" w:cs="仿宋_GB2312"/>
          <w:sz w:val="32"/>
          <w:szCs w:val="32"/>
          <w:lang/>
        </w:rPr>
        <w:t>年</w:t>
      </w:r>
      <w:r>
        <w:rPr>
          <w:rFonts w:ascii="Times New Roman" w:eastAsia="仿宋_GB2312" w:hAnsi="Times New Roman"/>
          <w:sz w:val="32"/>
          <w:szCs w:val="32"/>
          <w:lang/>
        </w:rPr>
        <w:t xml:space="preserve">7 </w:t>
      </w:r>
      <w:r>
        <w:rPr>
          <w:rFonts w:ascii="仿宋_GB2312" w:eastAsia="仿宋_GB2312" w:hAnsi="Times New Roman" w:cs="仿宋_GB2312"/>
          <w:sz w:val="32"/>
          <w:szCs w:val="32"/>
          <w:lang/>
        </w:rPr>
        <w:t>月</w:t>
      </w:r>
      <w:r>
        <w:rPr>
          <w:rFonts w:ascii="Times New Roman" w:eastAsia="仿宋_GB2312" w:hAnsi="Times New Roman"/>
          <w:sz w:val="32"/>
          <w:szCs w:val="32"/>
          <w:lang/>
        </w:rPr>
        <w:t xml:space="preserve">6 </w:t>
      </w:r>
      <w:r>
        <w:rPr>
          <w:rFonts w:ascii="仿宋_GB2312" w:eastAsia="仿宋_GB2312" w:hAnsi="Times New Roman" w:cs="仿宋_GB2312"/>
          <w:sz w:val="32"/>
          <w:szCs w:val="32"/>
          <w:lang/>
        </w:rPr>
        <w:t>日在潍坊抽取的第</w:t>
      </w:r>
      <w:r>
        <w:rPr>
          <w:rFonts w:ascii="Times New Roman" w:eastAsia="仿宋_GB2312" w:hAnsi="Times New Roman"/>
          <w:sz w:val="32"/>
          <w:szCs w:val="32"/>
          <w:lang/>
        </w:rPr>
        <w:t>1</w:t>
      </w:r>
      <w:r>
        <w:rPr>
          <w:rFonts w:ascii="仿宋_GB2312" w:eastAsia="仿宋_GB2312" w:hAnsi="Times New Roman" w:cs="仿宋_GB2312"/>
          <w:sz w:val="32"/>
          <w:szCs w:val="32"/>
          <w:lang/>
        </w:rPr>
        <w:t>个猪肉，其编号为：</w:t>
      </w:r>
      <w:r>
        <w:rPr>
          <w:rFonts w:ascii="Times New Roman" w:eastAsia="仿宋_GB2312" w:hAnsi="Times New Roman"/>
          <w:sz w:val="32"/>
          <w:szCs w:val="32"/>
          <w:lang/>
        </w:rPr>
        <w:t>WF/P/M/20230706/01</w:t>
      </w:r>
      <w:r>
        <w:rPr>
          <w:rFonts w:ascii="仿宋_GB2312" w:eastAsia="仿宋_GB2312" w:hAnsi="Times New Roman" w:cs="仿宋_GB2312"/>
          <w:sz w:val="32"/>
          <w:szCs w:val="32"/>
          <w:lang/>
        </w:rPr>
        <w:t>。</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4.3 </w:t>
      </w:r>
      <w:r>
        <w:rPr>
          <w:rFonts w:ascii="仿宋_GB2312" w:eastAsia="仿宋_GB2312" w:hAnsi="Times New Roman" w:cs="仿宋_GB2312"/>
          <w:sz w:val="32"/>
          <w:szCs w:val="32"/>
          <w:lang/>
        </w:rPr>
        <w:t>抽样单填写</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样品名称：所取样品的种类及部位。如：猪后腿肉、猪肝等。</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抽样基数：样本总量。</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lastRenderedPageBreak/>
        <w:t>样品数量：所取样品的重量或体积。</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除禽蛋和养殖环节的动物尿液外，必须填写检疫证号。</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5 </w:t>
      </w:r>
      <w:r>
        <w:rPr>
          <w:rFonts w:ascii="仿宋_GB2312" w:eastAsia="仿宋_GB2312" w:hAnsi="Times New Roman" w:cs="仿宋_GB2312"/>
          <w:sz w:val="32"/>
          <w:szCs w:val="32"/>
          <w:lang/>
        </w:rPr>
        <w:t>样品封存</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kern w:val="0"/>
          <w:sz w:val="32"/>
          <w:szCs w:val="32"/>
          <w:lang/>
        </w:rPr>
        <w:t>抽取的样品不得进行洗涤或处理，由抽样人与被抽样人在抽样单和封条上签字和</w:t>
      </w:r>
      <w:r>
        <w:rPr>
          <w:rFonts w:ascii="Times New Roman" w:eastAsia="仿宋_GB2312" w:hAnsi="Times New Roman"/>
          <w:kern w:val="0"/>
          <w:sz w:val="32"/>
          <w:szCs w:val="32"/>
          <w:lang/>
        </w:rPr>
        <w:t>/</w:t>
      </w:r>
      <w:r>
        <w:rPr>
          <w:rFonts w:ascii="仿宋_GB2312" w:eastAsia="仿宋_GB2312" w:hAnsi="Times New Roman" w:cs="仿宋_GB2312"/>
          <w:kern w:val="0"/>
          <w:sz w:val="32"/>
          <w:szCs w:val="32"/>
          <w:lang/>
        </w:rPr>
        <w:t>或盖章，当场封样，封条上至少包括样品编号、样品名称、被抽样单位代表签字或盖章、抽样人签字、抽样单位盖章、抽样签封日期等信息。检样、备样、留样分别封样。为保证样品的真实性，要有相应的防拆封措施，并保证封条在运输过程中不会破损。</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6 </w:t>
      </w:r>
      <w:r>
        <w:rPr>
          <w:rFonts w:ascii="仿宋_GB2312" w:eastAsia="仿宋_GB2312" w:hAnsi="Times New Roman" w:cs="仿宋_GB2312"/>
          <w:sz w:val="32"/>
          <w:szCs w:val="32"/>
          <w:lang/>
        </w:rPr>
        <w:t>样品运输和保存</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6.1</w:t>
      </w:r>
      <w:r>
        <w:rPr>
          <w:rFonts w:ascii="仿宋_GB2312" w:eastAsia="仿宋_GB2312" w:hAnsi="Times New Roman" w:cs="仿宋_GB2312"/>
          <w:sz w:val="32"/>
          <w:szCs w:val="32"/>
          <w:lang/>
        </w:rPr>
        <w:t>运输条件</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运输采取低温防护措施确保样品不被污染，不发生腐败变质，不影响后续检验。</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6.2</w:t>
      </w:r>
      <w:r>
        <w:rPr>
          <w:rFonts w:ascii="仿宋_GB2312" w:eastAsia="仿宋_GB2312" w:hAnsi="Times New Roman" w:cs="仿宋_GB2312"/>
          <w:sz w:val="32"/>
          <w:szCs w:val="32"/>
          <w:lang/>
        </w:rPr>
        <w:t>保存条件</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仿宋_GB2312" w:eastAsia="仿宋_GB2312" w:hAnsi="Times New Roman" w:cs="仿宋_GB2312"/>
          <w:sz w:val="32"/>
          <w:szCs w:val="32"/>
          <w:lang/>
        </w:rPr>
        <w:t>样品抽取后，应将样品在</w:t>
      </w:r>
      <w:r>
        <w:rPr>
          <w:rFonts w:ascii="Times New Roman" w:eastAsia="仿宋_GB2312" w:hAnsi="Times New Roman"/>
          <w:sz w:val="32"/>
          <w:szCs w:val="32"/>
          <w:lang/>
        </w:rPr>
        <w:t>12</w:t>
      </w:r>
      <w:r>
        <w:rPr>
          <w:rFonts w:ascii="仿宋_GB2312" w:eastAsia="仿宋_GB2312" w:hAnsi="Times New Roman" w:cs="仿宋_GB2312"/>
          <w:sz w:val="32"/>
          <w:szCs w:val="32"/>
          <w:lang/>
        </w:rPr>
        <w:t>个小时内送至承检机构，如在规定时间内无法送达，须在冷冻状态下保存（</w:t>
      </w:r>
      <w:r>
        <w:rPr>
          <w:rFonts w:ascii="Times New Roman" w:eastAsia="仿宋_GB2312" w:hAnsi="Times New Roman"/>
          <w:sz w:val="32"/>
          <w:szCs w:val="32"/>
          <w:lang/>
        </w:rPr>
        <w:t>-20</w:t>
      </w:r>
      <w:r>
        <w:rPr>
          <w:rFonts w:ascii="宋体" w:hAnsi="宋体" w:cs="宋体" w:hint="eastAsia"/>
          <w:sz w:val="32"/>
          <w:szCs w:val="32"/>
          <w:lang/>
        </w:rPr>
        <w:t>℃以下</w:t>
      </w:r>
      <w:r>
        <w:rPr>
          <w:rFonts w:ascii="仿宋_GB2312" w:eastAsia="仿宋_GB2312" w:hAnsi="Times New Roman" w:cs="仿宋_GB2312"/>
          <w:sz w:val="32"/>
          <w:szCs w:val="32"/>
          <w:lang/>
        </w:rPr>
        <w:t>），并做好温度监控。</w:t>
      </w:r>
    </w:p>
    <w:p w:rsidR="00C37074" w:rsidRDefault="00C37074" w:rsidP="00C37074">
      <w:pPr>
        <w:pStyle w:val="NormalNormal"/>
        <w:adjustRightInd w:val="0"/>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lang/>
        </w:rPr>
        <w:t xml:space="preserve">6.3 </w:t>
      </w:r>
      <w:r>
        <w:rPr>
          <w:rFonts w:ascii="仿宋_GB2312" w:eastAsia="仿宋_GB2312" w:hAnsi="Times New Roman" w:cs="仿宋_GB2312"/>
          <w:sz w:val="32"/>
          <w:szCs w:val="32"/>
          <w:lang/>
        </w:rPr>
        <w:t>样品交接</w:t>
      </w:r>
    </w:p>
    <w:p w:rsidR="00C37074" w:rsidRDefault="00C37074" w:rsidP="00C37074">
      <w:pPr>
        <w:pStyle w:val="NormalNormal"/>
        <w:adjustRightInd w:val="0"/>
        <w:ind w:firstLineChars="200" w:firstLine="640"/>
        <w:rPr>
          <w:rFonts w:ascii="仿宋_GB2312" w:cs="仿宋_GB2312"/>
          <w:szCs w:val="32"/>
          <w:lang/>
        </w:rPr>
      </w:pPr>
      <w:r>
        <w:rPr>
          <w:rFonts w:ascii="仿宋_GB2312" w:eastAsia="仿宋_GB2312" w:hAnsi="Times New Roman" w:cs="仿宋_GB2312"/>
          <w:sz w:val="32"/>
          <w:szCs w:val="32"/>
          <w:lang/>
        </w:rPr>
        <w:t>承检机构在接收样品时，应检查、记录样品的特性、状态，包装、封条有无破损及其他可能对检验结果或者综合判定产生影响的情况，并核实样品与抽样单的记录是否一致，确定无误后，抽样单位和承检机构双方在样品交接单上签字</w:t>
      </w:r>
      <w:r>
        <w:rPr>
          <w:rFonts w:ascii="仿宋_GB2312" w:eastAsia="仿宋_GB2312" w:hAnsi="Times New Roman" w:cs="仿宋_GB2312"/>
          <w:sz w:val="32"/>
          <w:szCs w:val="32"/>
          <w:lang/>
        </w:rPr>
        <w:lastRenderedPageBreak/>
        <w:t>确认，若承检机构参与抽样过程，样品交接可按机构规定进行。</w:t>
      </w:r>
    </w:p>
    <w:p w:rsidR="0099625A" w:rsidRPr="00C37074" w:rsidRDefault="0099625A"/>
    <w:sectPr w:rsidR="0099625A" w:rsidRPr="00C37074" w:rsidSect="009962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华文隶书">
    <w:altName w:val="汉仪书宋二KW"/>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041" w:rsidRDefault="00080FB1">
    <w:pPr>
      <w:pStyle w:val="a3"/>
    </w:pPr>
    <w:r>
      <w:pict>
        <v:shapetype id="_x0000_t202" coordsize="21600,21600" o:spt="202" path="m,l,21600r21600,l21600,xe">
          <v:stroke joinstyle="miter"/>
          <v:path gradientshapeok="t" o:connecttype="rect"/>
        </v:shapetype>
        <v:shape id="_x0000_s1025"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9B1041" w:rsidRDefault="00080FB1">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37074">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C37074"/>
    <w:rsid w:val="00080FB1"/>
    <w:rsid w:val="0099625A"/>
    <w:rsid w:val="00C370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07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37074"/>
    <w:pPr>
      <w:tabs>
        <w:tab w:val="center" w:pos="4153"/>
        <w:tab w:val="right" w:pos="8306"/>
      </w:tabs>
      <w:snapToGrid w:val="0"/>
      <w:jc w:val="left"/>
    </w:pPr>
    <w:rPr>
      <w:sz w:val="18"/>
    </w:rPr>
  </w:style>
  <w:style w:type="character" w:customStyle="1" w:styleId="Char">
    <w:name w:val="页脚 Char"/>
    <w:basedOn w:val="a0"/>
    <w:link w:val="a3"/>
    <w:rsid w:val="00C37074"/>
    <w:rPr>
      <w:rFonts w:ascii="Times New Roman" w:eastAsia="仿宋_GB2312" w:hAnsi="Times New Roman" w:cs="Times New Roman"/>
      <w:sz w:val="18"/>
      <w:szCs w:val="24"/>
    </w:rPr>
  </w:style>
  <w:style w:type="paragraph" w:styleId="a4">
    <w:name w:val="header"/>
    <w:basedOn w:val="a"/>
    <w:link w:val="Char0"/>
    <w:qFormat/>
    <w:rsid w:val="00C3707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C37074"/>
    <w:rPr>
      <w:rFonts w:ascii="Times New Roman" w:eastAsia="仿宋_GB2312" w:hAnsi="Times New Roman" w:cs="Times New Roman"/>
      <w:sz w:val="18"/>
      <w:szCs w:val="24"/>
    </w:rPr>
  </w:style>
  <w:style w:type="table" w:styleId="a5">
    <w:name w:val="Table Grid"/>
    <w:basedOn w:val="a1"/>
    <w:rsid w:val="00C3707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文号1"/>
    <w:basedOn w:val="a6"/>
    <w:rsid w:val="00C37074"/>
    <w:pPr>
      <w:spacing w:line="360" w:lineRule="auto"/>
      <w:ind w:firstLineChars="0" w:firstLine="0"/>
      <w:jc w:val="center"/>
    </w:pPr>
  </w:style>
  <w:style w:type="paragraph" w:customStyle="1" w:styleId="a6">
    <w:name w:val="文号"/>
    <w:basedOn w:val="a"/>
    <w:rsid w:val="00C37074"/>
    <w:pPr>
      <w:snapToGrid w:val="0"/>
      <w:spacing w:line="600" w:lineRule="atLeast"/>
      <w:ind w:firstLineChars="950" w:firstLine="3040"/>
    </w:pPr>
    <w:rPr>
      <w:rFonts w:ascii="仿宋_GB2312"/>
      <w:szCs w:val="32"/>
    </w:rPr>
  </w:style>
  <w:style w:type="paragraph" w:customStyle="1" w:styleId="NormalNormal">
    <w:name w:val="NormalNormal"/>
    <w:qFormat/>
    <w:rsid w:val="00C37074"/>
    <w:pPr>
      <w:widowControl w:val="0"/>
      <w:jc w:val="both"/>
    </w:pPr>
    <w:rPr>
      <w:rFonts w:ascii="Calibri" w:eastAsia="宋体" w:hAnsi="Calibri" w:cs="Times New Roman"/>
      <w:szCs w:val="24"/>
    </w:rPr>
  </w:style>
  <w:style w:type="character" w:customStyle="1" w:styleId="DefaultParagraphFontDefaultParagraphFont">
    <w:name w:val="Default Paragraph FontDefaultParagraphFont"/>
    <w:semiHidden/>
    <w:rsid w:val="00C37074"/>
  </w:style>
  <w:style w:type="table" w:customStyle="1" w:styleId="NormalTableTableNormal">
    <w:name w:val="Normal TableTableNormal"/>
    <w:semiHidden/>
    <w:rsid w:val="00C37074"/>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customStyle="1" w:styleId="Normal8242d409">
    <w:name w:val="Normal8242d409"/>
    <w:rsid w:val="00C37074"/>
    <w:pPr>
      <w:widowControl w:val="0"/>
      <w:jc w:val="both"/>
    </w:pPr>
    <w:rPr>
      <w:rFonts w:ascii="Times New Roman" w:eastAsia="宋体" w:hAnsi="Times New Roman" w:cs="Times New Roman"/>
      <w:szCs w:val="24"/>
    </w:rPr>
  </w:style>
  <w:style w:type="character" w:customStyle="1" w:styleId="DefaultParagraphFontcee3857f">
    <w:name w:val="Default Paragraph Fontcee3857f"/>
    <w:semiHidden/>
    <w:rsid w:val="00C37074"/>
  </w:style>
  <w:style w:type="table" w:customStyle="1" w:styleId="NormalTabled9f89315">
    <w:name w:val="Normal Tabled9f89315"/>
    <w:semiHidden/>
    <w:rsid w:val="00C37074"/>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styleId="a7">
    <w:name w:val="Balloon Text"/>
    <w:basedOn w:val="a"/>
    <w:link w:val="Char1"/>
    <w:rsid w:val="00C37074"/>
    <w:rPr>
      <w:sz w:val="18"/>
      <w:szCs w:val="18"/>
    </w:rPr>
  </w:style>
  <w:style w:type="character" w:customStyle="1" w:styleId="Char1">
    <w:name w:val="批注框文本 Char"/>
    <w:basedOn w:val="a0"/>
    <w:link w:val="a7"/>
    <w:rsid w:val="00C37074"/>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1243</Words>
  <Characters>7087</Characters>
  <Application>Microsoft Office Word</Application>
  <DocSecurity>0</DocSecurity>
  <Lines>59</Lines>
  <Paragraphs>16</Paragraphs>
  <ScaleCrop>false</ScaleCrop>
  <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2024-03-21T02:51:00Z</dcterms:created>
  <dcterms:modified xsi:type="dcterms:W3CDTF">2024-03-21T02:53:00Z</dcterms:modified>
</cp:coreProperties>
</file>