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379" w:rsidRDefault="006B3379" w:rsidP="006B3379">
      <w:pPr>
        <w:snapToGrid w:val="0"/>
        <w:spacing w:line="360" w:lineRule="auto"/>
        <w:rPr>
          <w:rFonts w:asciiTheme="minorEastAsia" w:hAnsiTheme="minorEastAsia" w:cs="宋体"/>
          <w:bCs/>
          <w:sz w:val="28"/>
          <w:szCs w:val="28"/>
        </w:rPr>
      </w:pPr>
      <w:r>
        <w:rPr>
          <w:rFonts w:ascii="黑体" w:eastAsia="黑体" w:hAnsi="黑体" w:cs="宋体" w:hint="eastAsia"/>
          <w:bCs/>
          <w:sz w:val="32"/>
          <w:szCs w:val="32"/>
        </w:rPr>
        <w:t>附件</w:t>
      </w:r>
      <w:r>
        <w:rPr>
          <w:rFonts w:asciiTheme="minorEastAsia" w:hAnsiTheme="minorEastAsia" w:cs="宋体" w:hint="eastAsia"/>
          <w:bCs/>
          <w:sz w:val="28"/>
          <w:szCs w:val="28"/>
        </w:rPr>
        <w:t xml:space="preserve">                       </w:t>
      </w:r>
    </w:p>
    <w:p w:rsidR="006B3379" w:rsidRDefault="006B3379" w:rsidP="006B3379">
      <w:pPr>
        <w:snapToGrid w:val="0"/>
        <w:spacing w:line="360" w:lineRule="auto"/>
        <w:jc w:val="center"/>
        <w:rPr>
          <w:rFonts w:ascii="仿宋_GB2312" w:eastAsia="仿宋_GB2312" w:hAnsi="宋体" w:cs="宋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畜产品质量安全检测机构</w:t>
      </w:r>
      <w:r>
        <w:rPr>
          <w:rFonts w:ascii="楷体" w:eastAsia="楷体" w:hAnsi="楷体"/>
          <w:sz w:val="32"/>
          <w:szCs w:val="32"/>
        </w:rPr>
        <w:t>随机检查情况</w:t>
      </w:r>
    </w:p>
    <w:tbl>
      <w:tblPr>
        <w:tblpPr w:leftFromText="180" w:rightFromText="180" w:vertAnchor="text" w:horzAnchor="margin" w:tblpXSpec="center" w:tblpY="217"/>
        <w:tblOverlap w:val="never"/>
        <w:tblW w:w="134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1"/>
        <w:gridCol w:w="1842"/>
        <w:gridCol w:w="1985"/>
        <w:gridCol w:w="2666"/>
        <w:gridCol w:w="6548"/>
      </w:tblGrid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畜产品质量</w:t>
            </w:r>
          </w:p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安全检测</w:t>
            </w:r>
          </w:p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机构名单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b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信用代码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地址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存在问题及处理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方圆标志检验检测（山东）有限公司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91370100MA3BX2N20R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Style w:val="font01"/>
                <w:rFonts w:hint="default"/>
                <w:lang/>
              </w:rPr>
              <w:t>中国（山东）自由贸易试验区济南片区出口加工区港源六路</w:t>
            </w:r>
            <w:r>
              <w:rPr>
                <w:rStyle w:val="font21"/>
                <w:rFonts w:eastAsia="宋体"/>
                <w:lang/>
              </w:rPr>
              <w:t xml:space="preserve"> 277</w:t>
            </w:r>
            <w:r>
              <w:rPr>
                <w:rStyle w:val="font01"/>
                <w:rFonts w:hint="default"/>
                <w:lang/>
              </w:rPr>
              <w:t>号北楼三层、四层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="宋体" w:eastAsia="宋体" w:hAnsi="Times New Roman" w:cs="宋体"/>
                <w:bCs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1.三楼天平室没有除湿装置</w:t>
            </w:r>
            <w:r>
              <w:rPr>
                <w:rFonts w:ascii="宋体" w:eastAsia="宋体" w:hAnsi="Times New Roman" w:cs="宋体" w:hint="eastAsia"/>
                <w:bCs/>
                <w:kern w:val="0"/>
                <w:sz w:val="18"/>
                <w:szCs w:val="18"/>
              </w:rPr>
              <w:t>。2.查阅的检验报告原始记录没有统一编码。3.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有机前处理室存放有4桶25L酒精。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已完成整改。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梅里埃检测技术（青岛）有限公司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91370200675287513W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山东省青岛市高新区华贯路819号6号楼105-106户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赵淑青个人档案缺少《中华人民共和国农产品质量安全法》等法律法规培训。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已完成整改。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南德商品检测（青岛）有限公司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91370211MA3CL7PH5J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山东省青岛市黄岛区滨海大道</w:t>
            </w:r>
            <w:r>
              <w:rPr>
                <w:rStyle w:val="font11"/>
                <w:rFonts w:eastAsia="宋体"/>
                <w:sz w:val="22"/>
                <w:lang/>
              </w:rPr>
              <w:t>8399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号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.徐敏检测仪器使用授权记录、培训记录未归档。2.西海岸新区农业农村局监测任务实施方案缺少检测、判定、上报等内容。3.2023年度质控计划未涵盖西海岸新区农业农村局监测任务。4.7408007538-48C报告异议期不符合《中华人民共和国农产品质量安全法》5个工作日规定。5.NDQD/L-1704185-1发放记录缺少发放人、接收人等信息。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已完成整改。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通标标准技术服务（青岛）有限公司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91370212X14350626L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山东省青岛市崂山区株洲路143号通标中心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QDF23-018474-05报告异议期不符合《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中华人民共和国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农产品质量安全法》5个工作日规定。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已完成整改。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青岛中一监测有限公司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91370214776806335Y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青岛市崂山区株洲路3号3号楼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1.编号为FG07269374的猪后腿肉的样品状态描述不准确。2.样品编号为FG07269374的测定克伦特罗等残留的原始记录中缺少流动相梯度洗脱的信息。已完成整改。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山东省新世纪检测认证中心有限公司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91370700MA3C4C0Q0U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山东省潍坊高新区新城街道北海社区胜利东街88号（山东畜牧兽医职业学院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lastRenderedPageBreak/>
              <w:t>内）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lastRenderedPageBreak/>
              <w:t>1.孟庆乐上岗证中未见Waters质谱的上岗证明材料。2.2023实施方案中，质控要求不具体，不具有可操作性性。3.制样作业指导书中无饲料样品粒度要求；制样避光有操作要求但无相应记录；无样品制备顺序及防止交叉污染的清洗措施；畜产品</w:t>
            </w: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lastRenderedPageBreak/>
              <w:t>制样规定不具有可操作性。4.检验检测报告无唯一性编号；注意事项中饲料样品的异议期不符合法规要求。原始记录中未见避光的要求。5.乙炔气瓶未固定。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已完成整改。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spacing w:line="320" w:lineRule="exact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sz w:val="22"/>
              </w:rPr>
              <w:t>山东中科恒业检测技术有限公司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91370704MA3FAUPB1G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spacing w:line="320" w:lineRule="exac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22"/>
              </w:rPr>
              <w:t>潍坊市坊子区双羊街</w:t>
            </w:r>
            <w:r>
              <w:rPr>
                <w:rFonts w:ascii="Times New Roman" w:hAnsi="Times New Roman"/>
                <w:sz w:val="22"/>
              </w:rPr>
              <w:t>237</w:t>
            </w:r>
            <w:r>
              <w:rPr>
                <w:rFonts w:ascii="Times New Roman" w:hAnsi="Times New Roman"/>
                <w:sz w:val="22"/>
              </w:rPr>
              <w:t>号</w:t>
            </w:r>
            <w:r>
              <w:rPr>
                <w:rFonts w:ascii="Times New Roman" w:hAnsi="Times New Roman" w:hint="eastAsia"/>
                <w:sz w:val="22"/>
              </w:rPr>
              <w:t>澳博莱</w:t>
            </w:r>
            <w:r>
              <w:rPr>
                <w:rFonts w:ascii="Times New Roman" w:hAnsi="Times New Roman"/>
                <w:sz w:val="22"/>
              </w:rPr>
              <w:t>花园综合楼三楼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未发现开展本次抽查涉及的经营活动。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诸城绿安检测有限公司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91370782764846866B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山东省潍坊市诸城市东坡北街24号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1.样品制样记录、原始记录中未见避光操作的相应记录。2.样品制备操作规程中未规定肝样的制备方法；制样器具清洗程序无相关规定。3.20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±</w:t>
            </w:r>
            <w:r>
              <w:rPr>
                <w:rFonts w:asciiTheme="minorEastAsia" w:hAnsiTheme="minorEastAsia" w:cstheme="minorEastAsia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℃</w:t>
            </w:r>
            <w:r>
              <w:rPr>
                <w:rFonts w:asciiTheme="minorEastAsia" w:hAnsiTheme="minorEastAsia" w:cstheme="minorEastAsia" w:hint="eastAsia"/>
                <w:kern w:val="0"/>
                <w:sz w:val="18"/>
                <w:szCs w:val="18"/>
              </w:rPr>
              <w:t>的标准品未按照要求存放。冰箱温度未见相应规定；冰箱温度计不满足要求。4.2023年质控计划中添加回收未规定相应浓度，不具有可操作性。5.报告无受控编号、结论用语与规定不一致。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已完成整改。</w:t>
            </w:r>
          </w:p>
        </w:tc>
      </w:tr>
      <w:tr w:rsidR="006B3379" w:rsidTr="00695A70">
        <w:trPr>
          <w:trHeight w:val="599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烟台联创海越检测有限公司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center"/>
              <w:textAlignment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cs="Times New Roman" w:hint="eastAsia"/>
                <w:sz w:val="18"/>
                <w:szCs w:val="18"/>
              </w:rPr>
              <w:t>91370681MA3C81JXOU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/>
              </w:rPr>
              <w:t>山东省烟台市龙口市东江街道大冯家村北</w:t>
            </w:r>
          </w:p>
        </w:tc>
        <w:tc>
          <w:tcPr>
            <w:tcW w:w="6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3379" w:rsidRDefault="006B3379" w:rsidP="00695A70">
            <w:pPr>
              <w:widowControl/>
              <w:jc w:val="left"/>
              <w:textAlignment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1、无饲料样品制备区。2、存放标准物质的冰柜HYJG-086中有易制毒品三氯甲烷。3、编号为HYCY2022SP0060的猪肉样品检测原始记录上无检测误差要求和实际误差值。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已完成整改。</w:t>
            </w:r>
          </w:p>
        </w:tc>
      </w:tr>
    </w:tbl>
    <w:p w:rsidR="006B3379" w:rsidRDefault="006B3379" w:rsidP="006B3379"/>
    <w:p w:rsidR="006D51A1" w:rsidRDefault="006D51A1"/>
    <w:sectPr w:rsidR="006D51A1" w:rsidSect="0013209D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_GB2312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3379"/>
    <w:rsid w:val="006B3379"/>
    <w:rsid w:val="006D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3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rsid w:val="006B3379"/>
    <w:rPr>
      <w:rFonts w:ascii="??_GB2312" w:eastAsia="Times New Roman" w:cs="??_GB2312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6B3379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sid w:val="006B3379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吴洋</dc:creator>
  <cp:lastModifiedBy>吴洋</cp:lastModifiedBy>
  <cp:revision>1</cp:revision>
  <dcterms:created xsi:type="dcterms:W3CDTF">2023-10-16T06:44:00Z</dcterms:created>
  <dcterms:modified xsi:type="dcterms:W3CDTF">2023-10-16T06:45:00Z</dcterms:modified>
</cp:coreProperties>
</file>