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A8" w:rsidRDefault="00024FA8" w:rsidP="00024FA8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24FA8" w:rsidRDefault="00024FA8" w:rsidP="00024FA8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024FA8" w:rsidRDefault="00024FA8" w:rsidP="00024FA8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tbl>
      <w:tblPr>
        <w:tblStyle w:val="NormalTableTableNormal"/>
        <w:tblW w:w="146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1921"/>
        <w:gridCol w:w="2911"/>
        <w:gridCol w:w="2020"/>
        <w:gridCol w:w="1729"/>
        <w:gridCol w:w="2073"/>
        <w:gridCol w:w="1918"/>
        <w:gridCol w:w="1287"/>
      </w:tblGrid>
      <w:tr w:rsidR="00024FA8" w:rsidTr="00707C53">
        <w:trPr>
          <w:trHeight w:val="512"/>
          <w:jc w:val="center"/>
        </w:trPr>
        <w:tc>
          <w:tcPr>
            <w:tcW w:w="744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921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11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020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729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073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1918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287" w:type="dxa"/>
            <w:vAlign w:val="center"/>
          </w:tcPr>
          <w:p w:rsidR="00024FA8" w:rsidRDefault="00024FA8" w:rsidP="00707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024FA8" w:rsidTr="00707C53">
        <w:trPr>
          <w:trHeight w:val="2039"/>
          <w:jc w:val="center"/>
        </w:trPr>
        <w:tc>
          <w:tcPr>
            <w:tcW w:w="744" w:type="dxa"/>
            <w:vAlign w:val="center"/>
          </w:tcPr>
          <w:p w:rsidR="00024FA8" w:rsidRDefault="00024FA8" w:rsidP="00707C53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山东风舞畜牧科技有限公司</w:t>
            </w:r>
          </w:p>
        </w:tc>
        <w:tc>
          <w:tcPr>
            <w:tcW w:w="2911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非氯消毒剂（液体，</w:t>
            </w:r>
            <w:r>
              <w:rPr>
                <w:color w:val="000000"/>
                <w:sz w:val="24"/>
                <w:lang/>
              </w:rPr>
              <w:t>D</w:t>
            </w:r>
            <w:r>
              <w:rPr>
                <w:color w:val="000000"/>
                <w:sz w:val="24"/>
                <w:lang/>
              </w:rPr>
              <w:t>级</w:t>
            </w:r>
            <w:r>
              <w:rPr>
                <w:color w:val="000000"/>
                <w:sz w:val="24"/>
                <w:lang/>
              </w:rPr>
              <w:t>)</w:t>
            </w:r>
            <w:r>
              <w:rPr>
                <w:color w:val="000000"/>
                <w:sz w:val="24"/>
                <w:lang/>
              </w:rPr>
              <w:t>、消毒剂（液体</w:t>
            </w:r>
            <w:r>
              <w:rPr>
                <w:color w:val="000000"/>
                <w:sz w:val="24"/>
                <w:lang/>
              </w:rPr>
              <w:t>)/</w:t>
            </w:r>
            <w:r>
              <w:rPr>
                <w:color w:val="000000"/>
                <w:sz w:val="24"/>
                <w:lang/>
              </w:rPr>
              <w:t>外用杀虫剂（液体）、消毒剂（固体）、非氯消毒剂（固体）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外用杀虫剂（固体）</w:t>
            </w:r>
          </w:p>
        </w:tc>
        <w:tc>
          <w:tcPr>
            <w:tcW w:w="2020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山东省德州市宁津县开发区泰山路南首中小企业辅导基地</w:t>
            </w:r>
            <w:r>
              <w:rPr>
                <w:color w:val="000000"/>
                <w:sz w:val="24"/>
                <w:lang/>
              </w:rPr>
              <w:t>7</w:t>
            </w:r>
            <w:r>
              <w:rPr>
                <w:color w:val="000000"/>
                <w:sz w:val="24"/>
                <w:lang/>
              </w:rPr>
              <w:t>号</w:t>
            </w:r>
          </w:p>
        </w:tc>
        <w:tc>
          <w:tcPr>
            <w:tcW w:w="1729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15004</w:t>
            </w:r>
            <w:r>
              <w:rPr>
                <w:sz w:val="24"/>
                <w:lang/>
              </w:rPr>
              <w:t>号</w:t>
            </w:r>
          </w:p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073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15419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918" w:type="dxa"/>
            <w:vAlign w:val="center"/>
          </w:tcPr>
          <w:p w:rsidR="00024FA8" w:rsidRDefault="00024FA8" w:rsidP="00707C5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sz w:val="24"/>
              </w:rPr>
              <w:t>日</w:t>
            </w:r>
          </w:p>
          <w:p w:rsidR="00024FA8" w:rsidRDefault="00024FA8" w:rsidP="00707C53">
            <w:pPr>
              <w:spacing w:line="400" w:lineRule="exact"/>
              <w:rPr>
                <w:sz w:val="24"/>
              </w:rPr>
            </w:pPr>
          </w:p>
          <w:p w:rsidR="00024FA8" w:rsidRDefault="00024FA8" w:rsidP="00707C53">
            <w:pPr>
              <w:spacing w:line="40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兽药生产许可证有效期：</w:t>
            </w:r>
            <w:r>
              <w:rPr>
                <w:spacing w:val="-6"/>
                <w:sz w:val="24"/>
              </w:rPr>
              <w:t>2031</w:t>
            </w:r>
            <w:r>
              <w:rPr>
                <w:spacing w:val="-6"/>
                <w:sz w:val="24"/>
              </w:rPr>
              <w:t>年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28</w:t>
            </w:r>
            <w:r>
              <w:rPr>
                <w:spacing w:val="-6"/>
                <w:sz w:val="24"/>
              </w:rPr>
              <w:t>日</w:t>
            </w:r>
          </w:p>
        </w:tc>
        <w:tc>
          <w:tcPr>
            <w:tcW w:w="1287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复验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原址改扩建</w:t>
            </w:r>
          </w:p>
        </w:tc>
      </w:tr>
      <w:tr w:rsidR="00024FA8" w:rsidTr="00707C53">
        <w:trPr>
          <w:trHeight w:val="2039"/>
          <w:jc w:val="center"/>
        </w:trPr>
        <w:tc>
          <w:tcPr>
            <w:tcW w:w="744" w:type="dxa"/>
            <w:vAlign w:val="center"/>
          </w:tcPr>
          <w:p w:rsidR="00024FA8" w:rsidRDefault="00024FA8" w:rsidP="00707C53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山东宏德生物科技有限公司</w:t>
            </w:r>
          </w:p>
        </w:tc>
        <w:tc>
          <w:tcPr>
            <w:tcW w:w="2911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粉剂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预混剂</w:t>
            </w:r>
          </w:p>
        </w:tc>
        <w:tc>
          <w:tcPr>
            <w:tcW w:w="2020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pacing w:val="-6"/>
                <w:sz w:val="24"/>
                <w:lang/>
              </w:rPr>
              <w:t>山东省德州市武城县运河经济开发区漳南街</w:t>
            </w:r>
          </w:p>
        </w:tc>
        <w:tc>
          <w:tcPr>
            <w:tcW w:w="1729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15005</w:t>
            </w:r>
            <w:r>
              <w:rPr>
                <w:sz w:val="24"/>
                <w:lang/>
              </w:rPr>
              <w:t>号</w:t>
            </w:r>
          </w:p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073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15263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918" w:type="dxa"/>
            <w:vAlign w:val="center"/>
          </w:tcPr>
          <w:p w:rsidR="00024FA8" w:rsidRDefault="00024FA8" w:rsidP="00707C5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sz w:val="24"/>
              </w:rPr>
              <w:t>日</w:t>
            </w:r>
          </w:p>
          <w:p w:rsidR="00024FA8" w:rsidRDefault="00024FA8" w:rsidP="00707C53">
            <w:pPr>
              <w:spacing w:line="400" w:lineRule="exact"/>
              <w:rPr>
                <w:sz w:val="24"/>
              </w:rPr>
            </w:pPr>
          </w:p>
          <w:p w:rsidR="00024FA8" w:rsidRDefault="00024FA8" w:rsidP="00707C53">
            <w:pPr>
              <w:spacing w:line="40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兽药生产许可证有效期：</w:t>
            </w:r>
            <w:r>
              <w:rPr>
                <w:spacing w:val="-6"/>
                <w:sz w:val="24"/>
              </w:rPr>
              <w:t>2031</w:t>
            </w:r>
            <w:r>
              <w:rPr>
                <w:spacing w:val="-6"/>
                <w:sz w:val="24"/>
              </w:rPr>
              <w:t>年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28</w:t>
            </w:r>
            <w:r>
              <w:rPr>
                <w:spacing w:val="-6"/>
                <w:sz w:val="24"/>
              </w:rPr>
              <w:t>日</w:t>
            </w:r>
          </w:p>
        </w:tc>
        <w:tc>
          <w:tcPr>
            <w:tcW w:w="1287" w:type="dxa"/>
            <w:vAlign w:val="center"/>
          </w:tcPr>
          <w:p w:rsidR="00024FA8" w:rsidRDefault="00024FA8" w:rsidP="00707C53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复验</w:t>
            </w:r>
          </w:p>
        </w:tc>
      </w:tr>
    </w:tbl>
    <w:p w:rsidR="00005B08" w:rsidRDefault="00005B08"/>
    <w:sectPr w:rsidR="00005B08" w:rsidSect="00DD4DC1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FA8"/>
    <w:rsid w:val="00005B08"/>
    <w:rsid w:val="0002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A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024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024FA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2026-01-30T08:40:00Z</dcterms:created>
  <dcterms:modified xsi:type="dcterms:W3CDTF">2026-01-30T08:41:00Z</dcterms:modified>
</cp:coreProperties>
</file>