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EB" w:rsidRPr="009F3764" w:rsidRDefault="00EE5EEB" w:rsidP="00EE5EEB">
      <w:pPr>
        <w:spacing w:line="360" w:lineRule="auto"/>
        <w:jc w:val="left"/>
        <w:rPr>
          <w:rFonts w:ascii="方正小标宋简体" w:eastAsia="方正小标宋简体" w:hAnsi="等线" w:cs="宋体"/>
          <w:color w:val="000000"/>
          <w:kern w:val="0"/>
          <w:sz w:val="40"/>
          <w:szCs w:val="40"/>
        </w:rPr>
      </w:pPr>
      <w:r w:rsidRPr="009F3764">
        <w:rPr>
          <w:rFonts w:ascii="黑体" w:eastAsia="黑体" w:hAnsi="黑体" w:cs="仿宋_GB2312" w:hint="eastAsia"/>
          <w:sz w:val="32"/>
          <w:szCs w:val="32"/>
        </w:rPr>
        <w:t>附件</w:t>
      </w:r>
      <w:r w:rsidRPr="009F3764">
        <w:rPr>
          <w:rFonts w:ascii="黑体" w:eastAsia="黑体" w:hAnsi="黑体" w:cs="仿宋_GB2312"/>
          <w:sz w:val="32"/>
          <w:szCs w:val="32"/>
        </w:rPr>
        <w:t>1</w:t>
      </w:r>
    </w:p>
    <w:tbl>
      <w:tblPr>
        <w:tblW w:w="15180" w:type="dxa"/>
        <w:jc w:val="center"/>
        <w:tblLook w:val="00A0"/>
      </w:tblPr>
      <w:tblGrid>
        <w:gridCol w:w="1940"/>
        <w:gridCol w:w="660"/>
        <w:gridCol w:w="980"/>
        <w:gridCol w:w="1380"/>
        <w:gridCol w:w="940"/>
        <w:gridCol w:w="1080"/>
        <w:gridCol w:w="940"/>
        <w:gridCol w:w="940"/>
        <w:gridCol w:w="1080"/>
        <w:gridCol w:w="1080"/>
        <w:gridCol w:w="1080"/>
        <w:gridCol w:w="1080"/>
        <w:gridCol w:w="1080"/>
        <w:gridCol w:w="920"/>
      </w:tblGrid>
      <w:tr w:rsidR="00EE5EEB" w:rsidRPr="009F3764" w:rsidTr="00CA717A">
        <w:trPr>
          <w:trHeight w:val="855"/>
          <w:jc w:val="center"/>
        </w:trPr>
        <w:tc>
          <w:tcPr>
            <w:tcW w:w="15180" w:type="dxa"/>
            <w:gridSpan w:val="14"/>
            <w:tcBorders>
              <w:top w:val="nil"/>
              <w:left w:val="nil"/>
              <w:right w:val="nil"/>
            </w:tcBorders>
            <w:noWrap/>
            <w:vAlign w:val="center"/>
          </w:tcPr>
          <w:p w:rsidR="00EE5EEB" w:rsidRPr="009F3764" w:rsidRDefault="00EE5EEB" w:rsidP="00CA717A">
            <w:pPr>
              <w:widowControl/>
              <w:jc w:val="center"/>
              <w:rPr>
                <w:rFonts w:ascii="方正小标宋简体" w:eastAsia="方正小标宋简体" w:hAnsi="等线" w:cs="宋体"/>
                <w:color w:val="000000"/>
                <w:kern w:val="0"/>
                <w:sz w:val="44"/>
                <w:szCs w:val="44"/>
              </w:rPr>
            </w:pPr>
            <w:r w:rsidRPr="009F3764">
              <w:rPr>
                <w:rFonts w:ascii="方正小标宋简体" w:eastAsia="方正小标宋简体" w:hAnsi="等线" w:cs="宋体" w:hint="eastAsia"/>
                <w:color w:val="000000"/>
                <w:kern w:val="0"/>
                <w:sz w:val="44"/>
                <w:szCs w:val="44"/>
              </w:rPr>
              <w:t>畜牧类项目投资计划及建设任务情况表</w:t>
            </w:r>
          </w:p>
        </w:tc>
      </w:tr>
      <w:tr w:rsidR="00EE5EEB" w:rsidRPr="00B07F83" w:rsidTr="00CA717A">
        <w:trPr>
          <w:trHeight w:val="525"/>
          <w:jc w:val="center"/>
        </w:trPr>
        <w:tc>
          <w:tcPr>
            <w:tcW w:w="1940" w:type="dxa"/>
            <w:tcBorders>
              <w:left w:val="nil"/>
              <w:bottom w:val="single" w:sz="4" w:space="0" w:color="auto"/>
              <w:right w:val="nil"/>
            </w:tcBorders>
            <w:noWrap/>
            <w:vAlign w:val="center"/>
          </w:tcPr>
          <w:p w:rsidR="00EE5EEB" w:rsidRPr="00B07F83" w:rsidRDefault="00EE5EEB" w:rsidP="00CA717A">
            <w:pPr>
              <w:widowControl/>
              <w:jc w:val="center"/>
              <w:rPr>
                <w:rFonts w:ascii="方正小标宋简体" w:eastAsia="方正小标宋简体" w:hAnsi="等线" w:cs="宋体"/>
                <w:color w:val="000000"/>
                <w:kern w:val="0"/>
                <w:sz w:val="28"/>
                <w:szCs w:val="28"/>
                <w:u w:val="single"/>
              </w:rPr>
            </w:pPr>
            <w:r w:rsidRPr="00B07F83">
              <w:rPr>
                <w:rFonts w:ascii="方正小标宋简体" w:eastAsia="方正小标宋简体" w:hAnsi="等线" w:cs="宋体"/>
                <w:color w:val="000000"/>
                <w:kern w:val="0"/>
                <w:sz w:val="28"/>
                <w:szCs w:val="28"/>
                <w:u w:val="single"/>
              </w:rPr>
              <w:t xml:space="preserve">         </w:t>
            </w:r>
            <w:r w:rsidRPr="00B07F83">
              <w:rPr>
                <w:rFonts w:ascii="方正小标宋简体" w:eastAsia="方正小标宋简体" w:hAnsi="等线" w:cs="宋体" w:hint="eastAsia"/>
                <w:color w:val="000000"/>
                <w:kern w:val="0"/>
                <w:sz w:val="28"/>
                <w:szCs w:val="28"/>
                <w:u w:val="single"/>
              </w:rPr>
              <w:t>市</w:t>
            </w:r>
          </w:p>
        </w:tc>
        <w:tc>
          <w:tcPr>
            <w:tcW w:w="3960" w:type="dxa"/>
            <w:gridSpan w:val="4"/>
            <w:tcBorders>
              <w:left w:val="nil"/>
              <w:bottom w:val="single" w:sz="4" w:space="0" w:color="auto"/>
              <w:right w:val="nil"/>
            </w:tcBorders>
            <w:noWrap/>
            <w:vAlign w:val="center"/>
          </w:tcPr>
          <w:p w:rsidR="00EE5EEB" w:rsidRPr="00B07F83" w:rsidRDefault="00EE5EEB" w:rsidP="00CA717A">
            <w:pPr>
              <w:widowControl/>
              <w:jc w:val="left"/>
              <w:rPr>
                <w:rFonts w:ascii="方正小标宋简体" w:eastAsia="方正小标宋简体" w:hAnsi="等线" w:cs="宋体"/>
                <w:color w:val="000000"/>
                <w:kern w:val="0"/>
                <w:sz w:val="28"/>
                <w:szCs w:val="28"/>
              </w:rPr>
            </w:pPr>
            <w:r w:rsidRPr="00B07F83">
              <w:rPr>
                <w:rFonts w:ascii="方正小标宋简体" w:eastAsia="方正小标宋简体" w:hAnsi="等线" w:cs="宋体" w:hint="eastAsia"/>
                <w:color w:val="000000"/>
                <w:kern w:val="0"/>
                <w:sz w:val="28"/>
                <w:szCs w:val="28"/>
              </w:rPr>
              <w:t>填表人：</w:t>
            </w:r>
          </w:p>
        </w:tc>
        <w:tc>
          <w:tcPr>
            <w:tcW w:w="6200" w:type="dxa"/>
            <w:gridSpan w:val="6"/>
            <w:tcBorders>
              <w:left w:val="nil"/>
              <w:bottom w:val="single" w:sz="4" w:space="0" w:color="auto"/>
              <w:right w:val="nil"/>
            </w:tcBorders>
            <w:noWrap/>
            <w:vAlign w:val="center"/>
          </w:tcPr>
          <w:p w:rsidR="00EE5EEB" w:rsidRPr="00B07F83" w:rsidRDefault="00EE5EEB" w:rsidP="00CA717A">
            <w:pPr>
              <w:widowControl/>
              <w:jc w:val="left"/>
              <w:rPr>
                <w:rFonts w:ascii="方正小标宋简体" w:eastAsia="方正小标宋简体" w:hAnsi="等线" w:cs="宋体"/>
                <w:color w:val="000000"/>
                <w:kern w:val="0"/>
                <w:sz w:val="28"/>
                <w:szCs w:val="28"/>
              </w:rPr>
            </w:pPr>
            <w:r w:rsidRPr="00B07F83">
              <w:rPr>
                <w:rFonts w:ascii="方正小标宋简体" w:eastAsia="方正小标宋简体" w:hAnsi="等线" w:cs="宋体" w:hint="eastAsia"/>
                <w:color w:val="000000"/>
                <w:kern w:val="0"/>
                <w:sz w:val="28"/>
                <w:szCs w:val="28"/>
              </w:rPr>
              <w:t>联系电话：</w:t>
            </w:r>
          </w:p>
        </w:tc>
        <w:tc>
          <w:tcPr>
            <w:tcW w:w="1080" w:type="dxa"/>
            <w:tcBorders>
              <w:left w:val="nil"/>
              <w:bottom w:val="single" w:sz="4" w:space="0" w:color="auto"/>
              <w:right w:val="nil"/>
            </w:tcBorders>
            <w:noWrap/>
            <w:vAlign w:val="center"/>
          </w:tcPr>
          <w:p w:rsidR="00EE5EEB" w:rsidRPr="00B07F83" w:rsidRDefault="00EE5EEB" w:rsidP="00CA717A">
            <w:pPr>
              <w:widowControl/>
              <w:jc w:val="center"/>
              <w:rPr>
                <w:rFonts w:ascii="方正小标宋简体" w:eastAsia="方正小标宋简体" w:hAnsi="等线" w:cs="宋体"/>
                <w:color w:val="000000"/>
                <w:kern w:val="0"/>
                <w:sz w:val="28"/>
                <w:szCs w:val="28"/>
                <w:u w:val="single"/>
              </w:rPr>
            </w:pPr>
          </w:p>
        </w:tc>
        <w:tc>
          <w:tcPr>
            <w:tcW w:w="1080" w:type="dxa"/>
            <w:tcBorders>
              <w:left w:val="nil"/>
              <w:bottom w:val="single" w:sz="4" w:space="0" w:color="auto"/>
              <w:right w:val="nil"/>
            </w:tcBorders>
            <w:noWrap/>
            <w:vAlign w:val="center"/>
          </w:tcPr>
          <w:p w:rsidR="00EE5EEB" w:rsidRPr="00B07F83" w:rsidRDefault="00EE5EEB" w:rsidP="00CA717A">
            <w:pPr>
              <w:widowControl/>
              <w:jc w:val="center"/>
              <w:rPr>
                <w:rFonts w:ascii="方正小标宋简体" w:eastAsia="方正小标宋简体" w:hAnsi="等线" w:cs="宋体"/>
                <w:color w:val="000000"/>
                <w:kern w:val="0"/>
                <w:sz w:val="40"/>
                <w:szCs w:val="40"/>
              </w:rPr>
            </w:pPr>
            <w:r w:rsidRPr="00B07F83">
              <w:rPr>
                <w:rFonts w:ascii="方正小标宋简体" w:eastAsia="方正小标宋简体" w:hAnsi="等线" w:cs="宋体" w:hint="eastAsia"/>
                <w:color w:val="000000"/>
                <w:kern w:val="0"/>
                <w:sz w:val="40"/>
                <w:szCs w:val="40"/>
              </w:rPr>
              <w:t xml:space="preserve">　</w:t>
            </w:r>
          </w:p>
        </w:tc>
        <w:tc>
          <w:tcPr>
            <w:tcW w:w="920" w:type="dxa"/>
            <w:tcBorders>
              <w:left w:val="nil"/>
              <w:bottom w:val="single" w:sz="4" w:space="0" w:color="auto"/>
              <w:right w:val="nil"/>
            </w:tcBorders>
            <w:noWrap/>
            <w:vAlign w:val="center"/>
          </w:tcPr>
          <w:p w:rsidR="00EE5EEB" w:rsidRPr="00B07F83" w:rsidRDefault="00EE5EEB" w:rsidP="00CA717A">
            <w:pPr>
              <w:widowControl/>
              <w:jc w:val="center"/>
              <w:rPr>
                <w:rFonts w:ascii="方正小标宋简体" w:eastAsia="方正小标宋简体" w:hAnsi="等线" w:cs="宋体"/>
                <w:color w:val="000000"/>
                <w:kern w:val="0"/>
                <w:sz w:val="40"/>
                <w:szCs w:val="40"/>
              </w:rPr>
            </w:pPr>
            <w:r w:rsidRPr="00B07F83">
              <w:rPr>
                <w:rFonts w:ascii="方正小标宋简体" w:eastAsia="方正小标宋简体" w:hAnsi="等线" w:cs="宋体" w:hint="eastAsia"/>
                <w:color w:val="000000"/>
                <w:kern w:val="0"/>
                <w:sz w:val="40"/>
                <w:szCs w:val="40"/>
              </w:rPr>
              <w:t xml:space="preserve">　</w:t>
            </w:r>
          </w:p>
        </w:tc>
      </w:tr>
      <w:tr w:rsidR="00EE5EEB" w:rsidRPr="00B07F83" w:rsidTr="00CA717A">
        <w:trPr>
          <w:trHeight w:val="28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项目类别</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序号</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县（市、区）</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项目单位</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建设性质（新建</w:t>
            </w:r>
            <w:r w:rsidRPr="00B07F83">
              <w:rPr>
                <w:rFonts w:ascii="等线" w:eastAsia="等线" w:hAnsi="等线" w:cs="宋体"/>
                <w:color w:val="000000"/>
                <w:kern w:val="0"/>
                <w:sz w:val="22"/>
                <w:szCs w:val="22"/>
              </w:rPr>
              <w:t>/</w:t>
            </w:r>
            <w:r w:rsidRPr="00B07F83">
              <w:rPr>
                <w:rFonts w:ascii="等线" w:eastAsia="等线" w:hAnsi="等线" w:cs="宋体" w:hint="eastAsia"/>
                <w:color w:val="000000"/>
                <w:kern w:val="0"/>
                <w:sz w:val="22"/>
                <w:szCs w:val="22"/>
              </w:rPr>
              <w:t>改扩建）</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建设内容及规模</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拟开工年份</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拟建成年份</w:t>
            </w:r>
          </w:p>
        </w:tc>
        <w:tc>
          <w:tcPr>
            <w:tcW w:w="4320" w:type="dxa"/>
            <w:gridSpan w:val="4"/>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投资情况（万元）</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项目负责人</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联系电话</w:t>
            </w:r>
          </w:p>
        </w:tc>
      </w:tr>
      <w:tr w:rsidR="00EE5EEB" w:rsidRPr="00B07F83" w:rsidTr="00CA717A">
        <w:trPr>
          <w:trHeight w:val="57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总投资</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申请中央投资</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地方配套</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自筹</w:t>
            </w:r>
          </w:p>
        </w:tc>
        <w:tc>
          <w:tcPr>
            <w:tcW w:w="108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r>
      <w:tr w:rsidR="00EE5EEB" w:rsidRPr="00B07F83" w:rsidTr="00CA717A">
        <w:trPr>
          <w:trHeight w:val="63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一、奶业提质增效建设工程</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（一）奶牛养殖场升级改造</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（二）奶农发展乳制品加工项目</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6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63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二、动植物保护能力提升工程</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63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（一）陆生动物疫病病原学监测区域中心</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（二）县级动物疫</w:t>
            </w:r>
            <w:r w:rsidRPr="00B07F83">
              <w:rPr>
                <w:rFonts w:ascii="等线" w:eastAsia="等线" w:hAnsi="等线" w:cs="宋体" w:hint="eastAsia"/>
                <w:color w:val="000000"/>
                <w:kern w:val="0"/>
                <w:sz w:val="22"/>
                <w:szCs w:val="22"/>
              </w:rPr>
              <w:lastRenderedPageBreak/>
              <w:t>病预防控制中心</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lastRenderedPageBreak/>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（三）乡镇畜牧兽医站</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（四）动物卫生监督检查站</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bookmarkStart w:id="0" w:name="_GoBack"/>
            <w:bookmarkEnd w:id="0"/>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（五）病死畜禽无害化收集处理场</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（六）清洗消毒中心</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4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63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三、现代种业提升建设工程</w:t>
            </w:r>
          </w:p>
        </w:tc>
        <w:tc>
          <w:tcPr>
            <w:tcW w:w="66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63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（一）畜禽种质资源保护利用能力提升</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75"/>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r w:rsidRPr="00B07F83">
              <w:rPr>
                <w:rFonts w:ascii="等线" w:eastAsia="等线" w:hAnsi="等线" w:cs="宋体" w:hint="eastAsia"/>
                <w:color w:val="000000"/>
                <w:kern w:val="0"/>
                <w:sz w:val="22"/>
                <w:szCs w:val="22"/>
              </w:rPr>
              <w:t>、国家级基因库（区域基因库）</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375"/>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r w:rsidRPr="00B07F83">
              <w:rPr>
                <w:rFonts w:ascii="等线" w:eastAsia="等线" w:hAnsi="等线" w:cs="宋体" w:hint="eastAsia"/>
                <w:color w:val="000000"/>
                <w:kern w:val="0"/>
                <w:sz w:val="22"/>
                <w:szCs w:val="22"/>
              </w:rPr>
              <w:t>、保种场</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（二）育繁推一体</w:t>
            </w:r>
            <w:r w:rsidRPr="00B07F83">
              <w:rPr>
                <w:rFonts w:ascii="等线" w:eastAsia="等线" w:hAnsi="等线" w:cs="宋体" w:hint="eastAsia"/>
                <w:color w:val="000000"/>
                <w:kern w:val="0"/>
                <w:sz w:val="22"/>
                <w:szCs w:val="22"/>
              </w:rPr>
              <w:lastRenderedPageBreak/>
              <w:t>化项目</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lastRenderedPageBreak/>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vMerge w:val="restart"/>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lastRenderedPageBreak/>
              <w:t>（三）制繁种基地项目</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vMerge/>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2</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r w:rsidR="00EE5EEB" w:rsidRPr="00B07F83" w:rsidTr="00CA717A">
        <w:trPr>
          <w:trHeight w:val="420"/>
          <w:jc w:val="center"/>
        </w:trPr>
        <w:tc>
          <w:tcPr>
            <w:tcW w:w="1940" w:type="dxa"/>
            <w:tcBorders>
              <w:top w:val="single" w:sz="4" w:space="0" w:color="auto"/>
              <w:left w:val="single" w:sz="4" w:space="0" w:color="auto"/>
              <w:bottom w:val="single" w:sz="4" w:space="0" w:color="auto"/>
              <w:right w:val="single" w:sz="4" w:space="0" w:color="auto"/>
            </w:tcBorders>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（四）品种测定站</w:t>
            </w:r>
          </w:p>
        </w:tc>
        <w:tc>
          <w:tcPr>
            <w:tcW w:w="66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center"/>
              <w:rPr>
                <w:rFonts w:ascii="等线" w:eastAsia="等线" w:hAnsi="等线" w:cs="宋体"/>
                <w:color w:val="000000"/>
                <w:kern w:val="0"/>
                <w:sz w:val="22"/>
                <w:szCs w:val="22"/>
              </w:rPr>
            </w:pPr>
            <w:r w:rsidRPr="00B07F83">
              <w:rPr>
                <w:rFonts w:ascii="等线" w:eastAsia="等线" w:hAnsi="等线" w:cs="宋体"/>
                <w:color w:val="000000"/>
                <w:kern w:val="0"/>
                <w:sz w:val="22"/>
                <w:szCs w:val="22"/>
              </w:rPr>
              <w:t>1</w:t>
            </w:r>
          </w:p>
        </w:tc>
        <w:tc>
          <w:tcPr>
            <w:tcW w:w="9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3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4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c>
          <w:tcPr>
            <w:tcW w:w="920" w:type="dxa"/>
            <w:tcBorders>
              <w:top w:val="single" w:sz="4" w:space="0" w:color="auto"/>
              <w:left w:val="nil"/>
              <w:bottom w:val="single" w:sz="4" w:space="0" w:color="auto"/>
              <w:right w:val="single" w:sz="4" w:space="0" w:color="auto"/>
            </w:tcBorders>
            <w:noWrap/>
            <w:vAlign w:val="center"/>
          </w:tcPr>
          <w:p w:rsidR="00EE5EEB" w:rsidRPr="00B07F83" w:rsidRDefault="00EE5EEB" w:rsidP="00CA717A">
            <w:pPr>
              <w:widowControl/>
              <w:jc w:val="left"/>
              <w:rPr>
                <w:rFonts w:ascii="等线" w:eastAsia="等线" w:hAnsi="等线" w:cs="宋体"/>
                <w:color w:val="000000"/>
                <w:kern w:val="0"/>
                <w:sz w:val="22"/>
                <w:szCs w:val="22"/>
              </w:rPr>
            </w:pPr>
            <w:r w:rsidRPr="00B07F83">
              <w:rPr>
                <w:rFonts w:ascii="等线" w:eastAsia="等线" w:hAnsi="等线" w:cs="宋体" w:hint="eastAsia"/>
                <w:color w:val="000000"/>
                <w:kern w:val="0"/>
                <w:sz w:val="22"/>
                <w:szCs w:val="22"/>
              </w:rPr>
              <w:t xml:space="preserve">　</w:t>
            </w:r>
          </w:p>
        </w:tc>
      </w:tr>
    </w:tbl>
    <w:p w:rsidR="00EE5EEB" w:rsidRDefault="00EE5EEB" w:rsidP="00EE5EEB">
      <w:pPr>
        <w:rPr>
          <w:rFonts w:ascii="仿宋_GB2312" w:eastAsia="仿宋_GB2312" w:hAnsi="华文中宋"/>
          <w:sz w:val="32"/>
          <w:szCs w:val="32"/>
        </w:rPr>
        <w:sectPr w:rsidR="00EE5EEB" w:rsidSect="009F3764">
          <w:pgSz w:w="16838" w:h="11906" w:orient="landscape"/>
          <w:pgMar w:top="1800" w:right="1440" w:bottom="1800" w:left="1440" w:header="851" w:footer="992" w:gutter="0"/>
          <w:pgNumType w:fmt="numberInDash"/>
          <w:cols w:space="425"/>
          <w:docGrid w:type="lines" w:linePitch="312"/>
        </w:sectPr>
      </w:pPr>
    </w:p>
    <w:p w:rsidR="00EE5EEB" w:rsidRPr="009F3764" w:rsidRDefault="00EE5EEB" w:rsidP="00EE5EEB">
      <w:pPr>
        <w:rPr>
          <w:rFonts w:ascii="黑体" w:eastAsia="黑体" w:hAnsi="黑体"/>
          <w:sz w:val="32"/>
          <w:szCs w:val="32"/>
        </w:rPr>
      </w:pPr>
      <w:r w:rsidRPr="009F3764">
        <w:rPr>
          <w:rFonts w:ascii="黑体" w:eastAsia="黑体" w:hAnsi="黑体" w:hint="eastAsia"/>
          <w:sz w:val="32"/>
          <w:szCs w:val="32"/>
        </w:rPr>
        <w:lastRenderedPageBreak/>
        <w:t>附件</w:t>
      </w:r>
      <w:r w:rsidRPr="009F3764">
        <w:rPr>
          <w:rFonts w:ascii="黑体" w:eastAsia="黑体" w:hAnsi="黑体"/>
          <w:sz w:val="32"/>
          <w:szCs w:val="32"/>
        </w:rPr>
        <w:t>2</w:t>
      </w:r>
    </w:p>
    <w:p w:rsidR="00EE5EEB" w:rsidRDefault="00EE5EEB" w:rsidP="00EE5EEB">
      <w:pPr>
        <w:spacing w:line="640" w:lineRule="exact"/>
        <w:jc w:val="center"/>
        <w:rPr>
          <w:rFonts w:ascii="华文中宋" w:eastAsia="华文中宋" w:hAnsi="华文中宋"/>
          <w:sz w:val="32"/>
          <w:szCs w:val="32"/>
        </w:rPr>
      </w:pPr>
      <w:r>
        <w:rPr>
          <w:rFonts w:ascii="华文中宋" w:eastAsia="华文中宋" w:hAnsi="华文中宋" w:hint="eastAsia"/>
          <w:sz w:val="32"/>
          <w:szCs w:val="32"/>
        </w:rPr>
        <w:t>一、奶业提质增效建设工程</w:t>
      </w:r>
    </w:p>
    <w:p w:rsidR="00EE5EEB" w:rsidRDefault="00EE5EEB" w:rsidP="00EE5EEB">
      <w:pPr>
        <w:spacing w:line="640" w:lineRule="exact"/>
        <w:ind w:firstLine="420"/>
        <w:rPr>
          <w:rFonts w:ascii="Times New Roman" w:eastAsia="仿宋_GB2312" w:hAnsi="Times New Roman"/>
          <w:szCs w:val="21"/>
        </w:rPr>
      </w:pPr>
    </w:p>
    <w:p w:rsidR="00EE5EEB" w:rsidRDefault="00EE5EEB" w:rsidP="00EE5EEB">
      <w:pPr>
        <w:spacing w:line="640" w:lineRule="exact"/>
        <w:ind w:firstLineChars="200" w:firstLine="640"/>
        <w:rPr>
          <w:rFonts w:ascii="黑体" w:eastAsia="黑体" w:hAnsi="黑体"/>
          <w:sz w:val="32"/>
          <w:szCs w:val="32"/>
        </w:rPr>
      </w:pPr>
      <w:r>
        <w:rPr>
          <w:rFonts w:ascii="黑体" w:eastAsia="黑体" w:hAnsi="黑体" w:hint="eastAsia"/>
          <w:sz w:val="32"/>
          <w:szCs w:val="32"/>
        </w:rPr>
        <w:t>一、建设思路</w:t>
      </w:r>
    </w:p>
    <w:p w:rsidR="00EE5EEB" w:rsidRDefault="00EE5EEB" w:rsidP="00EE5EEB">
      <w:pPr>
        <w:spacing w:line="640" w:lineRule="exact"/>
        <w:ind w:firstLine="648"/>
        <w:rPr>
          <w:rFonts w:ascii="Times New Roman" w:eastAsia="仿宋_GB2312" w:hAnsi="Times New Roman"/>
          <w:sz w:val="32"/>
          <w:szCs w:val="32"/>
        </w:rPr>
      </w:pPr>
      <w:r>
        <w:rPr>
          <w:rFonts w:ascii="Times New Roman" w:eastAsia="仿宋_GB2312" w:hAnsi="Times New Roman" w:hint="eastAsia"/>
          <w:sz w:val="32"/>
          <w:szCs w:val="32"/>
        </w:rPr>
        <w:t>立足奶业振兴总目标，按照高质量发展的要求，以推进供给侧结构性改革为主线，以降成本、提质量、增效率、延链条为着力点，突出加强奶牛养殖、乳制品加工软硬件设施装备改造升级，提高奶牛单产、乳品质量和养殖效益，培育适度规模奶牛养殖主体，夯实奶业振兴的养殖基础。</w:t>
      </w:r>
    </w:p>
    <w:p w:rsidR="00EE5EEB" w:rsidRDefault="00EE5EEB" w:rsidP="00EE5EEB">
      <w:pPr>
        <w:spacing w:line="640" w:lineRule="exact"/>
        <w:ind w:firstLineChars="200" w:firstLine="640"/>
        <w:rPr>
          <w:rFonts w:ascii="黑体" w:eastAsia="黑体" w:hAnsi="黑体"/>
          <w:sz w:val="32"/>
          <w:szCs w:val="32"/>
        </w:rPr>
      </w:pPr>
      <w:r>
        <w:rPr>
          <w:rFonts w:ascii="黑体" w:eastAsia="黑体" w:hAnsi="黑体" w:hint="eastAsia"/>
          <w:sz w:val="32"/>
          <w:szCs w:val="32"/>
        </w:rPr>
        <w:t>二、建设内容</w:t>
      </w:r>
    </w:p>
    <w:p w:rsidR="00EE5EEB" w:rsidRDefault="00EE5EEB" w:rsidP="00EE5EEB">
      <w:pPr>
        <w:spacing w:line="640" w:lineRule="exact"/>
        <w:ind w:firstLine="648"/>
        <w:rPr>
          <w:rFonts w:ascii="Times New Roman" w:eastAsia="仿宋_GB2312" w:hAnsi="Times New Roman"/>
          <w:sz w:val="32"/>
          <w:szCs w:val="32"/>
        </w:rPr>
      </w:pPr>
      <w:r>
        <w:rPr>
          <w:rFonts w:eastAsia="仿宋_GB2312" w:hint="eastAsia"/>
          <w:sz w:val="32"/>
          <w:szCs w:val="32"/>
        </w:rPr>
        <w:t>以降成本、提质量、增效率、延链条为着力点，</w:t>
      </w:r>
      <w:r>
        <w:rPr>
          <w:rFonts w:ascii="Times New Roman" w:eastAsia="仿宋_GB2312" w:hAnsi="Times New Roman" w:cs="仿宋_GB2312" w:hint="eastAsia"/>
          <w:b/>
          <w:bCs/>
          <w:sz w:val="32"/>
          <w:szCs w:val="32"/>
        </w:rPr>
        <w:t>一是养殖设施改造。</w:t>
      </w:r>
      <w:r>
        <w:rPr>
          <w:rFonts w:ascii="Times New Roman" w:eastAsia="仿宋_GB2312" w:hAnsi="Times New Roman" w:cs="仿宋_GB2312" w:hint="eastAsia"/>
          <w:sz w:val="32"/>
          <w:szCs w:val="32"/>
        </w:rPr>
        <w:t>支持养殖设施设备升级，提升标准化水平的圈舍、挤奶、防疫、质量检测等配套设施设备水平，解决养殖成本高效益差的问题。</w:t>
      </w:r>
      <w:r>
        <w:rPr>
          <w:rFonts w:ascii="Times New Roman" w:eastAsia="仿宋_GB2312" w:hAnsi="Times New Roman" w:cs="仿宋_GB2312" w:hint="eastAsia"/>
          <w:b/>
          <w:bCs/>
          <w:sz w:val="32"/>
          <w:szCs w:val="32"/>
        </w:rPr>
        <w:t>二是饲草料生产供应。</w:t>
      </w:r>
      <w:r>
        <w:rPr>
          <w:rFonts w:ascii="Times New Roman" w:eastAsia="仿宋_GB2312" w:hAnsi="Times New Roman" w:cs="仿宋_GB2312" w:hint="eastAsia"/>
          <w:sz w:val="32"/>
          <w:szCs w:val="32"/>
        </w:rPr>
        <w:t>支持奶牛饲草料种植、收获、加工、贮存设施建设和设备购置，就地就近供应饲草料，解决种养脱节循环不畅的问题。</w:t>
      </w:r>
      <w:r>
        <w:rPr>
          <w:rFonts w:ascii="Times New Roman" w:eastAsia="仿宋_GB2312" w:hAnsi="Times New Roman" w:cs="仿宋_GB2312" w:hint="eastAsia"/>
          <w:b/>
          <w:bCs/>
          <w:sz w:val="32"/>
          <w:szCs w:val="32"/>
        </w:rPr>
        <w:t>三是废弃物资源化利用。</w:t>
      </w:r>
      <w:r>
        <w:rPr>
          <w:rFonts w:ascii="Times New Roman" w:eastAsia="仿宋_GB2312" w:hAnsi="Times New Roman" w:cs="仿宋_GB2312" w:hint="eastAsia"/>
          <w:sz w:val="32"/>
          <w:szCs w:val="32"/>
        </w:rPr>
        <w:t>支持种养一体化、有机肥生产设施建设和设备购置，推进奶牛养殖废弃物资源化利用，解决生产发展与环境保护的矛盾。</w:t>
      </w:r>
      <w:r>
        <w:rPr>
          <w:rFonts w:ascii="Times New Roman" w:eastAsia="仿宋_GB2312" w:hAnsi="Times New Roman" w:cs="仿宋_GB2312" w:hint="eastAsia"/>
          <w:b/>
          <w:sz w:val="32"/>
          <w:szCs w:val="32"/>
        </w:rPr>
        <w:t>四是乳制品生产加工。</w:t>
      </w:r>
      <w:r>
        <w:rPr>
          <w:rFonts w:ascii="Times New Roman" w:eastAsia="仿宋_GB2312" w:hAnsi="Times New Roman" w:cs="仿宋_GB2312" w:hint="eastAsia"/>
          <w:sz w:val="32"/>
          <w:szCs w:val="32"/>
        </w:rPr>
        <w:t>支持加工基础设施建设和设备购置、生产工艺升级、检验检测设备配备以及冷链运输流通体系建设，</w:t>
      </w:r>
      <w:r>
        <w:rPr>
          <w:rFonts w:ascii="仿宋_GB2312" w:eastAsia="仿宋_GB2312" w:hAnsi="仿宋_GB2312" w:cs="仿宋_GB2312" w:hint="eastAsia"/>
          <w:bCs/>
          <w:color w:val="000000"/>
          <w:kern w:val="0"/>
          <w:sz w:val="32"/>
          <w:szCs w:val="32"/>
        </w:rPr>
        <w:t>加工巴氏杀菌乳、发酵乳、奶酪等乳制品，</w:t>
      </w:r>
      <w:r>
        <w:rPr>
          <w:rFonts w:ascii="仿宋_GB2312" w:eastAsia="仿宋_GB2312" w:hAnsi="仿宋_GB2312" w:cs="仿宋_GB2312" w:hint="eastAsia"/>
          <w:bCs/>
          <w:color w:val="000000"/>
          <w:kern w:val="0"/>
          <w:sz w:val="32"/>
          <w:szCs w:val="32"/>
        </w:rPr>
        <w:lastRenderedPageBreak/>
        <w:t>推动奶牛养殖向乳品加工和流通拓展，解决养殖加工联结松散的问题。</w:t>
      </w:r>
      <w:r>
        <w:rPr>
          <w:rFonts w:ascii="Times New Roman" w:eastAsia="仿宋_GB2312" w:hAnsi="Times New Roman" w:cs="仿宋_GB2312" w:hint="eastAsia"/>
          <w:b/>
          <w:sz w:val="32"/>
          <w:szCs w:val="32"/>
        </w:rPr>
        <w:t>五是信息化智能化建设。</w:t>
      </w:r>
      <w:r>
        <w:rPr>
          <w:rFonts w:ascii="Times New Roman" w:eastAsia="仿宋_GB2312" w:hAnsi="Times New Roman" w:cs="仿宋_GB2312" w:hint="eastAsia"/>
          <w:sz w:val="32"/>
          <w:szCs w:val="32"/>
        </w:rPr>
        <w:t>支持奶牛场养殖软件系统改造升级，建立全国奶业生产大数据平台，及</w:t>
      </w:r>
      <w:r>
        <w:rPr>
          <w:rFonts w:ascii="Times New Roman" w:eastAsia="仿宋_GB2312" w:hAnsi="Times New Roman" w:hint="eastAsia"/>
          <w:sz w:val="32"/>
          <w:szCs w:val="32"/>
        </w:rPr>
        <w:t>时监测奶牛生产数据变化，追溯生鲜乳质量安全，解决奶业数据信息孤岛的问题。</w:t>
      </w:r>
    </w:p>
    <w:p w:rsidR="00EE5EEB" w:rsidRDefault="00EE5EEB" w:rsidP="00EE5EEB">
      <w:pPr>
        <w:spacing w:line="640" w:lineRule="exact"/>
        <w:ind w:firstLine="648"/>
        <w:rPr>
          <w:rFonts w:ascii="Times New Roman" w:eastAsia="仿宋_GB2312" w:hAnsi="Times New Roman"/>
          <w:sz w:val="32"/>
          <w:szCs w:val="32"/>
        </w:rPr>
      </w:pPr>
      <w:r>
        <w:rPr>
          <w:rFonts w:eastAsia="仿宋_GB2312" w:hint="eastAsia"/>
          <w:sz w:val="32"/>
          <w:szCs w:val="32"/>
        </w:rPr>
        <w:t>项目承担单位可根据自身实际情况，在上述内容上各有侧重。</w:t>
      </w:r>
    </w:p>
    <w:p w:rsidR="00EE5EEB" w:rsidRDefault="00EE5EEB" w:rsidP="00EE5EEB">
      <w:pPr>
        <w:spacing w:line="640" w:lineRule="exact"/>
        <w:ind w:firstLineChars="200" w:firstLine="640"/>
        <w:rPr>
          <w:rFonts w:ascii="黑体" w:eastAsia="黑体" w:hAnsi="黑体"/>
          <w:sz w:val="32"/>
          <w:szCs w:val="32"/>
        </w:rPr>
      </w:pPr>
      <w:r>
        <w:rPr>
          <w:rFonts w:ascii="黑体" w:eastAsia="黑体" w:hAnsi="黑体" w:hint="eastAsia"/>
          <w:sz w:val="32"/>
          <w:szCs w:val="32"/>
        </w:rPr>
        <w:t>三、建设布局和任务</w:t>
      </w:r>
    </w:p>
    <w:p w:rsidR="00EE5EEB" w:rsidRDefault="00EE5EEB" w:rsidP="00EE5EEB">
      <w:pPr>
        <w:spacing w:line="620" w:lineRule="exact"/>
        <w:ind w:firstLine="648"/>
        <w:rPr>
          <w:rFonts w:ascii="Times New Roman" w:eastAsia="仿宋_GB2312" w:hAnsi="Times New Roman"/>
          <w:sz w:val="32"/>
          <w:szCs w:val="32"/>
        </w:rPr>
      </w:pPr>
      <w:r w:rsidRPr="00C9036C">
        <w:rPr>
          <w:rFonts w:ascii="Times New Roman" w:eastAsia="仿宋_GB2312" w:hAnsi="Times New Roman" w:hint="eastAsia"/>
          <w:sz w:val="32"/>
          <w:szCs w:val="32"/>
        </w:rPr>
        <w:t>突出重点</w:t>
      </w:r>
      <w:r>
        <w:rPr>
          <w:rFonts w:ascii="Times New Roman" w:eastAsia="仿宋_GB2312" w:hAnsi="Times New Roman" w:hint="eastAsia"/>
          <w:sz w:val="32"/>
          <w:szCs w:val="32"/>
        </w:rPr>
        <w:t>主产</w:t>
      </w:r>
      <w:r w:rsidRPr="00C9036C">
        <w:rPr>
          <w:rFonts w:ascii="Times New Roman" w:eastAsia="仿宋_GB2312" w:hAnsi="Times New Roman" w:hint="eastAsia"/>
          <w:sz w:val="32"/>
          <w:szCs w:val="32"/>
        </w:rPr>
        <w:t>市</w:t>
      </w:r>
      <w:r>
        <w:rPr>
          <w:rFonts w:ascii="Times New Roman" w:eastAsia="仿宋_GB2312" w:hAnsi="Times New Roman" w:hint="eastAsia"/>
          <w:sz w:val="32"/>
          <w:szCs w:val="32"/>
        </w:rPr>
        <w:t>，统筹其他市，特别是中小牧场集中的市，择优建设。</w:t>
      </w:r>
    </w:p>
    <w:p w:rsidR="00EE5EEB" w:rsidRDefault="00EE5EEB" w:rsidP="00EE5EEB">
      <w:pPr>
        <w:spacing w:line="640" w:lineRule="exact"/>
        <w:ind w:firstLineChars="200" w:firstLine="640"/>
        <w:rPr>
          <w:rFonts w:ascii="Times New Roman" w:eastAsia="仿宋_GB2312" w:hAnsi="Times New Roman"/>
          <w:sz w:val="32"/>
          <w:szCs w:val="32"/>
        </w:rPr>
      </w:pPr>
      <w:r w:rsidRPr="00FD7CDB">
        <w:rPr>
          <w:rFonts w:ascii="Times New Roman" w:eastAsia="仿宋_GB2312" w:hAnsi="Times New Roman"/>
          <w:sz w:val="32"/>
          <w:szCs w:val="32"/>
        </w:rPr>
        <w:t>20</w:t>
      </w:r>
      <w:r>
        <w:rPr>
          <w:rFonts w:ascii="Times New Roman" w:eastAsia="仿宋_GB2312" w:hAnsi="Times New Roman"/>
          <w:sz w:val="32"/>
          <w:szCs w:val="32"/>
        </w:rPr>
        <w:t>20-2022</w:t>
      </w:r>
      <w:r w:rsidRPr="00FD7CDB">
        <w:rPr>
          <w:rFonts w:ascii="Times New Roman" w:eastAsia="仿宋_GB2312" w:hAnsi="Times New Roman" w:hint="eastAsia"/>
          <w:sz w:val="32"/>
          <w:szCs w:val="32"/>
        </w:rPr>
        <w:t>年</w:t>
      </w:r>
      <w:r>
        <w:rPr>
          <w:rFonts w:ascii="Times New Roman" w:eastAsia="仿宋_GB2312" w:hAnsi="Times New Roman" w:hint="eastAsia"/>
          <w:sz w:val="32"/>
          <w:szCs w:val="32"/>
        </w:rPr>
        <w:t>计划用</w:t>
      </w:r>
      <w:r>
        <w:rPr>
          <w:rFonts w:ascii="Times New Roman" w:eastAsia="仿宋_GB2312" w:hAnsi="Times New Roman"/>
          <w:sz w:val="32"/>
          <w:szCs w:val="32"/>
        </w:rPr>
        <w:t>3</w:t>
      </w:r>
      <w:r>
        <w:rPr>
          <w:rFonts w:ascii="Times New Roman" w:eastAsia="仿宋_GB2312" w:hAnsi="Times New Roman" w:hint="eastAsia"/>
          <w:sz w:val="32"/>
          <w:szCs w:val="32"/>
        </w:rPr>
        <w:t>年时间，集中实施奶业提质增效建设工程，每年支持</w:t>
      </w:r>
      <w:r>
        <w:rPr>
          <w:rFonts w:ascii="Times New Roman" w:eastAsia="仿宋_GB2312" w:hAnsi="Times New Roman"/>
          <w:sz w:val="32"/>
          <w:szCs w:val="32"/>
        </w:rPr>
        <w:t>240</w:t>
      </w:r>
      <w:r>
        <w:rPr>
          <w:rFonts w:ascii="Times New Roman" w:eastAsia="仿宋_GB2312" w:hAnsi="Times New Roman" w:hint="eastAsia"/>
          <w:sz w:val="32"/>
          <w:szCs w:val="32"/>
        </w:rPr>
        <w:t>个</w:t>
      </w:r>
      <w:r w:rsidRPr="00FD7CDB">
        <w:rPr>
          <w:rFonts w:ascii="Times New Roman" w:eastAsia="仿宋_GB2312" w:hAnsi="Times New Roman" w:hint="eastAsia"/>
          <w:sz w:val="32"/>
          <w:szCs w:val="32"/>
        </w:rPr>
        <w:t>中小奶牛养殖场</w:t>
      </w:r>
      <w:r>
        <w:rPr>
          <w:rFonts w:ascii="Times New Roman" w:eastAsia="仿宋_GB2312" w:hAnsi="Times New Roman" w:hint="eastAsia"/>
          <w:sz w:val="32"/>
          <w:szCs w:val="32"/>
        </w:rPr>
        <w:t>和奶牛合作社</w:t>
      </w:r>
      <w:r w:rsidRPr="00FD7CDB">
        <w:rPr>
          <w:rFonts w:ascii="Times New Roman" w:eastAsia="仿宋_GB2312" w:hint="eastAsia"/>
          <w:sz w:val="32"/>
          <w:szCs w:val="32"/>
        </w:rPr>
        <w:t>（奶牛存栏</w:t>
      </w:r>
      <w:r>
        <w:rPr>
          <w:rFonts w:ascii="Times New Roman" w:eastAsia="仿宋_GB2312"/>
          <w:sz w:val="32"/>
          <w:szCs w:val="32"/>
        </w:rPr>
        <w:t>100</w:t>
      </w:r>
      <w:r w:rsidRPr="00FD7CDB">
        <w:rPr>
          <w:rFonts w:ascii="Times New Roman" w:eastAsia="仿宋_GB2312"/>
          <w:sz w:val="32"/>
          <w:szCs w:val="32"/>
        </w:rPr>
        <w:t>-</w:t>
      </w:r>
      <w:r>
        <w:rPr>
          <w:rFonts w:ascii="Times New Roman" w:eastAsia="仿宋_GB2312"/>
          <w:sz w:val="32"/>
          <w:szCs w:val="32"/>
        </w:rPr>
        <w:t>1000</w:t>
      </w:r>
      <w:r>
        <w:rPr>
          <w:rFonts w:ascii="Times New Roman" w:eastAsia="仿宋_GB2312" w:hint="eastAsia"/>
          <w:sz w:val="32"/>
          <w:szCs w:val="32"/>
        </w:rPr>
        <w:t>头）</w:t>
      </w:r>
      <w:r>
        <w:rPr>
          <w:rFonts w:ascii="Times New Roman" w:eastAsia="仿宋_GB2312" w:hAnsi="Times New Roman" w:hint="eastAsia"/>
          <w:sz w:val="32"/>
          <w:szCs w:val="32"/>
        </w:rPr>
        <w:t>，</w:t>
      </w:r>
      <w:r>
        <w:rPr>
          <w:rFonts w:ascii="Times New Roman" w:eastAsia="仿宋_GB2312" w:hAnsi="Times New Roman"/>
          <w:sz w:val="32"/>
          <w:szCs w:val="32"/>
        </w:rPr>
        <w:t>9-10</w:t>
      </w:r>
      <w:r>
        <w:rPr>
          <w:rFonts w:ascii="Times New Roman" w:eastAsia="仿宋_GB2312" w:hAnsi="Times New Roman" w:hint="eastAsia"/>
          <w:sz w:val="32"/>
          <w:szCs w:val="32"/>
        </w:rPr>
        <w:t>个奶农办乳制品加工厂（奶牛办加工厂、不包括纯奶吧，日加工能力</w:t>
      </w:r>
      <w:r>
        <w:rPr>
          <w:rFonts w:ascii="Times New Roman" w:eastAsia="仿宋_GB2312" w:hAnsi="Times New Roman"/>
          <w:sz w:val="32"/>
          <w:szCs w:val="32"/>
        </w:rPr>
        <w:t>10</w:t>
      </w:r>
      <w:r>
        <w:rPr>
          <w:rFonts w:ascii="Times New Roman" w:eastAsia="仿宋_GB2312" w:hAnsi="Times New Roman" w:hint="eastAsia"/>
          <w:sz w:val="32"/>
          <w:szCs w:val="32"/>
        </w:rPr>
        <w:t>吨以上）。建设任务见表</w:t>
      </w:r>
      <w:r>
        <w:rPr>
          <w:rFonts w:ascii="Times New Roman" w:eastAsia="仿宋_GB2312" w:hAnsi="Times New Roman"/>
          <w:sz w:val="32"/>
          <w:szCs w:val="32"/>
        </w:rPr>
        <w:t>1</w:t>
      </w:r>
      <w:r>
        <w:rPr>
          <w:rFonts w:ascii="Times New Roman" w:eastAsia="仿宋_GB2312" w:hAnsi="Times New Roman" w:hint="eastAsia"/>
          <w:sz w:val="32"/>
          <w:szCs w:val="32"/>
        </w:rPr>
        <w:t>、表</w:t>
      </w:r>
      <w:r>
        <w:rPr>
          <w:rFonts w:ascii="Times New Roman" w:eastAsia="仿宋_GB2312" w:hAnsi="Times New Roman"/>
          <w:sz w:val="32"/>
          <w:szCs w:val="32"/>
        </w:rPr>
        <w:t>2</w:t>
      </w:r>
      <w:r>
        <w:rPr>
          <w:rFonts w:ascii="Times New Roman" w:eastAsia="仿宋_GB2312" w:hAnsi="Times New Roman" w:hint="eastAsia"/>
          <w:sz w:val="32"/>
          <w:szCs w:val="32"/>
        </w:rPr>
        <w:t>。</w:t>
      </w:r>
    </w:p>
    <w:p w:rsidR="00EE5EEB" w:rsidRDefault="00EE5EEB" w:rsidP="00EE5EEB">
      <w:pPr>
        <w:spacing w:line="640" w:lineRule="exact"/>
        <w:ind w:firstLineChars="200" w:firstLine="640"/>
        <w:rPr>
          <w:rFonts w:ascii="黑体" w:eastAsia="黑体" w:hAnsi="黑体"/>
          <w:sz w:val="32"/>
          <w:szCs w:val="32"/>
        </w:rPr>
      </w:pPr>
      <w:r>
        <w:rPr>
          <w:rFonts w:ascii="黑体" w:eastAsia="黑体" w:hAnsi="黑体" w:hint="eastAsia"/>
          <w:sz w:val="32"/>
          <w:szCs w:val="32"/>
        </w:rPr>
        <w:t>四、实施主体</w:t>
      </w:r>
    </w:p>
    <w:p w:rsidR="00EE5EEB" w:rsidRDefault="00EE5EEB" w:rsidP="00EE5EEB">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项目实施主体为存栏在</w:t>
      </w:r>
      <w:r>
        <w:rPr>
          <w:rFonts w:ascii="Times New Roman" w:eastAsia="仿宋_GB2312" w:hAnsi="Times New Roman"/>
          <w:sz w:val="32"/>
          <w:szCs w:val="32"/>
        </w:rPr>
        <w:t>100</w:t>
      </w:r>
      <w:r>
        <w:rPr>
          <w:rFonts w:ascii="Times New Roman" w:eastAsia="仿宋_GB2312" w:hAnsi="Times New Roman" w:hint="eastAsia"/>
          <w:sz w:val="32"/>
          <w:szCs w:val="32"/>
        </w:rPr>
        <w:t>头以上的规模化奶牛养殖场，优先支持中小奶牛养殖场和奶农合作社。</w:t>
      </w:r>
    </w:p>
    <w:p w:rsidR="00EE5EEB" w:rsidRDefault="00EE5EEB" w:rsidP="00EE5EEB">
      <w:pPr>
        <w:spacing w:line="640" w:lineRule="exact"/>
        <w:ind w:firstLineChars="200" w:firstLine="640"/>
        <w:rPr>
          <w:rFonts w:ascii="黑体" w:eastAsia="黑体" w:hAnsi="黑体"/>
          <w:sz w:val="32"/>
          <w:szCs w:val="32"/>
        </w:rPr>
      </w:pPr>
      <w:r>
        <w:rPr>
          <w:rFonts w:ascii="黑体" w:eastAsia="黑体" w:hAnsi="黑体" w:hint="eastAsia"/>
          <w:sz w:val="32"/>
          <w:szCs w:val="32"/>
        </w:rPr>
        <w:t>五、投资标准</w:t>
      </w:r>
    </w:p>
    <w:p w:rsidR="00EE5EEB" w:rsidRDefault="00EE5EEB" w:rsidP="00EE5EEB">
      <w:pPr>
        <w:spacing w:line="640" w:lineRule="exact"/>
        <w:ind w:firstLine="648"/>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cs="仿宋_GB2312"/>
          <w:b/>
          <w:sz w:val="32"/>
          <w:szCs w:val="32"/>
        </w:rPr>
        <w:t xml:space="preserve"> </w:t>
      </w:r>
      <w:r>
        <w:rPr>
          <w:rFonts w:ascii="Times New Roman" w:eastAsia="仿宋_GB2312" w:hAnsi="Times New Roman" w:cs="仿宋_GB2312" w:hint="eastAsia"/>
          <w:b/>
          <w:sz w:val="32"/>
          <w:szCs w:val="32"/>
        </w:rPr>
        <w:t>奶牛养殖场改造升级。</w:t>
      </w:r>
      <w:r>
        <w:rPr>
          <w:rFonts w:ascii="Times New Roman" w:eastAsia="仿宋_GB2312" w:hAnsi="Times New Roman" w:hint="eastAsia"/>
          <w:sz w:val="32"/>
          <w:szCs w:val="32"/>
        </w:rPr>
        <w:t>以一个存栏</w:t>
      </w:r>
      <w:r>
        <w:rPr>
          <w:rFonts w:ascii="Times New Roman" w:eastAsia="仿宋_GB2312" w:hAnsi="Times New Roman"/>
          <w:sz w:val="32"/>
          <w:szCs w:val="32"/>
        </w:rPr>
        <w:t>200</w:t>
      </w:r>
      <w:r>
        <w:rPr>
          <w:rFonts w:ascii="Times New Roman" w:eastAsia="仿宋_GB2312" w:hAnsi="Times New Roman" w:hint="eastAsia"/>
          <w:sz w:val="32"/>
          <w:szCs w:val="32"/>
        </w:rPr>
        <w:t>头的奶牛养殖场为标准进行测算，填平补齐、达标建设共需</w:t>
      </w:r>
      <w:r>
        <w:rPr>
          <w:rFonts w:ascii="Times New Roman" w:eastAsia="仿宋_GB2312" w:hAnsi="Times New Roman"/>
          <w:sz w:val="32"/>
          <w:szCs w:val="32"/>
        </w:rPr>
        <w:t>200</w:t>
      </w:r>
      <w:r>
        <w:rPr>
          <w:rFonts w:ascii="Times New Roman" w:eastAsia="仿宋_GB2312" w:hAnsi="Times New Roman" w:hint="eastAsia"/>
          <w:sz w:val="32"/>
          <w:szCs w:val="32"/>
        </w:rPr>
        <w:t>万元资金，</w:t>
      </w:r>
      <w:r>
        <w:rPr>
          <w:rFonts w:ascii="Times New Roman" w:eastAsia="仿宋_GB2312" w:hAnsi="Times New Roman" w:hint="eastAsia"/>
          <w:sz w:val="32"/>
          <w:szCs w:val="32"/>
        </w:rPr>
        <w:lastRenderedPageBreak/>
        <w:t>中央原则上按照每头奶牛</w:t>
      </w:r>
      <w:r>
        <w:rPr>
          <w:rFonts w:ascii="Times New Roman" w:eastAsia="仿宋_GB2312" w:hAnsi="Times New Roman"/>
          <w:sz w:val="32"/>
          <w:szCs w:val="32"/>
        </w:rPr>
        <w:t>0.5</w:t>
      </w:r>
      <w:r>
        <w:rPr>
          <w:rFonts w:ascii="Times New Roman" w:eastAsia="仿宋_GB2312" w:hAnsi="Times New Roman" w:hint="eastAsia"/>
          <w:sz w:val="32"/>
          <w:szCs w:val="32"/>
        </w:rPr>
        <w:t>万元的标准给予支持，单个牧场平均支持标准为</w:t>
      </w:r>
      <w:r>
        <w:rPr>
          <w:rFonts w:ascii="Times New Roman" w:eastAsia="仿宋_GB2312" w:hAnsi="Times New Roman"/>
          <w:sz w:val="32"/>
          <w:szCs w:val="32"/>
        </w:rPr>
        <w:t>100</w:t>
      </w:r>
      <w:r>
        <w:rPr>
          <w:rFonts w:ascii="Times New Roman" w:eastAsia="仿宋_GB2312" w:hAnsi="Times New Roman" w:hint="eastAsia"/>
          <w:sz w:val="32"/>
          <w:szCs w:val="32"/>
        </w:rPr>
        <w:t>万元，剩余资金由地方或者养殖场配套。</w:t>
      </w:r>
    </w:p>
    <w:p w:rsidR="00EE5EEB" w:rsidRDefault="00EE5EEB" w:rsidP="00EE5EEB">
      <w:pPr>
        <w:spacing w:line="640" w:lineRule="exact"/>
        <w:ind w:firstLineChars="196" w:firstLine="630"/>
        <w:rPr>
          <w:rFonts w:ascii="Times New Roman" w:eastAsia="仿宋_GB2312" w:hAnsi="Times New Roman"/>
          <w:sz w:val="32"/>
          <w:szCs w:val="32"/>
        </w:rPr>
      </w:pPr>
      <w:r>
        <w:rPr>
          <w:rFonts w:ascii="Times New Roman" w:eastAsia="仿宋_GB2312" w:hAnsi="Times New Roman"/>
          <w:b/>
          <w:sz w:val="32"/>
          <w:szCs w:val="32"/>
        </w:rPr>
        <w:t xml:space="preserve">2. </w:t>
      </w:r>
      <w:r>
        <w:rPr>
          <w:rFonts w:ascii="Times New Roman" w:eastAsia="仿宋_GB2312" w:hAnsi="Times New Roman" w:hint="eastAsia"/>
          <w:b/>
          <w:sz w:val="32"/>
          <w:szCs w:val="32"/>
        </w:rPr>
        <w:t>奶农发展乳制品加工。</w:t>
      </w:r>
      <w:r>
        <w:rPr>
          <w:rFonts w:ascii="Times New Roman" w:eastAsia="仿宋_GB2312" w:hAnsi="Times New Roman" w:hint="eastAsia"/>
          <w:sz w:val="32"/>
          <w:szCs w:val="32"/>
        </w:rPr>
        <w:t>以一个日处理能力</w:t>
      </w:r>
      <w:r>
        <w:rPr>
          <w:rFonts w:ascii="Times New Roman" w:eastAsia="仿宋_GB2312" w:hAnsi="Times New Roman"/>
          <w:sz w:val="32"/>
          <w:szCs w:val="32"/>
        </w:rPr>
        <w:t>10</w:t>
      </w:r>
      <w:r>
        <w:rPr>
          <w:rFonts w:ascii="Times New Roman" w:eastAsia="仿宋_GB2312" w:hAnsi="Times New Roman" w:hint="eastAsia"/>
          <w:sz w:val="32"/>
          <w:szCs w:val="32"/>
        </w:rPr>
        <w:t>吨生鲜乳能力的中小型乳制品加工厂进行测算，完成厂房建设、设施装备购置、形成达产需要</w:t>
      </w:r>
      <w:r>
        <w:rPr>
          <w:rFonts w:ascii="Times New Roman" w:eastAsia="仿宋_GB2312" w:hAnsi="Times New Roman"/>
          <w:sz w:val="32"/>
          <w:szCs w:val="32"/>
        </w:rPr>
        <w:t>1000</w:t>
      </w:r>
      <w:r>
        <w:rPr>
          <w:rFonts w:ascii="Times New Roman" w:eastAsia="仿宋_GB2312" w:hAnsi="Times New Roman" w:hint="eastAsia"/>
          <w:sz w:val="32"/>
          <w:szCs w:val="32"/>
        </w:rPr>
        <w:t>万元的资金。中央原则上对单个加工厂平均支持标准为</w:t>
      </w:r>
      <w:r>
        <w:rPr>
          <w:rFonts w:ascii="Times New Roman" w:eastAsia="仿宋_GB2312" w:hAnsi="Times New Roman"/>
          <w:sz w:val="32"/>
          <w:szCs w:val="32"/>
        </w:rPr>
        <w:t>500</w:t>
      </w:r>
      <w:r>
        <w:rPr>
          <w:rFonts w:ascii="Times New Roman" w:eastAsia="仿宋_GB2312" w:hAnsi="Times New Roman" w:hint="eastAsia"/>
          <w:sz w:val="32"/>
          <w:szCs w:val="32"/>
        </w:rPr>
        <w:t>万元，剩余资金由地方或者养殖场配套。</w:t>
      </w: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ind w:firstLineChars="196" w:firstLine="627"/>
        <w:rPr>
          <w:rFonts w:ascii="Times New Roman" w:eastAsia="仿宋_GB2312" w:hAnsi="Times New Roman"/>
          <w:sz w:val="32"/>
          <w:szCs w:val="32"/>
        </w:rPr>
      </w:pPr>
    </w:p>
    <w:p w:rsidR="00EE5EEB" w:rsidRDefault="00EE5EEB" w:rsidP="00EE5EEB">
      <w:pPr>
        <w:widowControl/>
        <w:jc w:val="left"/>
        <w:textAlignment w:val="center"/>
        <w:rPr>
          <w:rFonts w:ascii="黑体" w:eastAsia="黑体" w:hAnsi="黑体" w:hint="eastAsia"/>
          <w:sz w:val="32"/>
          <w:szCs w:val="32"/>
        </w:rPr>
      </w:pPr>
      <w:r>
        <w:rPr>
          <w:rFonts w:ascii="Times New Roman" w:eastAsia="仿宋_GB2312" w:hAnsi="Times New Roman"/>
          <w:sz w:val="32"/>
          <w:szCs w:val="32"/>
        </w:rPr>
        <w:br w:type="page"/>
      </w:r>
      <w:r w:rsidRPr="009F3764">
        <w:rPr>
          <w:rFonts w:ascii="黑体" w:eastAsia="黑体" w:hAnsi="黑体" w:hint="eastAsia"/>
          <w:sz w:val="32"/>
          <w:szCs w:val="32"/>
        </w:rPr>
        <w:lastRenderedPageBreak/>
        <w:t>表</w:t>
      </w:r>
      <w:r w:rsidRPr="009F3764">
        <w:rPr>
          <w:rFonts w:ascii="黑体" w:eastAsia="黑体" w:hAnsi="黑体"/>
          <w:sz w:val="32"/>
          <w:szCs w:val="32"/>
        </w:rPr>
        <w:t>1</w:t>
      </w:r>
    </w:p>
    <w:p w:rsidR="00EE5EEB" w:rsidRPr="009F3764" w:rsidRDefault="00EE5EEB" w:rsidP="00EE5EEB">
      <w:pPr>
        <w:widowControl/>
        <w:jc w:val="left"/>
        <w:textAlignment w:val="center"/>
        <w:rPr>
          <w:rFonts w:ascii="黑体" w:eastAsia="黑体" w:hAnsi="黑体" w:hint="eastAsia"/>
        </w:rPr>
      </w:pPr>
    </w:p>
    <w:p w:rsidR="00EE5EEB" w:rsidRDefault="00EE5EEB" w:rsidP="00EE5EEB">
      <w:pPr>
        <w:spacing w:line="620" w:lineRule="exact"/>
        <w:jc w:val="center"/>
        <w:rPr>
          <w:rFonts w:ascii="方正小标宋简体" w:eastAsia="方正小标宋简体" w:hAnsi="Times New Roman" w:hint="eastAsia"/>
          <w:bCs/>
          <w:color w:val="000000"/>
          <w:kern w:val="0"/>
          <w:sz w:val="44"/>
          <w:szCs w:val="44"/>
        </w:rPr>
      </w:pPr>
      <w:r w:rsidRPr="009F3764">
        <w:rPr>
          <w:rFonts w:ascii="方正小标宋简体" w:eastAsia="方正小标宋简体" w:hAnsi="Times New Roman" w:hint="eastAsia"/>
          <w:bCs/>
          <w:color w:val="000000"/>
          <w:kern w:val="0"/>
          <w:sz w:val="44"/>
          <w:szCs w:val="44"/>
        </w:rPr>
        <w:t>2020—2022年奶牛养殖场升级</w:t>
      </w:r>
    </w:p>
    <w:p w:rsidR="00EE5EEB" w:rsidRPr="009F3764" w:rsidRDefault="00EE5EEB" w:rsidP="00EE5EEB">
      <w:pPr>
        <w:spacing w:line="620" w:lineRule="exact"/>
        <w:jc w:val="center"/>
        <w:rPr>
          <w:rFonts w:ascii="方正小标宋简体" w:eastAsia="方正小标宋简体" w:hAnsi="Times New Roman" w:hint="eastAsia"/>
          <w:bCs/>
          <w:color w:val="000000"/>
          <w:kern w:val="0"/>
          <w:sz w:val="44"/>
          <w:szCs w:val="44"/>
        </w:rPr>
      </w:pPr>
      <w:r w:rsidRPr="009F3764">
        <w:rPr>
          <w:rFonts w:ascii="方正小标宋简体" w:eastAsia="方正小标宋简体" w:hAnsi="Times New Roman" w:hint="eastAsia"/>
          <w:bCs/>
          <w:color w:val="000000"/>
          <w:kern w:val="0"/>
          <w:sz w:val="44"/>
          <w:szCs w:val="44"/>
        </w:rPr>
        <w:t>改造任务分配表</w:t>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8"/>
        <w:gridCol w:w="1618"/>
        <w:gridCol w:w="1444"/>
        <w:gridCol w:w="1440"/>
        <w:gridCol w:w="1574"/>
      </w:tblGrid>
      <w:tr w:rsidR="00EE5EEB" w:rsidRPr="00554970" w:rsidTr="00CA717A">
        <w:trPr>
          <w:trHeight w:val="570"/>
          <w:jc w:val="center"/>
        </w:trPr>
        <w:tc>
          <w:tcPr>
            <w:tcW w:w="1618" w:type="dxa"/>
            <w:vMerge w:val="restart"/>
            <w:tcBorders>
              <w:top w:val="single" w:sz="4" w:space="0" w:color="auto"/>
              <w:left w:val="single" w:sz="4" w:space="0" w:color="auto"/>
              <w:bottom w:val="single" w:sz="4" w:space="0" w:color="auto"/>
              <w:right w:val="single" w:sz="4" w:space="0" w:color="auto"/>
            </w:tcBorders>
            <w:vAlign w:val="center"/>
          </w:tcPr>
          <w:p w:rsidR="00EE5EEB" w:rsidRPr="00554970" w:rsidRDefault="00EE5EEB" w:rsidP="00CA717A">
            <w:pPr>
              <w:ind w:firstLineChars="198" w:firstLine="554"/>
              <w:rPr>
                <w:rFonts w:ascii="Times New Roman" w:eastAsia="仿宋_GB2312" w:hAnsi="Times New Roman"/>
                <w:sz w:val="28"/>
                <w:szCs w:val="28"/>
              </w:rPr>
            </w:pPr>
            <w:r w:rsidRPr="00554970">
              <w:rPr>
                <w:rFonts w:ascii="Times New Roman" w:eastAsia="仿宋_GB2312" w:hAnsi="Times New Roman" w:hint="eastAsia"/>
                <w:sz w:val="28"/>
                <w:szCs w:val="28"/>
              </w:rPr>
              <w:t>市</w:t>
            </w:r>
          </w:p>
        </w:tc>
        <w:tc>
          <w:tcPr>
            <w:tcW w:w="6076" w:type="dxa"/>
            <w:gridSpan w:val="4"/>
            <w:tcBorders>
              <w:top w:val="single" w:sz="4" w:space="0" w:color="auto"/>
              <w:left w:val="single" w:sz="4" w:space="0" w:color="auto"/>
              <w:bottom w:val="single" w:sz="4" w:space="0" w:color="auto"/>
              <w:right w:val="single" w:sz="4" w:space="0" w:color="auto"/>
            </w:tcBorders>
          </w:tcPr>
          <w:p w:rsidR="00EE5EEB" w:rsidRPr="00554970" w:rsidRDefault="00EE5EEB" w:rsidP="00CA717A">
            <w:pPr>
              <w:jc w:val="center"/>
              <w:rPr>
                <w:rFonts w:ascii="Times New Roman" w:eastAsia="仿宋_GB2312" w:hAnsi="Times New Roman"/>
                <w:sz w:val="28"/>
                <w:szCs w:val="28"/>
              </w:rPr>
            </w:pPr>
            <w:r w:rsidRPr="00554970">
              <w:rPr>
                <w:rFonts w:ascii="Times New Roman" w:eastAsia="仿宋_GB2312" w:hAnsi="Times New Roman" w:hint="eastAsia"/>
                <w:sz w:val="28"/>
                <w:szCs w:val="28"/>
              </w:rPr>
              <w:t>建设数量</w:t>
            </w:r>
          </w:p>
        </w:tc>
      </w:tr>
      <w:tr w:rsidR="00EE5EEB" w:rsidRPr="00554970" w:rsidTr="00CA717A">
        <w:trPr>
          <w:trHeight w:val="255"/>
          <w:jc w:val="center"/>
        </w:trPr>
        <w:tc>
          <w:tcPr>
            <w:tcW w:w="1618" w:type="dxa"/>
            <w:vMerge/>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rPr>
                <w:rFonts w:ascii="Times New Roman" w:eastAsia="仿宋_GB2312" w:hAnsi="Times New Roman"/>
                <w:sz w:val="28"/>
                <w:szCs w:val="28"/>
              </w:rPr>
            </w:pPr>
            <w:r>
              <w:rPr>
                <w:rFonts w:ascii="Times New Roman" w:eastAsia="仿宋_GB2312" w:hAnsi="Times New Roman" w:hint="eastAsia"/>
                <w:sz w:val="28"/>
                <w:szCs w:val="28"/>
              </w:rPr>
              <w:t>合计</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2020</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2021</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2022</w:t>
            </w:r>
          </w:p>
        </w:tc>
      </w:tr>
      <w:tr w:rsidR="00EE5EEB" w:rsidRPr="00554970" w:rsidTr="00CA717A">
        <w:trPr>
          <w:trHeight w:val="249"/>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济南</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54</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淄博</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枣庄</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东营</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21</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烟台</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162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潍坊</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济宁</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51</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17</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17</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17</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泰安</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54</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威海</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18</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6</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6</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6</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日照</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临沂</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42</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14</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德州</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78</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26</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26</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26</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聊城</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39</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滨州</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39</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13</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菏泽</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8</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8</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8</w:t>
            </w:r>
          </w:p>
        </w:tc>
      </w:tr>
      <w:tr w:rsidR="00EE5EEB" w:rsidRPr="00554970" w:rsidTr="00CA717A">
        <w:trPr>
          <w:trHeight w:val="135"/>
          <w:jc w:val="center"/>
        </w:trPr>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合计</w:t>
            </w:r>
          </w:p>
        </w:tc>
        <w:tc>
          <w:tcPr>
            <w:tcW w:w="161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720</w:t>
            </w:r>
          </w:p>
        </w:tc>
        <w:tc>
          <w:tcPr>
            <w:tcW w:w="144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240</w:t>
            </w:r>
          </w:p>
        </w:tc>
        <w:tc>
          <w:tcPr>
            <w:tcW w:w="1440"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240</w:t>
            </w:r>
          </w:p>
        </w:tc>
        <w:tc>
          <w:tcPr>
            <w:tcW w:w="1574"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240</w:t>
            </w:r>
          </w:p>
        </w:tc>
      </w:tr>
    </w:tbl>
    <w:p w:rsidR="00EE5EEB" w:rsidRDefault="00EE5EEB" w:rsidP="00EE5EEB">
      <w:pPr>
        <w:rPr>
          <w:rFonts w:ascii="黑体" w:eastAsia="黑体" w:hAnsi="黑体" w:hint="eastAsia"/>
          <w:sz w:val="32"/>
          <w:szCs w:val="32"/>
        </w:rPr>
      </w:pPr>
      <w:r>
        <w:rPr>
          <w:rFonts w:ascii="仿宋_GB2312" w:eastAsia="仿宋_GB2312" w:hAnsi="宋体" w:cs="宋体"/>
          <w:b/>
          <w:kern w:val="0"/>
          <w:sz w:val="32"/>
          <w:szCs w:val="32"/>
        </w:rPr>
        <w:lastRenderedPageBreak/>
        <w:t xml:space="preserve">  </w:t>
      </w:r>
      <w:r w:rsidRPr="009F3764">
        <w:rPr>
          <w:rFonts w:ascii="黑体" w:eastAsia="黑体" w:hAnsi="黑体" w:hint="eastAsia"/>
          <w:sz w:val="32"/>
          <w:szCs w:val="32"/>
        </w:rPr>
        <w:t>表</w:t>
      </w:r>
      <w:r w:rsidRPr="009F3764">
        <w:rPr>
          <w:rFonts w:ascii="黑体" w:eastAsia="黑体" w:hAnsi="黑体"/>
          <w:sz w:val="32"/>
          <w:szCs w:val="32"/>
        </w:rPr>
        <w:t>2</w:t>
      </w:r>
    </w:p>
    <w:p w:rsidR="00EE5EEB" w:rsidRPr="009F3764" w:rsidRDefault="00EE5EEB" w:rsidP="00EE5EEB">
      <w:pPr>
        <w:widowControl/>
        <w:spacing w:line="640" w:lineRule="exact"/>
        <w:jc w:val="left"/>
        <w:textAlignment w:val="center"/>
        <w:rPr>
          <w:rFonts w:ascii="黑体" w:eastAsia="黑体" w:hAnsi="黑体" w:hint="eastAsia"/>
          <w:bCs/>
          <w:color w:val="000000"/>
          <w:kern w:val="0"/>
          <w:sz w:val="30"/>
          <w:szCs w:val="30"/>
        </w:rPr>
      </w:pPr>
    </w:p>
    <w:p w:rsidR="00EE5EEB" w:rsidRDefault="00EE5EEB" w:rsidP="00EE5EEB">
      <w:pPr>
        <w:widowControl/>
        <w:spacing w:line="640" w:lineRule="exact"/>
        <w:jc w:val="center"/>
        <w:textAlignment w:val="center"/>
        <w:rPr>
          <w:rFonts w:ascii="方正小标宋简体" w:eastAsia="方正小标宋简体" w:hAnsi="Times New Roman" w:hint="eastAsia"/>
          <w:bCs/>
          <w:color w:val="000000"/>
          <w:kern w:val="0"/>
          <w:sz w:val="44"/>
          <w:szCs w:val="44"/>
        </w:rPr>
      </w:pPr>
      <w:r w:rsidRPr="009F3764">
        <w:rPr>
          <w:rFonts w:ascii="方正小标宋简体" w:eastAsia="方正小标宋简体" w:hAnsi="Times New Roman" w:hint="eastAsia"/>
          <w:bCs/>
          <w:color w:val="000000"/>
          <w:kern w:val="0"/>
          <w:sz w:val="44"/>
          <w:szCs w:val="44"/>
        </w:rPr>
        <w:t>2020—2022年奶农发展乳制品</w:t>
      </w:r>
    </w:p>
    <w:p w:rsidR="00EE5EEB" w:rsidRDefault="00EE5EEB" w:rsidP="00EE5EEB">
      <w:pPr>
        <w:widowControl/>
        <w:spacing w:line="640" w:lineRule="exact"/>
        <w:jc w:val="center"/>
        <w:textAlignment w:val="center"/>
        <w:rPr>
          <w:rFonts w:eastAsia="华文中宋"/>
          <w:sz w:val="32"/>
          <w:szCs w:val="32"/>
        </w:rPr>
      </w:pPr>
      <w:r w:rsidRPr="009F3764">
        <w:rPr>
          <w:rFonts w:ascii="方正小标宋简体" w:eastAsia="方正小标宋简体" w:hAnsi="Times New Roman" w:hint="eastAsia"/>
          <w:bCs/>
          <w:color w:val="000000"/>
          <w:kern w:val="0"/>
          <w:sz w:val="44"/>
          <w:szCs w:val="44"/>
        </w:rPr>
        <w:t>加工项目分配表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8"/>
        <w:gridCol w:w="1628"/>
        <w:gridCol w:w="1453"/>
        <w:gridCol w:w="1449"/>
        <w:gridCol w:w="1583"/>
      </w:tblGrid>
      <w:tr w:rsidR="00EE5EEB" w:rsidRPr="00554970" w:rsidTr="00CA717A">
        <w:trPr>
          <w:trHeight w:val="512"/>
          <w:jc w:val="center"/>
        </w:trPr>
        <w:tc>
          <w:tcPr>
            <w:tcW w:w="1628" w:type="dxa"/>
            <w:vMerge w:val="restart"/>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市</w:t>
            </w:r>
          </w:p>
        </w:tc>
        <w:tc>
          <w:tcPr>
            <w:tcW w:w="6112" w:type="dxa"/>
            <w:gridSpan w:val="4"/>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498" w:firstLine="1394"/>
              <w:jc w:val="left"/>
              <w:rPr>
                <w:rFonts w:ascii="Times New Roman" w:eastAsia="仿宋_GB2312" w:hAnsi="Times New Roman"/>
                <w:sz w:val="28"/>
                <w:szCs w:val="28"/>
              </w:rPr>
            </w:pPr>
            <w:r w:rsidRPr="00554970">
              <w:rPr>
                <w:rFonts w:ascii="Times New Roman" w:eastAsia="仿宋_GB2312" w:hAnsi="Times New Roman" w:hint="eastAsia"/>
                <w:sz w:val="28"/>
                <w:szCs w:val="28"/>
              </w:rPr>
              <w:t>建设数量</w:t>
            </w:r>
          </w:p>
        </w:tc>
      </w:tr>
      <w:tr w:rsidR="00EE5EEB" w:rsidRPr="00554970" w:rsidTr="00CA717A">
        <w:trPr>
          <w:trHeight w:val="229"/>
          <w:jc w:val="center"/>
        </w:trPr>
        <w:tc>
          <w:tcPr>
            <w:tcW w:w="1628" w:type="dxa"/>
            <w:vMerge/>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rPr>
                <w:rFonts w:ascii="Times New Roman" w:eastAsia="仿宋_GB2312" w:hAnsi="Times New Roman"/>
                <w:sz w:val="28"/>
                <w:szCs w:val="28"/>
              </w:rPr>
            </w:pPr>
            <w:r w:rsidRPr="00554970">
              <w:rPr>
                <w:rFonts w:ascii="Times New Roman" w:eastAsia="仿宋_GB2312" w:hAnsi="Times New Roman" w:hint="eastAsia"/>
                <w:sz w:val="28"/>
                <w:szCs w:val="28"/>
              </w:rPr>
              <w:t>合计</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2020</w:t>
            </w: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2021</w:t>
            </w: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rPr>
                <w:rFonts w:ascii="Times New Roman" w:eastAsia="仿宋_GB2312" w:hAnsi="Times New Roman"/>
                <w:sz w:val="28"/>
                <w:szCs w:val="28"/>
              </w:rPr>
            </w:pPr>
            <w:r w:rsidRPr="00554970">
              <w:rPr>
                <w:rFonts w:ascii="Times New Roman" w:eastAsia="仿宋_GB2312" w:hAnsi="Times New Roman"/>
                <w:sz w:val="28"/>
                <w:szCs w:val="28"/>
              </w:rPr>
              <w:t>2022</w:t>
            </w:r>
          </w:p>
        </w:tc>
      </w:tr>
      <w:tr w:rsidR="00EE5EEB" w:rsidRPr="00554970" w:rsidTr="00CA717A">
        <w:trPr>
          <w:trHeight w:val="224"/>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济南</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淄博</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枣庄</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东营</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烟台</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3</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潍坊</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3</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济宁</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泰安</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威海</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日照</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临沂</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德州</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聊城</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1</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滨州</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菏泽</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r w:rsidR="00EE5EEB" w:rsidRPr="00554970" w:rsidTr="00CA717A">
        <w:trPr>
          <w:trHeight w:val="121"/>
          <w:jc w:val="center"/>
        </w:trPr>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sidRPr="00554970">
              <w:rPr>
                <w:rFonts w:ascii="Times New Roman" w:eastAsia="仿宋_GB2312" w:hAnsi="Times New Roman" w:hint="eastAsia"/>
                <w:sz w:val="28"/>
                <w:szCs w:val="28"/>
              </w:rPr>
              <w:t>合计</w:t>
            </w:r>
          </w:p>
        </w:tc>
        <w:tc>
          <w:tcPr>
            <w:tcW w:w="1628"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r>
              <w:rPr>
                <w:rFonts w:ascii="Times New Roman" w:eastAsia="仿宋_GB2312" w:hAnsi="Times New Roman"/>
                <w:sz w:val="28"/>
                <w:szCs w:val="28"/>
              </w:rPr>
              <w:t>28</w:t>
            </w:r>
          </w:p>
        </w:tc>
        <w:tc>
          <w:tcPr>
            <w:tcW w:w="145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449"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c>
          <w:tcPr>
            <w:tcW w:w="1583" w:type="dxa"/>
            <w:tcBorders>
              <w:top w:val="single" w:sz="4" w:space="0" w:color="auto"/>
              <w:left w:val="single" w:sz="4" w:space="0" w:color="auto"/>
              <w:bottom w:val="single" w:sz="4" w:space="0" w:color="auto"/>
              <w:right w:val="single" w:sz="4" w:space="0" w:color="auto"/>
            </w:tcBorders>
          </w:tcPr>
          <w:p w:rsidR="00EE5EEB" w:rsidRPr="00554970" w:rsidRDefault="00EE5EEB" w:rsidP="00CA717A">
            <w:pPr>
              <w:spacing w:line="620" w:lineRule="exact"/>
              <w:ind w:firstLineChars="198" w:firstLine="554"/>
              <w:jc w:val="left"/>
              <w:rPr>
                <w:rFonts w:ascii="Times New Roman" w:eastAsia="仿宋_GB2312" w:hAnsi="Times New Roman"/>
                <w:sz w:val="28"/>
                <w:szCs w:val="28"/>
              </w:rPr>
            </w:pPr>
          </w:p>
        </w:tc>
      </w:tr>
    </w:tbl>
    <w:p w:rsidR="00EE5EEB" w:rsidRDefault="00EE5EEB" w:rsidP="00EE5EEB">
      <w:pPr>
        <w:adjustRightInd w:val="0"/>
        <w:snapToGrid w:val="0"/>
        <w:spacing w:line="600" w:lineRule="atLeast"/>
        <w:jc w:val="center"/>
        <w:rPr>
          <w:rFonts w:eastAsia="华文中宋"/>
          <w:sz w:val="32"/>
          <w:szCs w:val="32"/>
        </w:rPr>
      </w:pPr>
      <w:r>
        <w:rPr>
          <w:rFonts w:eastAsia="华文中宋" w:hint="eastAsia"/>
          <w:sz w:val="32"/>
          <w:szCs w:val="32"/>
        </w:rPr>
        <w:lastRenderedPageBreak/>
        <w:t>二、动植物保护能力提升工程</w:t>
      </w:r>
    </w:p>
    <w:p w:rsidR="00EE5EEB" w:rsidRDefault="00EE5EEB" w:rsidP="00EE5EEB">
      <w:pPr>
        <w:adjustRightInd w:val="0"/>
        <w:snapToGrid w:val="0"/>
        <w:spacing w:line="600" w:lineRule="atLeast"/>
        <w:jc w:val="left"/>
        <w:rPr>
          <w:rFonts w:eastAsia="华文中宋"/>
          <w:sz w:val="32"/>
          <w:szCs w:val="32"/>
        </w:rPr>
      </w:pP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一、陆生动物疫病病原学监测区域中心</w:t>
      </w:r>
    </w:p>
    <w:p w:rsidR="00EE5EEB" w:rsidRDefault="00EE5EEB" w:rsidP="00EE5EEB">
      <w:pPr>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为及时准确掌握非洲猪瘟等优先防治病种流行态势和病原分布状况，在全国依托地市级动物疫病预防控制机构建设动物疫病病原学监测区域中心，全面提升病原学监测能力，重点承担国家下达的非洲猪瘟、禽流感、口蹄疫、布病等优先防治病种的病原学监测、流行病学调查和信息直报任务，实现动物疫病早发现、早预警功能。</w:t>
      </w:r>
    </w:p>
    <w:p w:rsidR="00EE5EEB" w:rsidRDefault="00EE5EEB" w:rsidP="00EE5EEB">
      <w:pPr>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建设内容。升级改造兽医实验室，达到生物安全二级实验室（</w:t>
      </w:r>
      <w:r>
        <w:rPr>
          <w:rFonts w:ascii="Times New Roman" w:eastAsia="仿宋_GB2312" w:hAnsi="Times New Roman"/>
          <w:sz w:val="32"/>
          <w:szCs w:val="32"/>
        </w:rPr>
        <w:t>BSL—2</w:t>
      </w:r>
      <w:r>
        <w:rPr>
          <w:rFonts w:ascii="Times New Roman" w:eastAsia="仿宋_GB2312" w:hAnsi="Times New Roman" w:hint="eastAsia"/>
          <w:sz w:val="32"/>
          <w:szCs w:val="32"/>
        </w:rPr>
        <w:t>）的水平，配备</w:t>
      </w:r>
      <w:r>
        <w:rPr>
          <w:rFonts w:ascii="Times New Roman" w:eastAsia="仿宋_GB2312" w:hAnsi="Times New Roman"/>
          <w:sz w:val="32"/>
          <w:szCs w:val="32"/>
        </w:rPr>
        <w:t>PCR</w:t>
      </w:r>
      <w:r>
        <w:rPr>
          <w:rFonts w:ascii="Times New Roman" w:eastAsia="仿宋_GB2312" w:hAnsi="Times New Roman" w:hint="eastAsia"/>
          <w:sz w:val="32"/>
          <w:szCs w:val="32"/>
        </w:rPr>
        <w:t>仪、生物安全柜、高压灭菌器等病原学监测诊断设施设备，使其具备非洲猪瘟等优先防治病种和常见病种高通量病原学检测和分析能力，以及血清学检测分析能力。</w:t>
      </w:r>
    </w:p>
    <w:p w:rsidR="00EE5EEB" w:rsidRDefault="00EE5EEB" w:rsidP="00EE5EEB">
      <w:pPr>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建设布局。在全国未投资建设过陆生动物疫病病原学监测区域中心的地市（含新疆兵团师级）建设。</w:t>
      </w:r>
    </w:p>
    <w:p w:rsidR="00EE5EEB" w:rsidRDefault="00EE5EEB" w:rsidP="00EE5EEB">
      <w:pPr>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施主体。承担单位为地市级动物疫病预防控制机构，是承担本省区监测任务的重点单位；具备开展区域性优先防治病种病原学监测和流行病学调查工作的实验室人员、技术和经费保障等基础条件；取得省级和地市级兽医主管部门授权承担动物疫病病原学监测区域中心的文件。</w:t>
      </w:r>
    </w:p>
    <w:p w:rsidR="00EE5EEB" w:rsidRDefault="00EE5EEB" w:rsidP="00EE5EEB">
      <w:pPr>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中央投资规模。每个病原学监测实验室中央投资控制</w:t>
      </w:r>
      <w:r>
        <w:rPr>
          <w:rFonts w:ascii="Times New Roman" w:eastAsia="仿宋_GB2312" w:hAnsi="Times New Roman" w:hint="eastAsia"/>
          <w:sz w:val="32"/>
          <w:szCs w:val="32"/>
        </w:rPr>
        <w:lastRenderedPageBreak/>
        <w:t>在</w:t>
      </w:r>
      <w:r>
        <w:rPr>
          <w:rFonts w:ascii="Times New Roman" w:eastAsia="仿宋_GB2312" w:hAnsi="Times New Roman"/>
          <w:sz w:val="32"/>
          <w:szCs w:val="32"/>
        </w:rPr>
        <w:t>250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二、县级动物疫病预防控制中心</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为补齐基层服务短板，建设和完善全国畜牧养殖大县及计划建设非洲猪瘟无疫小区所在县县级动物防疫站，使其具备非洲猪瘟、禽流感、口蹄疫、布病等优先防治病种病原学、血清学检测等一般诊断能力。</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建设内容。扩建和改建县级动物疫病临床诊断实验室、病原学检测仪器设备、血清学检测仪器设备、生物制品的保藏、运输设施、动物疫情信息采集处理及动物及其产品质量安全追溯系统。</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建设布局。在畜牧养殖大县、畜禽养殖重点发展县以及计划建设非洲猪瘟无疫小区所在县建设。</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实施主体。畜牧养殖大县、畜禽养殖重点发展县及计划建设非洲猪瘟无疫小区所在县县级动物疫病预防控制机构。</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中央投资规模。每个县级动物疫病预防控制中心中央投资控制在</w:t>
      </w:r>
      <w:r>
        <w:rPr>
          <w:rFonts w:ascii="Times New Roman" w:eastAsia="仿宋_GB2312" w:hAnsi="Times New Roman"/>
          <w:sz w:val="32"/>
          <w:szCs w:val="32"/>
        </w:rPr>
        <w:t>150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三、乡镇畜牧兽医站</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建设思路。为补齐基层服务短板，建设和完善全国畜牧养殖大县及计划建设非洲猪瘟无疫小区所在县乡镇兽医站，提高非洲猪瘟、禽流感、口蹄疫、布病等优先防治病种预防控制能力。</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建设内容。扩建和改建乡镇兽医站办公场所、生物制品储备设施、动物疫情信息采集处理设备，配置冷冻库、冰柜、冰箱、冷藏箱等冷链设备。</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建设布局。在畜牧养殖大县、畜禽养殖重点发展县及计划建设非洲猪瘟无疫小区所在县的乡镇建设乡镇畜牧兽医站。</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实施主体。畜牧养殖大县、畜禽养殖重点发展县及计划建设非洲猪瘟无疫小区所在县县级动物疫病预防控制机构。</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中央投资规模。每个乡镇畜牧兽医站中央投资控制在</w:t>
      </w:r>
      <w:r>
        <w:rPr>
          <w:rFonts w:ascii="Times New Roman" w:eastAsia="仿宋_GB2312" w:hAnsi="Times New Roman"/>
          <w:sz w:val="32"/>
          <w:szCs w:val="32"/>
        </w:rPr>
        <w:t>70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四、动物卫生监督检查站</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建设思路。更新改造公路动物卫生监督检查站设施设备，提升动物及动物产品查验能力，堵截染疫和病害动物及动物产品，控制流通环节动物疫病传播扩散风险和动物产品卫生安全风险。</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建设内容。重点改造办公场地，完善检疫消毒、隔离观察、工作条件保障等设施，购置检疫、取证、执法和通讯设备等，更新数码相机等调查取证设备，购置电脑、打印机等信息化设施设备。</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建设布局。在全国各省份之间建设</w:t>
      </w:r>
      <w:r>
        <w:rPr>
          <w:rFonts w:ascii="Times New Roman" w:eastAsia="仿宋_GB2312" w:hAnsi="Times New Roman"/>
          <w:sz w:val="32"/>
          <w:szCs w:val="32"/>
        </w:rPr>
        <w:t>200</w:t>
      </w:r>
      <w:r>
        <w:rPr>
          <w:rFonts w:ascii="Times New Roman" w:eastAsia="仿宋_GB2312" w:hAnsi="Times New Roman" w:hint="eastAsia"/>
          <w:sz w:val="32"/>
          <w:szCs w:val="32"/>
        </w:rPr>
        <w:t>个动物卫生监督检查站。</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实施主体。各省份省级动物卫生监督所。</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中央投资规模。每个动物卫生监督检查站中央投资控制在</w:t>
      </w:r>
      <w:r>
        <w:rPr>
          <w:rFonts w:ascii="Times New Roman" w:eastAsia="仿宋_GB2312" w:hAnsi="Times New Roman"/>
          <w:sz w:val="32"/>
          <w:szCs w:val="32"/>
        </w:rPr>
        <w:t>50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五、病死畜禽无害化收集处理场</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建设思路。支持跨县域新建和改扩建无害化处理场，合理配套建设收集站点，初步形成布局合理的病死动物无害化收集、处理网络体系，覆盖范围有效扩大，处理能力明显提高。</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建设内容。建设购置病死动物提升装载、冷藏、处理设施设备，转运车辆、环境冲洗消毒设施设备、废弃废水收集处理等环保设施。</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建设布局（任务）。在全国新建</w:t>
      </w:r>
      <w:r>
        <w:rPr>
          <w:rFonts w:ascii="Times New Roman" w:eastAsia="仿宋_GB2312" w:hAnsi="Times New Roman"/>
          <w:sz w:val="32"/>
          <w:szCs w:val="32"/>
        </w:rPr>
        <w:t>62</w:t>
      </w:r>
      <w:r>
        <w:rPr>
          <w:rFonts w:ascii="Times New Roman" w:eastAsia="仿宋_GB2312" w:hAnsi="Times New Roman" w:hint="eastAsia"/>
          <w:sz w:val="32"/>
          <w:szCs w:val="32"/>
        </w:rPr>
        <w:t>个、改扩建</w:t>
      </w:r>
      <w:r>
        <w:rPr>
          <w:rFonts w:ascii="Times New Roman" w:eastAsia="仿宋_GB2312" w:hAnsi="Times New Roman"/>
          <w:sz w:val="32"/>
          <w:szCs w:val="32"/>
        </w:rPr>
        <w:t>200</w:t>
      </w:r>
      <w:r>
        <w:rPr>
          <w:rFonts w:ascii="Times New Roman" w:eastAsia="仿宋_GB2312" w:hAnsi="Times New Roman" w:hint="eastAsia"/>
          <w:sz w:val="32"/>
          <w:szCs w:val="32"/>
        </w:rPr>
        <w:t>个病死畜禽无害化收集处理场。</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实施主体：病死畜禽无害化处理单位。</w:t>
      </w:r>
    </w:p>
    <w:p w:rsidR="00EE5EEB" w:rsidRDefault="00EE5EEB" w:rsidP="00EE5EEB">
      <w:pPr>
        <w:adjustRightInd w:val="0"/>
        <w:spacing w:line="600" w:lineRule="atLeast"/>
        <w:ind w:firstLineChars="196" w:firstLine="627"/>
        <w:outlineLvl w:val="0"/>
        <w:rPr>
          <w:rFonts w:ascii="Times New Roman" w:eastAsia="楷体_GB2312" w:hAnsi="Times New Roman"/>
          <w:b/>
          <w:bCs/>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中央投资规模。每个新建病死畜禽无害化收集处理场中央投资控制在</w:t>
      </w:r>
      <w:r>
        <w:rPr>
          <w:rFonts w:ascii="Times New Roman" w:eastAsia="仿宋_GB2312" w:hAnsi="Times New Roman"/>
          <w:sz w:val="32"/>
          <w:szCs w:val="32"/>
        </w:rPr>
        <w:t>2000</w:t>
      </w:r>
      <w:r>
        <w:rPr>
          <w:rFonts w:ascii="Times New Roman" w:eastAsia="仿宋_GB2312" w:hAnsi="Times New Roman" w:hint="eastAsia"/>
          <w:sz w:val="32"/>
          <w:szCs w:val="32"/>
        </w:rPr>
        <w:t>万元以内，每个改扩建病死畜禽无害化收集处理场中央投资控制在</w:t>
      </w:r>
      <w:r>
        <w:rPr>
          <w:rFonts w:ascii="Times New Roman" w:eastAsia="仿宋_GB2312" w:hAnsi="Times New Roman"/>
          <w:sz w:val="32"/>
          <w:szCs w:val="32"/>
        </w:rPr>
        <w:t>200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Pr="00B315D2" w:rsidRDefault="00EE5EEB" w:rsidP="00EE5EEB">
      <w:pPr>
        <w:adjustRightInd w:val="0"/>
        <w:spacing w:line="600" w:lineRule="atLeast"/>
        <w:ind w:firstLineChars="196" w:firstLine="627"/>
        <w:outlineLvl w:val="0"/>
        <w:rPr>
          <w:rFonts w:ascii="黑体" w:eastAsia="黑体" w:hAnsi="黑体"/>
          <w:bCs/>
          <w:sz w:val="32"/>
          <w:szCs w:val="32"/>
        </w:rPr>
      </w:pPr>
      <w:r w:rsidRPr="00B315D2">
        <w:rPr>
          <w:rFonts w:ascii="黑体" w:eastAsia="黑体" w:hAnsi="黑体" w:hint="eastAsia"/>
          <w:bCs/>
          <w:sz w:val="32"/>
          <w:szCs w:val="32"/>
        </w:rPr>
        <w:t>六、清洗消毒中心</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建设思路。在生猪规模养殖场建设运输车辆清洗、消毒中心，辐射覆盖所在县的生猪运输车辆，提供清洗、消毒服务。</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建设内容。清</w:t>
      </w:r>
      <w:r>
        <w:rPr>
          <w:rFonts w:ascii="Times New Roman" w:eastAsia="仿宋_GB2312" w:hAnsi="Times New Roman"/>
          <w:sz w:val="32"/>
          <w:szCs w:val="32"/>
        </w:rPr>
        <w:t>/</w:t>
      </w:r>
      <w:r>
        <w:rPr>
          <w:rFonts w:ascii="Times New Roman" w:eastAsia="仿宋_GB2312" w:hAnsi="Times New Roman" w:hint="eastAsia"/>
          <w:sz w:val="32"/>
          <w:szCs w:val="32"/>
        </w:rPr>
        <w:t>污车辆停车场、化验室楼等基建工程。变压器、水井、液化气站、全自动底盘清洗</w:t>
      </w:r>
      <w:r>
        <w:rPr>
          <w:rFonts w:ascii="Times New Roman" w:eastAsia="仿宋_GB2312" w:hAnsi="Times New Roman"/>
          <w:sz w:val="32"/>
          <w:szCs w:val="32"/>
        </w:rPr>
        <w:t>+</w:t>
      </w:r>
      <w:r>
        <w:rPr>
          <w:rFonts w:ascii="Times New Roman" w:eastAsia="仿宋_GB2312" w:hAnsi="Times New Roman" w:hint="eastAsia"/>
          <w:sz w:val="32"/>
          <w:szCs w:val="32"/>
        </w:rPr>
        <w:t>人工清洗、全自动消毒、全自动烘干等设施设备。</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建设布局。在年出栏</w:t>
      </w:r>
      <w:r>
        <w:rPr>
          <w:rFonts w:ascii="Times New Roman" w:eastAsia="仿宋_GB2312" w:hAnsi="Times New Roman"/>
          <w:sz w:val="32"/>
          <w:szCs w:val="32"/>
        </w:rPr>
        <w:t>5000</w:t>
      </w:r>
      <w:r>
        <w:rPr>
          <w:rFonts w:ascii="Times New Roman" w:eastAsia="仿宋_GB2312" w:hAnsi="Times New Roman" w:hint="eastAsia"/>
          <w:sz w:val="32"/>
          <w:szCs w:val="32"/>
        </w:rPr>
        <w:t>头以上生猪规模养殖场中，选择其中条件较好、具备建设意愿的建设，全国共支持建设</w:t>
      </w:r>
      <w:r>
        <w:rPr>
          <w:rFonts w:ascii="Times New Roman" w:eastAsia="仿宋_GB2312" w:hAnsi="Times New Roman"/>
          <w:sz w:val="32"/>
          <w:szCs w:val="32"/>
        </w:rPr>
        <w:t>2000</w:t>
      </w:r>
      <w:r>
        <w:rPr>
          <w:rFonts w:ascii="Times New Roman" w:eastAsia="仿宋_GB2312" w:hAnsi="Times New Roman" w:hint="eastAsia"/>
          <w:sz w:val="32"/>
          <w:szCs w:val="32"/>
        </w:rPr>
        <w:t>个。</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实施主体。有关生猪规模养殖场。</w:t>
      </w:r>
    </w:p>
    <w:p w:rsidR="00EE5EEB" w:rsidRDefault="00EE5EEB" w:rsidP="00EE5EEB">
      <w:pPr>
        <w:adjustRightInd w:val="0"/>
        <w:spacing w:line="600" w:lineRule="atLeast"/>
        <w:ind w:firstLineChars="196" w:firstLine="627"/>
        <w:outlineLvl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中央投资规模。每个清洗消毒中心中央投资控制在</w:t>
      </w:r>
      <w:r>
        <w:rPr>
          <w:rFonts w:ascii="Times New Roman" w:eastAsia="仿宋_GB2312" w:hAnsi="Times New Roman"/>
          <w:sz w:val="32"/>
          <w:szCs w:val="32"/>
        </w:rPr>
        <w:t>250</w:t>
      </w:r>
      <w:r>
        <w:rPr>
          <w:rFonts w:ascii="Times New Roman" w:eastAsia="仿宋_GB2312" w:hAnsi="Times New Roman" w:hint="eastAsia"/>
          <w:sz w:val="32"/>
          <w:szCs w:val="32"/>
        </w:rPr>
        <w:t>万元以内，中央投资比例不超过</w:t>
      </w:r>
      <w:r>
        <w:rPr>
          <w:rFonts w:ascii="Times New Roman" w:eastAsia="仿宋_GB2312" w:hAnsi="Times New Roman"/>
          <w:sz w:val="32"/>
          <w:szCs w:val="32"/>
        </w:rPr>
        <w:t>60%</w:t>
      </w:r>
      <w:r>
        <w:rPr>
          <w:rFonts w:ascii="Times New Roman" w:eastAsia="仿宋_GB2312" w:hAnsi="Times New Roman" w:hint="eastAsia"/>
          <w:sz w:val="32"/>
          <w:szCs w:val="32"/>
        </w:rPr>
        <w:t>。</w:t>
      </w:r>
    </w:p>
    <w:p w:rsidR="00EE5EEB" w:rsidRDefault="00EE5EEB" w:rsidP="00EE5EEB">
      <w:pPr>
        <w:adjustRightInd w:val="0"/>
        <w:snapToGrid w:val="0"/>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br w:type="page"/>
      </w:r>
    </w:p>
    <w:p w:rsidR="00EE5EEB" w:rsidRDefault="00EE5EEB" w:rsidP="00EE5EEB">
      <w:pPr>
        <w:spacing w:line="600" w:lineRule="exact"/>
        <w:jc w:val="center"/>
        <w:rPr>
          <w:rFonts w:ascii="Times New Roman" w:eastAsia="华文中宋" w:hAnsi="Times New Roman"/>
          <w:sz w:val="32"/>
          <w:szCs w:val="32"/>
        </w:rPr>
      </w:pPr>
      <w:r>
        <w:rPr>
          <w:rFonts w:ascii="Times New Roman" w:eastAsia="华文中宋" w:hAnsi="Times New Roman" w:hint="eastAsia"/>
          <w:sz w:val="32"/>
          <w:szCs w:val="32"/>
        </w:rPr>
        <w:lastRenderedPageBreak/>
        <w:t>三、现代种业提升建设工程</w:t>
      </w:r>
    </w:p>
    <w:p w:rsidR="00EE5EEB" w:rsidRDefault="00EE5EEB" w:rsidP="00EE5EEB"/>
    <w:p w:rsidR="00EE5EEB" w:rsidRDefault="00EE5EEB" w:rsidP="00EE5EEB">
      <w:pPr>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十四五”现代种业提升项目依据新一轮《现代种业提升工程建设规划》开展项目储备。围绕种质资源保护、育种创新能力、品种测试、种养业良种制繁种基地等四个环节，根据规划布局和建设要求，做好项目储备和前期工作。</w:t>
      </w:r>
      <w:r>
        <w:rPr>
          <w:rFonts w:ascii="楷体_GB2312" w:eastAsia="楷体_GB2312" w:hAnsi="楷体_GB2312" w:cs="楷体_GB2312" w:hint="eastAsia"/>
          <w:b/>
          <w:bCs/>
          <w:sz w:val="32"/>
          <w:szCs w:val="32"/>
        </w:rPr>
        <w:t>一是强化农业种质资源保护。</w:t>
      </w:r>
      <w:r>
        <w:rPr>
          <w:rFonts w:ascii="仿宋_GB2312" w:eastAsia="仿宋_GB2312" w:hAnsi="仿宋_GB2312" w:cs="仿宋_GB2312" w:hint="eastAsia"/>
          <w:sz w:val="32"/>
          <w:szCs w:val="32"/>
        </w:rPr>
        <w:t>突出推动构建国家种质资源保护体系，畜禽种业突出基因库、保种场和保护区建设，重点加大对种质资源鉴定评价的能力建设。</w:t>
      </w:r>
      <w:r>
        <w:rPr>
          <w:rFonts w:ascii="楷体_GB2312" w:eastAsia="楷体_GB2312" w:hAnsi="楷体_GB2312" w:cs="楷体_GB2312" w:hint="eastAsia"/>
          <w:b/>
          <w:bCs/>
          <w:sz w:val="32"/>
          <w:szCs w:val="32"/>
        </w:rPr>
        <w:t>二是提升自主创新能力。</w:t>
      </w:r>
      <w:r>
        <w:rPr>
          <w:rFonts w:ascii="仿宋_GB2312" w:eastAsia="仿宋_GB2312" w:hAnsi="仿宋_GB2312" w:cs="仿宋_GB2312" w:hint="eastAsia"/>
          <w:sz w:val="32"/>
          <w:szCs w:val="32"/>
        </w:rPr>
        <w:t>发挥企业在现代种业发展中的主体作用，加大对种业企业的支持力度，尤其是加强对企业育种基础设施建设支持，改善育种创新条件，提升企业的种质资源保存利用、育种科研创新、良种生产加工、推广服务等能力，培育具有国际竞争力的民族种业航母和具有国际先进水平的特色优势种业企业。</w:t>
      </w:r>
      <w:r>
        <w:rPr>
          <w:rFonts w:ascii="楷体_GB2312" w:eastAsia="楷体_GB2312" w:hAnsi="楷体_GB2312" w:cs="楷体_GB2312" w:hint="eastAsia"/>
          <w:b/>
          <w:bCs/>
          <w:sz w:val="32"/>
          <w:szCs w:val="32"/>
        </w:rPr>
        <w:t>三是提升种业综合生产能力。</w:t>
      </w:r>
      <w:r>
        <w:rPr>
          <w:rFonts w:ascii="仿宋_GB2312" w:eastAsia="仿宋_GB2312" w:hAnsi="仿宋_GB2312" w:cs="仿宋_GB2312" w:hint="eastAsia"/>
          <w:sz w:val="32"/>
          <w:szCs w:val="32"/>
        </w:rPr>
        <w:t>围绕提升良种综合生产能力目标，突出制（繁）种能力建设。重点建设一批规模化、标准化、集约化的良种繁育基地，改善基础设施条件。农作物种业要重点提升种子产地加工仓储能力，畜禽种业要重点发挥种公畜生产能力，水产种业重点提升良种繁育能力，确保农业用种安全，为农业提质增效奠定基础。项目具体安排如下；根据我省畜禽种业企业情况，三年建设计划指标见附表。</w:t>
      </w:r>
    </w:p>
    <w:p w:rsidR="00EE5EEB" w:rsidRPr="0062751B" w:rsidRDefault="00EE5EEB" w:rsidP="00EE5EEB">
      <w:pPr>
        <w:ind w:firstLine="615"/>
        <w:rPr>
          <w:rFonts w:ascii="黑体" w:eastAsia="黑体" w:hAnsi="黑体" w:cs="仿宋_GB2312"/>
          <w:sz w:val="32"/>
          <w:szCs w:val="32"/>
        </w:rPr>
      </w:pPr>
      <w:r w:rsidRPr="0062751B">
        <w:rPr>
          <w:rFonts w:ascii="黑体" w:eastAsia="黑体" w:hAnsi="黑体" w:cs="仿宋_GB2312" w:hint="eastAsia"/>
          <w:sz w:val="32"/>
          <w:szCs w:val="32"/>
        </w:rPr>
        <w:t>一、畜禽种质资源保护利用能力提升</w:t>
      </w:r>
    </w:p>
    <w:p w:rsidR="00EE5EEB" w:rsidRPr="002C2465" w:rsidRDefault="00EE5EEB" w:rsidP="00EE5EEB">
      <w:pPr>
        <w:ind w:firstLine="615"/>
        <w:rPr>
          <w:rFonts w:ascii="仿宋_GB2312" w:eastAsia="仿宋_GB2312" w:hAnsi="仿宋_GB2312" w:cs="仿宋_GB2312"/>
          <w:sz w:val="32"/>
          <w:szCs w:val="32"/>
        </w:rPr>
      </w:pPr>
      <w:r w:rsidRPr="002C2465">
        <w:rPr>
          <w:rFonts w:ascii="仿宋_GB2312" w:eastAsia="仿宋_GB2312" w:hAnsi="仿宋_GB2312" w:cs="仿宋_GB2312"/>
          <w:sz w:val="32"/>
          <w:szCs w:val="32"/>
        </w:rPr>
        <w:t>1</w:t>
      </w:r>
      <w:r w:rsidRPr="002C2465">
        <w:rPr>
          <w:rFonts w:ascii="仿宋_GB2312" w:eastAsia="仿宋_GB2312" w:hAnsi="仿宋_GB2312" w:cs="仿宋_GB2312" w:hint="eastAsia"/>
          <w:sz w:val="32"/>
          <w:szCs w:val="32"/>
        </w:rPr>
        <w:t>、国家级基因库（区域基因库）</w:t>
      </w:r>
      <w:r w:rsidRPr="002C2465">
        <w:rPr>
          <w:rFonts w:ascii="仿宋_GB2312" w:eastAsia="仿宋_GB2312" w:hAnsi="仿宋_GB2312" w:cs="仿宋_GB2312"/>
          <w:sz w:val="32"/>
          <w:szCs w:val="32"/>
        </w:rPr>
        <w:br/>
      </w:r>
      <w:r w:rsidRPr="002C2465">
        <w:rPr>
          <w:rFonts w:ascii="仿宋_GB2312" w:eastAsia="仿宋_GB2312" w:hAnsi="仿宋_GB2312" w:cs="仿宋_GB2312"/>
          <w:sz w:val="32"/>
          <w:szCs w:val="32"/>
        </w:rPr>
        <w:lastRenderedPageBreak/>
        <w:t xml:space="preserve">    </w:t>
      </w:r>
      <w:r w:rsidRPr="002C2465">
        <w:rPr>
          <w:rFonts w:ascii="仿宋_GB2312" w:eastAsia="仿宋_GB2312" w:hAnsi="仿宋_GB2312" w:cs="仿宋_GB2312" w:hint="eastAsia"/>
          <w:sz w:val="32"/>
          <w:szCs w:val="32"/>
        </w:rPr>
        <w:t>承担全国畜禽种质资源战略性保存任务，主要以活体、冻精、胚胎、细胞、</w:t>
      </w:r>
      <w:r w:rsidRPr="002C2465">
        <w:rPr>
          <w:rFonts w:ascii="仿宋_GB2312" w:eastAsia="仿宋_GB2312" w:hAnsi="仿宋_GB2312" w:cs="仿宋_GB2312"/>
          <w:sz w:val="32"/>
          <w:szCs w:val="32"/>
        </w:rPr>
        <w:t>DNA</w:t>
      </w:r>
      <w:r w:rsidRPr="002C2465">
        <w:rPr>
          <w:rFonts w:ascii="仿宋_GB2312" w:eastAsia="仿宋_GB2312" w:hAnsi="仿宋_GB2312" w:cs="仿宋_GB2312" w:hint="eastAsia"/>
          <w:sz w:val="32"/>
          <w:szCs w:val="32"/>
        </w:rPr>
        <w:t>等方式，或采取活体和遗传物质相结合的方式保存种质资源材料，开展畜禽种质资源的保存理论与新技术研究，对所保存的种质资源材料进行更新、鉴定、评价，对畜禽遗传资源进行动态监测评估。</w:t>
      </w:r>
    </w:p>
    <w:p w:rsidR="00EE5EEB" w:rsidRDefault="00EE5EEB" w:rsidP="00EE5EEB">
      <w:pPr>
        <w:ind w:firstLine="615"/>
        <w:rPr>
          <w:rFonts w:ascii="仿宋_GB2312" w:eastAsia="仿宋_GB2312" w:hAnsi="仿宋_GB2312" w:cs="仿宋_GB2312"/>
          <w:sz w:val="32"/>
          <w:szCs w:val="32"/>
        </w:rPr>
      </w:pPr>
      <w:r w:rsidRPr="002C2465">
        <w:rPr>
          <w:rFonts w:ascii="仿宋_GB2312" w:eastAsia="仿宋_GB2312" w:hAnsi="仿宋_GB2312" w:cs="仿宋_GB2312" w:hint="eastAsia"/>
          <w:sz w:val="32"/>
          <w:szCs w:val="32"/>
        </w:rPr>
        <w:t>主要建设内容：包括采精室、胚胎室、药浴池、库房等生产性基础设施以及污水处理设备、实验仪器设备，物联网系统和种质资源信息共享网络服务系统等。</w:t>
      </w:r>
    </w:p>
    <w:p w:rsidR="00EE5EEB" w:rsidRPr="002C2465" w:rsidRDefault="00EE5EEB" w:rsidP="00EE5EEB">
      <w:pPr>
        <w:ind w:firstLine="615"/>
        <w:rPr>
          <w:rFonts w:ascii="仿宋_GB2312" w:eastAsia="仿宋_GB2312" w:hAnsi="仿宋_GB2312" w:cs="仿宋_GB2312"/>
          <w:sz w:val="32"/>
          <w:szCs w:val="32"/>
        </w:rPr>
      </w:pPr>
      <w:r w:rsidRPr="002C2465">
        <w:rPr>
          <w:rFonts w:ascii="仿宋_GB2312" w:eastAsia="仿宋_GB2312" w:hAnsi="仿宋_GB2312" w:cs="仿宋_GB2312"/>
          <w:sz w:val="32"/>
          <w:szCs w:val="32"/>
        </w:rPr>
        <w:t>2</w:t>
      </w:r>
      <w:r>
        <w:rPr>
          <w:rFonts w:ascii="仿宋_GB2312" w:eastAsia="仿宋_GB2312" w:hAnsi="仿宋_GB2312" w:cs="仿宋_GB2312" w:hint="eastAsia"/>
          <w:sz w:val="32"/>
          <w:szCs w:val="32"/>
        </w:rPr>
        <w:t>、保种场</w:t>
      </w:r>
    </w:p>
    <w:p w:rsidR="00EE5EEB" w:rsidRPr="002C2465" w:rsidRDefault="00EE5EEB" w:rsidP="00EE5EEB">
      <w:pPr>
        <w:ind w:firstLine="615"/>
        <w:rPr>
          <w:rFonts w:ascii="仿宋_GB2312" w:eastAsia="仿宋_GB2312" w:hAnsi="仿宋_GB2312" w:cs="仿宋_GB2312"/>
          <w:sz w:val="32"/>
          <w:szCs w:val="32"/>
        </w:rPr>
      </w:pPr>
      <w:r w:rsidRPr="002C2465">
        <w:rPr>
          <w:rFonts w:ascii="仿宋_GB2312" w:eastAsia="仿宋_GB2312" w:hAnsi="仿宋_GB2312" w:cs="仿宋_GB2312" w:hint="eastAsia"/>
          <w:sz w:val="32"/>
          <w:szCs w:val="32"/>
        </w:rPr>
        <w:t>承担某一类畜禽品种的种质资源活体保存任务，对保存的种质资源进行更新、鉴定、评价和动态监测，有效保护畜禽资源遗传多样性及其原有生存环境。以现有国家级种质资源保护场和保护区为基础建设。</w:t>
      </w:r>
    </w:p>
    <w:p w:rsidR="00EE5EEB" w:rsidRDefault="00EE5EEB" w:rsidP="00EE5EEB">
      <w:pPr>
        <w:ind w:firstLine="615"/>
        <w:rPr>
          <w:rFonts w:ascii="仿宋_GB2312" w:eastAsia="仿宋_GB2312" w:hAnsi="仿宋_GB2312" w:cs="仿宋_GB2312"/>
          <w:sz w:val="32"/>
          <w:szCs w:val="32"/>
        </w:rPr>
      </w:pPr>
      <w:r w:rsidRPr="00211B3B">
        <w:rPr>
          <w:rFonts w:ascii="仿宋_GB2312" w:eastAsia="仿宋_GB2312" w:hAnsi="仿宋_GB2312" w:cs="仿宋_GB2312" w:hint="eastAsia"/>
          <w:sz w:val="32"/>
          <w:szCs w:val="32"/>
        </w:rPr>
        <w:t>主要建设内容：包括建设标准化畜禽棚舍、孵化厅、药</w:t>
      </w:r>
      <w:r w:rsidRPr="00BE1403">
        <w:rPr>
          <w:rFonts w:ascii="仿宋_GB2312" w:eastAsia="仿宋_GB2312" w:hint="eastAsia"/>
          <w:sz w:val="32"/>
          <w:szCs w:val="32"/>
        </w:rPr>
        <w:t>浴池、库房、加工车间、青贮窖等生产性基础设施以及场区道路、污水处理池、围墙等辅助设施，配套生产性能测定、疫病监测净化、防疫、病死畜禽无害化处理等设施设备，构建试验物联网系统和种质资源信息共享网络服务系统，在保护区设立界碑、指示牌、宣传牌等区界设施和宣传设施。</w:t>
      </w:r>
    </w:p>
    <w:p w:rsidR="00EE5EEB" w:rsidRDefault="00EE5EEB" w:rsidP="00EE5EEB">
      <w:pPr>
        <w:ind w:firstLine="615"/>
        <w:rPr>
          <w:rFonts w:ascii="黑体" w:eastAsia="黑体" w:hAnsi="黑体" w:cs="仿宋_GB2312"/>
          <w:sz w:val="32"/>
          <w:szCs w:val="32"/>
        </w:rPr>
      </w:pPr>
      <w:r w:rsidRPr="0062751B">
        <w:rPr>
          <w:rFonts w:ascii="黑体" w:eastAsia="黑体" w:hAnsi="黑体" w:cs="仿宋_GB2312" w:hint="eastAsia"/>
          <w:sz w:val="32"/>
          <w:szCs w:val="32"/>
        </w:rPr>
        <w:t>二</w:t>
      </w:r>
      <w:r>
        <w:rPr>
          <w:rFonts w:ascii="黑体" w:eastAsia="黑体" w:hAnsi="黑体" w:cs="仿宋_GB2312" w:hint="eastAsia"/>
          <w:sz w:val="32"/>
          <w:szCs w:val="32"/>
        </w:rPr>
        <w:t>、育繁推一体化项目</w:t>
      </w:r>
    </w:p>
    <w:p w:rsidR="00EE5EEB" w:rsidRPr="00244BD9" w:rsidRDefault="00EE5EEB" w:rsidP="00EE5EEB">
      <w:pPr>
        <w:ind w:firstLine="615"/>
        <w:rPr>
          <w:rFonts w:ascii="仿宋_GB2312" w:eastAsia="仿宋_GB2312"/>
          <w:sz w:val="32"/>
          <w:szCs w:val="32"/>
        </w:rPr>
      </w:pPr>
      <w:r w:rsidRPr="00816118">
        <w:rPr>
          <w:rFonts w:ascii="仿宋_GB2312" w:eastAsia="仿宋_GB2312" w:hint="eastAsia"/>
          <w:sz w:val="32"/>
          <w:szCs w:val="32"/>
        </w:rPr>
        <w:t>支持有实力的核心育种场</w:t>
      </w:r>
      <w:r>
        <w:rPr>
          <w:rFonts w:ascii="仿宋_GB2312" w:eastAsia="仿宋_GB2312"/>
          <w:sz w:val="32"/>
          <w:szCs w:val="32"/>
        </w:rPr>
        <w:t>,</w:t>
      </w:r>
      <w:r w:rsidRPr="00816118">
        <w:rPr>
          <w:rFonts w:ascii="仿宋_GB2312" w:eastAsia="仿宋_GB2312" w:hint="eastAsia"/>
          <w:sz w:val="32"/>
          <w:szCs w:val="32"/>
        </w:rPr>
        <w:t>有效利用地方畜禽种质资源和引进优良品种资源，加强主要畜种选育和新品种培育，为</w:t>
      </w:r>
      <w:r w:rsidRPr="00816118">
        <w:rPr>
          <w:rFonts w:ascii="仿宋_GB2312" w:eastAsia="仿宋_GB2312" w:hint="eastAsia"/>
          <w:sz w:val="32"/>
          <w:szCs w:val="32"/>
        </w:rPr>
        <w:lastRenderedPageBreak/>
        <w:t>提高畜禽产品产量和质量提供支撑。支持一批大型育繁推一体化畜禽种业企业，延伸产业链条，推进联合育种，全面提升育种水平、供种能力和推广服务能力</w:t>
      </w:r>
      <w:r>
        <w:rPr>
          <w:rFonts w:ascii="仿宋_GB2312" w:eastAsia="仿宋_GB2312" w:hint="eastAsia"/>
          <w:sz w:val="32"/>
          <w:szCs w:val="32"/>
        </w:rPr>
        <w:t>。</w:t>
      </w:r>
      <w:r w:rsidRPr="00244BD9">
        <w:rPr>
          <w:rFonts w:ascii="仿宋_GB2312" w:eastAsia="仿宋_GB2312" w:hint="eastAsia"/>
          <w:sz w:val="32"/>
          <w:szCs w:val="32"/>
        </w:rPr>
        <w:t>主要承担畜禽品种的引种、改良、选育、应用技术创新等任务。选择科研能力强、联合育种机制比较完善的种业企业，开展育繁推一体化示范。</w:t>
      </w:r>
    </w:p>
    <w:p w:rsidR="00EE5EEB" w:rsidRDefault="00EE5EEB" w:rsidP="00EE5EEB">
      <w:pPr>
        <w:rPr>
          <w:rFonts w:ascii="仿宋_GB2312" w:eastAsia="仿宋_GB2312"/>
          <w:sz w:val="32"/>
          <w:szCs w:val="32"/>
        </w:rPr>
      </w:pPr>
      <w:r>
        <w:rPr>
          <w:rFonts w:ascii="仿宋_GB2312" w:eastAsia="仿宋_GB2312"/>
          <w:b/>
          <w:sz w:val="32"/>
          <w:szCs w:val="32"/>
        </w:rPr>
        <w:t xml:space="preserve">    </w:t>
      </w:r>
      <w:r>
        <w:rPr>
          <w:rFonts w:ascii="仿宋_GB2312" w:eastAsia="仿宋_GB2312" w:hint="eastAsia"/>
          <w:b/>
          <w:sz w:val="32"/>
          <w:szCs w:val="32"/>
        </w:rPr>
        <w:t>主要建设内容：</w:t>
      </w:r>
      <w:r w:rsidRPr="00244BD9">
        <w:rPr>
          <w:rFonts w:ascii="仿宋_GB2312" w:eastAsia="仿宋_GB2312" w:hint="eastAsia"/>
          <w:sz w:val="32"/>
          <w:szCs w:val="32"/>
        </w:rPr>
        <w:t>建设标准化畜禽棚舍、育种实验室等土建工程，配套性能测定、疫病监测净化、胚胎移植等仪器设备，购置母畜、胚胎、冻精等育种材料。择优支持部分大型育繁推一体化畜禽企业，完善育种创新、标准化繁种、科技推广等方面设施装备。</w:t>
      </w:r>
    </w:p>
    <w:p w:rsidR="00EE5EEB" w:rsidRDefault="00EE5EEB" w:rsidP="00EE5EEB">
      <w:pPr>
        <w:ind w:firstLine="615"/>
        <w:rPr>
          <w:rFonts w:ascii="黑体" w:eastAsia="黑体" w:hAnsi="黑体" w:cs="仿宋_GB2312"/>
          <w:sz w:val="32"/>
          <w:szCs w:val="32"/>
        </w:rPr>
      </w:pPr>
      <w:r w:rsidRPr="0062751B">
        <w:rPr>
          <w:rFonts w:ascii="黑体" w:eastAsia="黑体" w:hAnsi="黑体" w:cs="仿宋_GB2312" w:hint="eastAsia"/>
          <w:sz w:val="32"/>
          <w:szCs w:val="32"/>
        </w:rPr>
        <w:t>三、制繁种基地项目</w:t>
      </w:r>
    </w:p>
    <w:p w:rsidR="00EE5EEB" w:rsidRDefault="00EE5EEB" w:rsidP="00EE5EEB">
      <w:pPr>
        <w:ind w:firstLine="615"/>
        <w:rPr>
          <w:rFonts w:ascii="仿宋_GB2312" w:eastAsia="仿宋_GB2312"/>
          <w:sz w:val="32"/>
          <w:szCs w:val="32"/>
        </w:rPr>
      </w:pPr>
      <w:r w:rsidRPr="005520F5">
        <w:rPr>
          <w:rFonts w:ascii="仿宋_GB2312" w:eastAsia="仿宋_GB2312" w:hint="eastAsia"/>
          <w:sz w:val="32"/>
          <w:szCs w:val="32"/>
        </w:rPr>
        <w:t>以保障优良畜禽供应为目标，新建和改扩建种公畜站，提升畜禽生产能力和生产质量。</w:t>
      </w:r>
    </w:p>
    <w:p w:rsidR="00EE5EEB" w:rsidRDefault="00EE5EEB" w:rsidP="00EE5EEB">
      <w:pPr>
        <w:rPr>
          <w:rFonts w:ascii="仿宋_GB2312" w:eastAsia="仿宋_GB2312"/>
          <w:sz w:val="32"/>
          <w:szCs w:val="32"/>
        </w:rPr>
      </w:pPr>
      <w:r>
        <w:rPr>
          <w:rFonts w:ascii="仿宋_GB2312" w:eastAsia="仿宋_GB2312"/>
          <w:sz w:val="32"/>
          <w:szCs w:val="32"/>
        </w:rPr>
        <w:t xml:space="preserve">  </w:t>
      </w:r>
      <w:r w:rsidRPr="00BB0237">
        <w:rPr>
          <w:rFonts w:ascii="仿宋_GB2312" w:eastAsia="仿宋_GB2312"/>
          <w:b/>
          <w:sz w:val="32"/>
          <w:szCs w:val="32"/>
        </w:rPr>
        <w:t xml:space="preserve">  </w:t>
      </w:r>
      <w:r w:rsidRPr="00BB0237">
        <w:rPr>
          <w:rFonts w:ascii="仿宋_GB2312" w:eastAsia="仿宋_GB2312" w:hint="eastAsia"/>
          <w:b/>
          <w:sz w:val="32"/>
          <w:szCs w:val="32"/>
        </w:rPr>
        <w:t>主要建设内容：</w:t>
      </w:r>
      <w:r w:rsidRPr="00BB0237">
        <w:rPr>
          <w:rFonts w:ascii="仿宋_GB2312" w:eastAsia="仿宋_GB2312" w:hint="eastAsia"/>
          <w:sz w:val="32"/>
          <w:szCs w:val="32"/>
        </w:rPr>
        <w:t>标准化畜禽圈舍、青贮池等设施及配套养殖设备、良种登记管理信息系统等。</w:t>
      </w:r>
    </w:p>
    <w:p w:rsidR="00EE5EEB" w:rsidRDefault="00EE5EEB" w:rsidP="00EE5EEB">
      <w:pPr>
        <w:ind w:firstLine="615"/>
        <w:rPr>
          <w:rFonts w:ascii="黑体" w:eastAsia="黑体" w:hAnsi="黑体" w:cs="仿宋_GB2312"/>
          <w:sz w:val="32"/>
          <w:szCs w:val="32"/>
        </w:rPr>
      </w:pPr>
      <w:r w:rsidRPr="0062751B">
        <w:rPr>
          <w:rFonts w:ascii="黑体" w:eastAsia="黑体" w:hAnsi="黑体" w:cs="仿宋_GB2312" w:hint="eastAsia"/>
          <w:sz w:val="32"/>
          <w:szCs w:val="32"/>
        </w:rPr>
        <w:t>四、品种测定站</w:t>
      </w:r>
    </w:p>
    <w:p w:rsidR="00EE5EEB" w:rsidRDefault="00EE5EEB" w:rsidP="00EE5EEB">
      <w:pPr>
        <w:ind w:firstLine="615"/>
        <w:rPr>
          <w:rFonts w:ascii="仿宋_GB2312" w:eastAsia="仿宋_GB2312"/>
          <w:sz w:val="32"/>
          <w:szCs w:val="32"/>
        </w:rPr>
      </w:pPr>
      <w:r w:rsidRPr="00793008">
        <w:rPr>
          <w:rFonts w:ascii="仿宋_GB2312" w:eastAsia="仿宋_GB2312" w:hint="eastAsia"/>
          <w:sz w:val="32"/>
          <w:szCs w:val="32"/>
        </w:rPr>
        <w:t>对畜禽新品种的生产性能进行测定评价，为新品种推广和种业监管提供技术支撑。承担畜禽品种代谢、生理生化、基因、生产性能等方面测定任务，判定品种是否符合推广生产条件。对生产性能测定的数据材料进行分析评估，联合开展畜禽育种和品种改良，承担种畜禽质量检测任务，出具种</w:t>
      </w:r>
      <w:r w:rsidRPr="00793008">
        <w:rPr>
          <w:rFonts w:ascii="仿宋_GB2312" w:eastAsia="仿宋_GB2312" w:hint="eastAsia"/>
          <w:sz w:val="32"/>
          <w:szCs w:val="32"/>
        </w:rPr>
        <w:lastRenderedPageBreak/>
        <w:t>畜禽质量报告。</w:t>
      </w:r>
    </w:p>
    <w:p w:rsidR="00EE5EEB" w:rsidRDefault="00EE5EEB" w:rsidP="00EE5EEB">
      <w:pPr>
        <w:rPr>
          <w:rFonts w:ascii="仿宋_GB2312" w:eastAsia="仿宋_GB2312"/>
          <w:sz w:val="32"/>
          <w:szCs w:val="32"/>
        </w:rPr>
      </w:pPr>
      <w:r>
        <w:rPr>
          <w:rFonts w:ascii="仿宋_GB2312" w:eastAsia="仿宋_GB2312"/>
          <w:sz w:val="32"/>
          <w:szCs w:val="32"/>
        </w:rPr>
        <w:t xml:space="preserve">   </w:t>
      </w:r>
      <w:r w:rsidRPr="00793008">
        <w:rPr>
          <w:rFonts w:ascii="仿宋_GB2312" w:eastAsia="仿宋_GB2312"/>
          <w:b/>
          <w:sz w:val="32"/>
          <w:szCs w:val="32"/>
        </w:rPr>
        <w:t xml:space="preserve"> </w:t>
      </w:r>
      <w:r w:rsidRPr="00793008">
        <w:rPr>
          <w:rFonts w:ascii="仿宋_GB2312" w:eastAsia="仿宋_GB2312" w:hint="eastAsia"/>
          <w:b/>
          <w:sz w:val="32"/>
          <w:szCs w:val="32"/>
        </w:rPr>
        <w:t>主要建设内容：</w:t>
      </w:r>
      <w:r w:rsidRPr="00793008">
        <w:rPr>
          <w:rFonts w:ascii="仿宋_GB2312" w:eastAsia="仿宋_GB2312" w:hint="eastAsia"/>
          <w:sz w:val="32"/>
          <w:szCs w:val="32"/>
        </w:rPr>
        <w:t>建设畜禽性能测定舍、隔离舍、饲草料库、污水处理池及其他场区工程等，配备饲喂自动供给测量系统、生产性能测定软件系统、检验检测仪器设备、病死畜禽无害化处理设备、配种防疫设备和冻精保存运输器械，建立信息处理平台。</w:t>
      </w:r>
    </w:p>
    <w:p w:rsidR="00EE5EEB" w:rsidRPr="00221EDE" w:rsidRDefault="00EE5EEB" w:rsidP="00EE5EEB">
      <w:pPr>
        <w:tabs>
          <w:tab w:val="left" w:pos="3147"/>
          <w:tab w:val="left" w:pos="4720"/>
        </w:tabs>
        <w:jc w:val="left"/>
        <w:rPr>
          <w:rFonts w:ascii="仿宋_GB2312" w:eastAsia="仿宋_GB2312"/>
          <w:sz w:val="32"/>
          <w:szCs w:val="32"/>
        </w:rPr>
      </w:pPr>
      <w:r>
        <w:rPr>
          <w:rFonts w:ascii="仿宋_GB2312" w:eastAsia="仿宋_GB2312" w:hAnsi="仿宋_GB2312" w:cs="仿宋_GB2312"/>
          <w:sz w:val="32"/>
          <w:szCs w:val="32"/>
        </w:rPr>
        <w:br w:type="page"/>
      </w:r>
      <w:r w:rsidRPr="009F3764">
        <w:rPr>
          <w:rFonts w:ascii="黑体" w:eastAsia="黑体" w:hAnsi="黑体" w:hint="eastAsia"/>
          <w:sz w:val="32"/>
          <w:szCs w:val="32"/>
        </w:rPr>
        <w:lastRenderedPageBreak/>
        <w:t>附表</w:t>
      </w:r>
      <w:r w:rsidRPr="00221EDE">
        <w:rPr>
          <w:rFonts w:ascii="仿宋_GB2312" w:eastAsia="仿宋_GB2312"/>
          <w:sz w:val="32"/>
          <w:szCs w:val="32"/>
        </w:rPr>
        <w:tab/>
      </w:r>
      <w:r w:rsidRPr="00221EDE">
        <w:rPr>
          <w:rFonts w:ascii="仿宋_GB2312" w:eastAsia="仿宋_GB2312"/>
          <w:sz w:val="32"/>
          <w:szCs w:val="32"/>
        </w:rPr>
        <w:tab/>
      </w:r>
    </w:p>
    <w:tbl>
      <w:tblPr>
        <w:tblW w:w="9179" w:type="dxa"/>
        <w:tblLook w:val="00A0"/>
      </w:tblPr>
      <w:tblGrid>
        <w:gridCol w:w="3147"/>
        <w:gridCol w:w="1573"/>
        <w:gridCol w:w="4459"/>
      </w:tblGrid>
      <w:tr w:rsidR="00EE5EEB" w:rsidRPr="009F3764" w:rsidTr="00CA717A">
        <w:trPr>
          <w:trHeight w:val="328"/>
        </w:trPr>
        <w:tc>
          <w:tcPr>
            <w:tcW w:w="9179" w:type="dxa"/>
            <w:gridSpan w:val="3"/>
            <w:tcBorders>
              <w:top w:val="nil"/>
              <w:left w:val="nil"/>
              <w:bottom w:val="nil"/>
              <w:right w:val="nil"/>
            </w:tcBorders>
            <w:noWrap/>
            <w:vAlign w:val="center"/>
          </w:tcPr>
          <w:p w:rsidR="00EE5EEB" w:rsidRPr="009F3764" w:rsidRDefault="00EE5EEB" w:rsidP="00CA717A">
            <w:pPr>
              <w:widowControl/>
              <w:jc w:val="center"/>
              <w:rPr>
                <w:rFonts w:ascii="方正小标宋简体" w:eastAsia="方正小标宋简体" w:hAnsi="等线" w:cs="宋体"/>
                <w:color w:val="000000"/>
                <w:kern w:val="0"/>
                <w:sz w:val="44"/>
                <w:szCs w:val="44"/>
              </w:rPr>
            </w:pPr>
            <w:r w:rsidRPr="009F3764">
              <w:rPr>
                <w:rFonts w:ascii="方正小标宋简体" w:eastAsia="方正小标宋简体" w:hAnsi="等线" w:cs="宋体" w:hint="eastAsia"/>
                <w:color w:val="000000"/>
                <w:kern w:val="0"/>
                <w:sz w:val="44"/>
                <w:szCs w:val="44"/>
              </w:rPr>
              <w:t>现代种业提升工程项目建设指标安排</w:t>
            </w:r>
          </w:p>
        </w:tc>
      </w:tr>
      <w:tr w:rsidR="00EE5EEB" w:rsidRPr="00221EDE" w:rsidTr="00CA717A">
        <w:trPr>
          <w:trHeight w:val="328"/>
        </w:trPr>
        <w:tc>
          <w:tcPr>
            <w:tcW w:w="3147" w:type="dxa"/>
            <w:tcBorders>
              <w:top w:val="single" w:sz="4" w:space="0" w:color="auto"/>
              <w:left w:val="single" w:sz="4" w:space="0" w:color="auto"/>
              <w:bottom w:val="single" w:sz="4" w:space="0" w:color="auto"/>
              <w:right w:val="single" w:sz="4" w:space="0" w:color="auto"/>
            </w:tcBorders>
            <w:noWrap/>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专项名称</w:t>
            </w:r>
          </w:p>
        </w:tc>
        <w:tc>
          <w:tcPr>
            <w:tcW w:w="1573" w:type="dxa"/>
            <w:tcBorders>
              <w:top w:val="single" w:sz="4" w:space="0" w:color="auto"/>
              <w:left w:val="nil"/>
              <w:bottom w:val="single" w:sz="4" w:space="0" w:color="auto"/>
              <w:right w:val="single" w:sz="4" w:space="0" w:color="auto"/>
            </w:tcBorders>
            <w:noWrap/>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畜种</w:t>
            </w:r>
          </w:p>
        </w:tc>
        <w:tc>
          <w:tcPr>
            <w:tcW w:w="4459" w:type="dxa"/>
            <w:tcBorders>
              <w:top w:val="single" w:sz="4" w:space="0" w:color="auto"/>
              <w:left w:val="nil"/>
              <w:bottom w:val="single" w:sz="4" w:space="0" w:color="auto"/>
              <w:right w:val="single" w:sz="4" w:space="0" w:color="auto"/>
            </w:tcBorders>
            <w:noWrap/>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指标安排</w:t>
            </w:r>
          </w:p>
        </w:tc>
      </w:tr>
      <w:tr w:rsidR="00EE5EEB" w:rsidRPr="00221EDE" w:rsidTr="00CA717A">
        <w:trPr>
          <w:trHeight w:val="657"/>
        </w:trPr>
        <w:tc>
          <w:tcPr>
            <w:tcW w:w="3147" w:type="dxa"/>
            <w:tcBorders>
              <w:top w:val="nil"/>
              <w:left w:val="single" w:sz="4" w:space="0" w:color="auto"/>
              <w:bottom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r w:rsidRPr="008F454F">
              <w:rPr>
                <w:rFonts w:ascii="黑体" w:eastAsia="黑体" w:hAnsi="黑体" w:cs="宋体" w:hint="eastAsia"/>
                <w:color w:val="000000"/>
                <w:kern w:val="0"/>
                <w:sz w:val="28"/>
                <w:szCs w:val="28"/>
              </w:rPr>
              <w:t>一、畜禽种质资源保护利用能力提升</w:t>
            </w: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 xml:space="preserve">　</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 xml:space="preserve">　</w:t>
            </w:r>
          </w:p>
        </w:tc>
      </w:tr>
      <w:tr w:rsidR="00EE5EEB" w:rsidRPr="00221EDE" w:rsidTr="00CA717A">
        <w:trPr>
          <w:trHeight w:val="657"/>
        </w:trPr>
        <w:tc>
          <w:tcPr>
            <w:tcW w:w="3147" w:type="dxa"/>
            <w:tcBorders>
              <w:top w:val="nil"/>
              <w:left w:val="single" w:sz="4" w:space="0" w:color="auto"/>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、国家级基因库（区域基因库）</w:t>
            </w: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畜禽</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省畜牧总站</w:t>
            </w:r>
          </w:p>
        </w:tc>
      </w:tr>
      <w:tr w:rsidR="00EE5EEB" w:rsidRPr="00221EDE" w:rsidTr="00CA717A">
        <w:trPr>
          <w:trHeight w:val="328"/>
        </w:trPr>
        <w:tc>
          <w:tcPr>
            <w:tcW w:w="3147" w:type="dxa"/>
            <w:vMerge w:val="restart"/>
            <w:tcBorders>
              <w:top w:val="nil"/>
              <w:left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color w:val="000000"/>
                <w:kern w:val="0"/>
                <w:sz w:val="28"/>
                <w:szCs w:val="28"/>
              </w:rPr>
              <w:t>2</w:t>
            </w:r>
            <w:r w:rsidRPr="00221EDE">
              <w:rPr>
                <w:rFonts w:ascii="仿宋_GB2312" w:eastAsia="仿宋_GB2312" w:hAnsi="等线" w:cs="宋体" w:hint="eastAsia"/>
                <w:color w:val="000000"/>
                <w:kern w:val="0"/>
                <w:sz w:val="28"/>
                <w:szCs w:val="28"/>
              </w:rPr>
              <w:t>、保种场</w:t>
            </w: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羊</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烟台</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tcBorders>
              <w:left w:val="single" w:sz="4" w:space="0" w:color="auto"/>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猪</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济南、枣庄各</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847"/>
        </w:trPr>
        <w:tc>
          <w:tcPr>
            <w:tcW w:w="3147" w:type="dxa"/>
            <w:vMerge w:val="restart"/>
            <w:tcBorders>
              <w:top w:val="nil"/>
              <w:left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r w:rsidRPr="008F454F">
              <w:rPr>
                <w:rFonts w:ascii="黑体" w:eastAsia="黑体" w:hAnsi="黑体" w:cs="宋体" w:hint="eastAsia"/>
                <w:color w:val="000000"/>
                <w:kern w:val="0"/>
                <w:sz w:val="28"/>
                <w:szCs w:val="28"/>
              </w:rPr>
              <w:t>二、育繁推一体化项目</w:t>
            </w:r>
          </w:p>
        </w:tc>
        <w:tc>
          <w:tcPr>
            <w:tcW w:w="1573" w:type="dxa"/>
            <w:tcBorders>
              <w:top w:val="single" w:sz="4" w:space="0" w:color="auto"/>
              <w:left w:val="nil"/>
              <w:bottom w:val="single" w:sz="4" w:space="0" w:color="auto"/>
              <w:right w:val="single" w:sz="4" w:space="0" w:color="auto"/>
            </w:tcBorders>
            <w:vAlign w:val="center"/>
          </w:tcPr>
          <w:p w:rsidR="00EE5EEB" w:rsidRPr="00221EDE" w:rsidRDefault="00EE5EEB" w:rsidP="00CA717A">
            <w:pPr>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牛</w:t>
            </w:r>
          </w:p>
        </w:tc>
        <w:tc>
          <w:tcPr>
            <w:tcW w:w="4459" w:type="dxa"/>
            <w:tcBorders>
              <w:top w:val="single" w:sz="4" w:space="0" w:color="auto"/>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济宁、菏泽各</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tcBorders>
              <w:left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p>
        </w:tc>
        <w:tc>
          <w:tcPr>
            <w:tcW w:w="1573" w:type="dxa"/>
            <w:tcBorders>
              <w:top w:val="single" w:sz="4" w:space="0" w:color="auto"/>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羊</w:t>
            </w:r>
          </w:p>
        </w:tc>
        <w:tc>
          <w:tcPr>
            <w:tcW w:w="4459" w:type="dxa"/>
            <w:tcBorders>
              <w:top w:val="single" w:sz="4" w:space="0" w:color="auto"/>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潍坊、菏泽各</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tcBorders>
              <w:left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禽</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烟台</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tcBorders>
              <w:left w:val="single" w:sz="4" w:space="0" w:color="auto"/>
              <w:bottom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驴</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滨州</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657"/>
        </w:trPr>
        <w:tc>
          <w:tcPr>
            <w:tcW w:w="3147" w:type="dxa"/>
            <w:vMerge w:val="restart"/>
            <w:tcBorders>
              <w:top w:val="nil"/>
              <w:left w:val="single" w:sz="4" w:space="0" w:color="auto"/>
              <w:bottom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r w:rsidRPr="008F454F">
              <w:rPr>
                <w:rFonts w:ascii="黑体" w:eastAsia="黑体" w:hAnsi="黑体" w:cs="宋体" w:hint="eastAsia"/>
                <w:color w:val="000000"/>
                <w:kern w:val="0"/>
                <w:sz w:val="28"/>
                <w:szCs w:val="28"/>
              </w:rPr>
              <w:t>三、制繁种基地项目</w:t>
            </w: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种公猪站</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泰安、潍坊、临沂、济南各</w:t>
            </w:r>
            <w:r w:rsidRPr="00221EDE">
              <w:rPr>
                <w:rFonts w:ascii="仿宋_GB2312" w:eastAsia="仿宋_GB2312" w:hAnsi="等线" w:cs="宋体"/>
                <w:color w:val="000000"/>
                <w:kern w:val="0"/>
                <w:sz w:val="28"/>
                <w:szCs w:val="28"/>
              </w:rPr>
              <w:t>1</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tcBorders>
              <w:top w:val="nil"/>
              <w:left w:val="single" w:sz="4" w:space="0" w:color="auto"/>
              <w:bottom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种公牛站</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济南</w:t>
            </w:r>
            <w:r w:rsidRPr="00221EDE">
              <w:rPr>
                <w:rFonts w:ascii="仿宋_GB2312" w:eastAsia="仿宋_GB2312" w:hAnsi="等线" w:cs="宋体"/>
                <w:color w:val="000000"/>
                <w:kern w:val="0"/>
                <w:sz w:val="28"/>
                <w:szCs w:val="28"/>
              </w:rPr>
              <w:t>2</w:t>
            </w:r>
            <w:r w:rsidRPr="00221EDE">
              <w:rPr>
                <w:rFonts w:ascii="仿宋_GB2312" w:eastAsia="仿宋_GB2312" w:hAnsi="等线" w:cs="宋体" w:hint="eastAsia"/>
                <w:color w:val="000000"/>
                <w:kern w:val="0"/>
                <w:sz w:val="28"/>
                <w:szCs w:val="28"/>
              </w:rPr>
              <w:t>个</w:t>
            </w:r>
          </w:p>
        </w:tc>
      </w:tr>
      <w:tr w:rsidR="00EE5EEB" w:rsidRPr="00221EDE" w:rsidTr="00CA717A">
        <w:trPr>
          <w:trHeight w:val="328"/>
        </w:trPr>
        <w:tc>
          <w:tcPr>
            <w:tcW w:w="3147" w:type="dxa"/>
            <w:vMerge w:val="restart"/>
            <w:tcBorders>
              <w:top w:val="nil"/>
              <w:left w:val="single" w:sz="4" w:space="0" w:color="auto"/>
              <w:bottom w:val="single" w:sz="4" w:space="0" w:color="auto"/>
              <w:right w:val="single" w:sz="4" w:space="0" w:color="auto"/>
            </w:tcBorders>
            <w:vAlign w:val="center"/>
          </w:tcPr>
          <w:p w:rsidR="00EE5EEB" w:rsidRPr="008F454F" w:rsidRDefault="00EE5EEB" w:rsidP="00CA717A">
            <w:pPr>
              <w:widowControl/>
              <w:jc w:val="left"/>
              <w:rPr>
                <w:rFonts w:ascii="黑体" w:eastAsia="黑体" w:hAnsi="黑体" w:cs="宋体"/>
                <w:color w:val="000000"/>
                <w:kern w:val="0"/>
                <w:sz w:val="28"/>
                <w:szCs w:val="28"/>
              </w:rPr>
            </w:pPr>
            <w:r w:rsidRPr="008F454F">
              <w:rPr>
                <w:rFonts w:ascii="黑体" w:eastAsia="黑体" w:hAnsi="黑体" w:cs="宋体" w:hint="eastAsia"/>
                <w:color w:val="000000"/>
                <w:kern w:val="0"/>
                <w:sz w:val="28"/>
                <w:szCs w:val="28"/>
              </w:rPr>
              <w:t>四、品种测定站</w:t>
            </w: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猪</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省畜牧总站</w:t>
            </w:r>
            <w:r>
              <w:rPr>
                <w:rFonts w:ascii="仿宋_GB2312" w:eastAsia="仿宋_GB2312" w:hAnsi="等线" w:cs="宋体" w:hint="eastAsia"/>
                <w:color w:val="000000"/>
                <w:kern w:val="0"/>
                <w:sz w:val="28"/>
                <w:szCs w:val="28"/>
              </w:rPr>
              <w:t>1个</w:t>
            </w:r>
          </w:p>
        </w:tc>
      </w:tr>
      <w:tr w:rsidR="00EE5EEB" w:rsidRPr="00221EDE" w:rsidTr="00CA717A">
        <w:trPr>
          <w:trHeight w:val="328"/>
        </w:trPr>
        <w:tc>
          <w:tcPr>
            <w:tcW w:w="3147" w:type="dxa"/>
            <w:vMerge/>
            <w:tcBorders>
              <w:top w:val="nil"/>
              <w:left w:val="single" w:sz="4" w:space="0" w:color="auto"/>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p>
        </w:tc>
        <w:tc>
          <w:tcPr>
            <w:tcW w:w="1573" w:type="dxa"/>
            <w:tcBorders>
              <w:top w:val="nil"/>
              <w:left w:val="nil"/>
              <w:bottom w:val="single" w:sz="4" w:space="0" w:color="auto"/>
              <w:right w:val="single" w:sz="4" w:space="0" w:color="auto"/>
            </w:tcBorders>
            <w:vAlign w:val="center"/>
          </w:tcPr>
          <w:p w:rsidR="00EE5EEB" w:rsidRPr="00221EDE" w:rsidRDefault="00EE5EEB" w:rsidP="00CA717A">
            <w:pPr>
              <w:widowControl/>
              <w:jc w:val="center"/>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牛</w:t>
            </w:r>
          </w:p>
        </w:tc>
        <w:tc>
          <w:tcPr>
            <w:tcW w:w="4459" w:type="dxa"/>
            <w:tcBorders>
              <w:top w:val="nil"/>
              <w:left w:val="nil"/>
              <w:bottom w:val="single" w:sz="4" w:space="0" w:color="auto"/>
              <w:right w:val="single" w:sz="4" w:space="0" w:color="auto"/>
            </w:tcBorders>
            <w:vAlign w:val="center"/>
          </w:tcPr>
          <w:p w:rsidR="00EE5EEB" w:rsidRPr="00221EDE" w:rsidRDefault="00EE5EEB" w:rsidP="00CA717A">
            <w:pPr>
              <w:widowControl/>
              <w:jc w:val="left"/>
              <w:rPr>
                <w:rFonts w:ascii="仿宋_GB2312" w:eastAsia="仿宋_GB2312" w:hAnsi="等线" w:cs="宋体"/>
                <w:color w:val="000000"/>
                <w:kern w:val="0"/>
                <w:sz w:val="28"/>
                <w:szCs w:val="28"/>
              </w:rPr>
            </w:pPr>
            <w:r w:rsidRPr="00221EDE">
              <w:rPr>
                <w:rFonts w:ascii="仿宋_GB2312" w:eastAsia="仿宋_GB2312" w:hAnsi="等线" w:cs="宋体" w:hint="eastAsia"/>
                <w:color w:val="000000"/>
                <w:kern w:val="0"/>
                <w:sz w:val="28"/>
                <w:szCs w:val="28"/>
              </w:rPr>
              <w:t>济南市</w:t>
            </w:r>
            <w:r>
              <w:rPr>
                <w:rFonts w:ascii="仿宋_GB2312" w:eastAsia="仿宋_GB2312" w:hAnsi="等线" w:cs="宋体" w:hint="eastAsia"/>
                <w:color w:val="000000"/>
                <w:kern w:val="0"/>
                <w:sz w:val="28"/>
                <w:szCs w:val="28"/>
              </w:rPr>
              <w:t>1个</w:t>
            </w:r>
          </w:p>
        </w:tc>
      </w:tr>
    </w:tbl>
    <w:p w:rsidR="00EE5EEB" w:rsidRDefault="00EE5EEB" w:rsidP="00EE5EEB">
      <w:pPr>
        <w:rPr>
          <w:rFonts w:hint="eastAsia"/>
        </w:rPr>
      </w:pPr>
    </w:p>
    <w:p w:rsidR="00EE5EEB" w:rsidRDefault="00EE5EEB" w:rsidP="00EE5EEB">
      <w:pPr>
        <w:rPr>
          <w:rFonts w:hint="eastAsia"/>
        </w:rPr>
      </w:pPr>
    </w:p>
    <w:p w:rsidR="00CA3970" w:rsidRDefault="00CA3970"/>
    <w:sectPr w:rsidR="00CA3970" w:rsidSect="00CA39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E4129"/>
    <w:multiLevelType w:val="singleLevel"/>
    <w:tmpl w:val="E9CE4129"/>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EEB"/>
    <w:rsid w:val="00CA3970"/>
    <w:rsid w:val="00EE5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EE5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5EEB"/>
    <w:rPr>
      <w:rFonts w:ascii="Calibri" w:eastAsia="宋体" w:hAnsi="Calibri" w:cs="Times New Roman"/>
      <w:sz w:val="18"/>
      <w:szCs w:val="18"/>
    </w:rPr>
  </w:style>
  <w:style w:type="paragraph" w:styleId="a4">
    <w:name w:val="footer"/>
    <w:basedOn w:val="a"/>
    <w:link w:val="Char0"/>
    <w:rsid w:val="00EE5EEB"/>
    <w:pPr>
      <w:tabs>
        <w:tab w:val="center" w:pos="4153"/>
        <w:tab w:val="right" w:pos="8306"/>
      </w:tabs>
      <w:snapToGrid w:val="0"/>
      <w:jc w:val="left"/>
    </w:pPr>
    <w:rPr>
      <w:sz w:val="18"/>
      <w:szCs w:val="18"/>
    </w:rPr>
  </w:style>
  <w:style w:type="character" w:customStyle="1" w:styleId="Char0">
    <w:name w:val="页脚 Char"/>
    <w:basedOn w:val="a0"/>
    <w:link w:val="a4"/>
    <w:rsid w:val="00EE5EEB"/>
    <w:rPr>
      <w:rFonts w:ascii="Calibri" w:eastAsia="宋体" w:hAnsi="Calibri" w:cs="Times New Roman"/>
      <w:sz w:val="18"/>
      <w:szCs w:val="18"/>
    </w:rPr>
  </w:style>
  <w:style w:type="paragraph" w:styleId="a5">
    <w:name w:val="Balloon Text"/>
    <w:basedOn w:val="a"/>
    <w:link w:val="Char1"/>
    <w:semiHidden/>
    <w:rsid w:val="00EE5EEB"/>
    <w:rPr>
      <w:sz w:val="18"/>
      <w:szCs w:val="18"/>
    </w:rPr>
  </w:style>
  <w:style w:type="character" w:customStyle="1" w:styleId="Char1">
    <w:name w:val="批注框文本 Char"/>
    <w:basedOn w:val="a0"/>
    <w:link w:val="a5"/>
    <w:semiHidden/>
    <w:rsid w:val="00EE5EEB"/>
    <w:rPr>
      <w:rFonts w:ascii="Calibri" w:eastAsia="宋体" w:hAnsi="Calibri" w:cs="Times New Roman"/>
      <w:sz w:val="18"/>
      <w:szCs w:val="18"/>
    </w:rPr>
  </w:style>
  <w:style w:type="paragraph" w:customStyle="1" w:styleId="a6">
    <w:name w:val="文号"/>
    <w:basedOn w:val="a"/>
    <w:rsid w:val="00EE5EEB"/>
    <w:pPr>
      <w:snapToGrid w:val="0"/>
      <w:spacing w:line="600" w:lineRule="atLeast"/>
      <w:ind w:firstLineChars="950" w:firstLine="3040"/>
    </w:pPr>
    <w:rPr>
      <w:rFonts w:ascii="仿宋_GB2312" w:eastAsia="仿宋_GB2312" w:hAnsi="Times New Roman"/>
      <w:sz w:val="32"/>
      <w:szCs w:val="32"/>
    </w:rPr>
  </w:style>
  <w:style w:type="paragraph" w:customStyle="1" w:styleId="1">
    <w:name w:val="文号1"/>
    <w:basedOn w:val="a6"/>
    <w:rsid w:val="00EE5EEB"/>
    <w:pPr>
      <w:spacing w:line="360" w:lineRule="auto"/>
      <w:ind w:firstLineChars="0" w:firstLine="0"/>
      <w:jc w:val="center"/>
    </w:pPr>
  </w:style>
  <w:style w:type="character" w:styleId="a7">
    <w:name w:val="page number"/>
    <w:basedOn w:val="a0"/>
    <w:rsid w:val="00EE5E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2020-02-14T08:05:00Z</dcterms:created>
  <dcterms:modified xsi:type="dcterms:W3CDTF">2020-02-14T08:06:00Z</dcterms:modified>
</cp:coreProperties>
</file>