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A9" w:rsidRDefault="001C3BA9" w:rsidP="001C3BA9">
      <w:pPr>
        <w:spacing w:line="600" w:lineRule="exact"/>
        <w:jc w:val="left"/>
        <w:rPr>
          <w:rFonts w:ascii="宋体" w:hAnsi="宋体" w:cs="宋体" w:hint="eastAsia"/>
          <w:color w:val="333333"/>
          <w:kern w:val="0"/>
          <w:sz w:val="32"/>
          <w:szCs w:val="32"/>
        </w:rPr>
      </w:pPr>
      <w:r>
        <w:rPr>
          <w:rFonts w:ascii="黑体" w:eastAsia="黑体" w:hAnsi="楷体_GB2312" w:cs="楷体_GB2312" w:hint="eastAsia"/>
          <w:bCs/>
          <w:sz w:val="32"/>
          <w:szCs w:val="32"/>
        </w:rPr>
        <w:t>附件1</w:t>
      </w:r>
    </w:p>
    <w:p w:rsidR="001C3BA9" w:rsidRDefault="001C3BA9" w:rsidP="001C3BA9">
      <w:pPr>
        <w:spacing w:line="560" w:lineRule="exact"/>
        <w:ind w:rightChars="-160" w:right="-336"/>
        <w:jc w:val="center"/>
        <w:rPr>
          <w:rFonts w:ascii="宋体" w:hAnsi="宋体" w:cs="宋体" w:hint="eastAsia"/>
          <w:b/>
          <w:bCs/>
          <w:kern w:val="0"/>
          <w:sz w:val="44"/>
          <w:szCs w:val="44"/>
        </w:rPr>
      </w:pPr>
    </w:p>
    <w:p w:rsidR="001C3BA9" w:rsidRDefault="001C3BA9" w:rsidP="001C3BA9">
      <w:pPr>
        <w:spacing w:line="560" w:lineRule="exact"/>
        <w:ind w:rightChars="-160" w:right="-336"/>
        <w:jc w:val="center"/>
        <w:rPr>
          <w:rFonts w:ascii="方正小标宋简体" w:eastAsia="方正小标宋简体" w:hAnsi="宋体" w:cs="楷体_GB2312" w:hint="eastAsia"/>
          <w:bCs/>
          <w:sz w:val="44"/>
          <w:szCs w:val="44"/>
        </w:rPr>
      </w:pPr>
      <w:r>
        <w:rPr>
          <w:rFonts w:ascii="方正小标宋简体" w:eastAsia="方正小标宋简体" w:hAnsi="宋体" w:cs="宋体" w:hint="eastAsia"/>
          <w:bCs/>
          <w:kern w:val="0"/>
          <w:sz w:val="44"/>
          <w:szCs w:val="44"/>
        </w:rPr>
        <w:t>山东省畜禽屠宰企业</w:t>
      </w:r>
      <w:r>
        <w:rPr>
          <w:rFonts w:ascii="方正小标宋简体" w:eastAsia="方正小标宋简体" w:hAnsi="宋体" w:cs="楷体_GB2312" w:hint="eastAsia"/>
          <w:bCs/>
          <w:sz w:val="44"/>
          <w:szCs w:val="44"/>
        </w:rPr>
        <w:t>等级认定量化评分表</w:t>
      </w:r>
    </w:p>
    <w:p w:rsidR="001C3BA9" w:rsidRDefault="001C3BA9" w:rsidP="001C3BA9">
      <w:pPr>
        <w:spacing w:line="460" w:lineRule="exact"/>
        <w:jc w:val="center"/>
        <w:rPr>
          <w:rFonts w:ascii="宋体" w:hAnsi="宋体" w:cs="楷体_GB2312" w:hint="eastAsia"/>
          <w:bCs/>
          <w:sz w:val="24"/>
          <w:szCs w:val="24"/>
        </w:rPr>
      </w:pPr>
    </w:p>
    <w:tbl>
      <w:tblPr>
        <w:tblW w:w="9450" w:type="dxa"/>
        <w:jc w:val="center"/>
        <w:tblLayout w:type="fixed"/>
        <w:tblLook w:val="04A0"/>
      </w:tblPr>
      <w:tblGrid>
        <w:gridCol w:w="535"/>
        <w:gridCol w:w="1560"/>
        <w:gridCol w:w="2071"/>
        <w:gridCol w:w="972"/>
        <w:gridCol w:w="1353"/>
        <w:gridCol w:w="142"/>
        <w:gridCol w:w="709"/>
        <w:gridCol w:w="850"/>
        <w:gridCol w:w="520"/>
        <w:gridCol w:w="738"/>
      </w:tblGrid>
      <w:tr w:rsidR="001C3BA9" w:rsidTr="00694E8E">
        <w:trPr>
          <w:trHeight w:val="415"/>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企业名称</w:t>
            </w:r>
          </w:p>
        </w:tc>
        <w:tc>
          <w:tcPr>
            <w:tcW w:w="4394" w:type="dxa"/>
            <w:gridSpan w:val="3"/>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r>
              <w:rPr>
                <w:rFonts w:ascii="宋体" w:hAnsi="宋体" w:cs="宋体" w:hint="eastAsia"/>
                <w:kern w:val="0"/>
                <w:sz w:val="24"/>
                <w:szCs w:val="24"/>
              </w:rPr>
              <w:t xml:space="preserve">　</w:t>
            </w:r>
          </w:p>
        </w:tc>
        <w:tc>
          <w:tcPr>
            <w:tcW w:w="1701" w:type="dxa"/>
            <w:gridSpan w:val="3"/>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法定代表人</w:t>
            </w:r>
          </w:p>
        </w:tc>
        <w:tc>
          <w:tcPr>
            <w:tcW w:w="1258"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1C3BA9" w:rsidTr="00694E8E">
        <w:trPr>
          <w:trHeight w:val="407"/>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企业地址</w:t>
            </w:r>
          </w:p>
        </w:tc>
        <w:tc>
          <w:tcPr>
            <w:tcW w:w="2070"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r>
              <w:rPr>
                <w:rFonts w:ascii="宋体" w:hAnsi="宋体" w:cs="宋体" w:hint="eastAsia"/>
                <w:kern w:val="0"/>
                <w:sz w:val="24"/>
                <w:szCs w:val="24"/>
              </w:rPr>
              <w:t xml:space="preserve">　</w:t>
            </w:r>
          </w:p>
        </w:tc>
        <w:tc>
          <w:tcPr>
            <w:tcW w:w="972"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r>
              <w:rPr>
                <w:rFonts w:ascii="宋体" w:hAnsi="宋体" w:cs="宋体" w:hint="eastAsia"/>
                <w:kern w:val="0"/>
                <w:sz w:val="24"/>
                <w:szCs w:val="24"/>
              </w:rPr>
              <w:t>联系</w:t>
            </w:r>
          </w:p>
          <w:p w:rsidR="001C3BA9" w:rsidRDefault="001C3BA9" w:rsidP="00694E8E">
            <w:pPr>
              <w:widowControl/>
              <w:spacing w:line="320" w:lineRule="exact"/>
              <w:jc w:val="left"/>
              <w:rPr>
                <w:rFonts w:ascii="宋体" w:hAnsi="宋体" w:cs="宋体"/>
                <w:kern w:val="0"/>
                <w:sz w:val="24"/>
                <w:szCs w:val="24"/>
              </w:rPr>
            </w:pPr>
            <w:r>
              <w:rPr>
                <w:rFonts w:ascii="宋体" w:hAnsi="宋体" w:cs="宋体" w:hint="eastAsia"/>
                <w:kern w:val="0"/>
                <w:sz w:val="24"/>
                <w:szCs w:val="24"/>
              </w:rPr>
              <w:t>电话</w:t>
            </w:r>
          </w:p>
        </w:tc>
        <w:tc>
          <w:tcPr>
            <w:tcW w:w="1352"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c>
          <w:tcPr>
            <w:tcW w:w="1701" w:type="dxa"/>
            <w:gridSpan w:val="3"/>
            <w:tcBorders>
              <w:top w:val="nil"/>
              <w:left w:val="nil"/>
              <w:bottom w:val="single" w:sz="4" w:space="0" w:color="auto"/>
              <w:right w:val="single" w:sz="4" w:space="0" w:color="auto"/>
            </w:tcBorders>
            <w:vAlign w:val="center"/>
          </w:tcPr>
          <w:p w:rsidR="001C3BA9" w:rsidRDefault="001C3BA9" w:rsidP="00694E8E">
            <w:pPr>
              <w:widowControl/>
              <w:rPr>
                <w:rFonts w:ascii="宋体" w:hAnsi="宋体" w:cs="宋体"/>
                <w:kern w:val="0"/>
                <w:sz w:val="24"/>
                <w:szCs w:val="24"/>
              </w:rPr>
            </w:pPr>
            <w:r>
              <w:rPr>
                <w:rFonts w:ascii="宋体" w:hAnsi="宋体" w:cs="宋体" w:hint="eastAsia"/>
                <w:kern w:val="0"/>
                <w:sz w:val="24"/>
                <w:szCs w:val="24"/>
              </w:rPr>
              <w:t>生猪屠宰证书</w:t>
            </w:r>
          </w:p>
        </w:tc>
        <w:tc>
          <w:tcPr>
            <w:tcW w:w="1258"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1C3BA9" w:rsidTr="00694E8E">
        <w:trPr>
          <w:trHeight w:val="559"/>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屠宰种类</w:t>
            </w:r>
          </w:p>
        </w:tc>
        <w:tc>
          <w:tcPr>
            <w:tcW w:w="7353" w:type="dxa"/>
            <w:gridSpan w:val="8"/>
            <w:tcBorders>
              <w:top w:val="nil"/>
              <w:left w:val="nil"/>
              <w:bottom w:val="single" w:sz="4" w:space="0" w:color="auto"/>
              <w:right w:val="single" w:sz="4" w:space="0" w:color="auto"/>
            </w:tcBorders>
            <w:vAlign w:val="center"/>
          </w:tcPr>
          <w:p w:rsidR="001C3BA9" w:rsidRDefault="001C3BA9" w:rsidP="00694E8E">
            <w:pPr>
              <w:widowControl/>
              <w:rPr>
                <w:rFonts w:ascii="宋体" w:hAnsi="宋体" w:cs="宋体"/>
                <w:kern w:val="0"/>
                <w:sz w:val="24"/>
                <w:szCs w:val="24"/>
              </w:rPr>
            </w:pPr>
            <w:r>
              <w:rPr>
                <w:rFonts w:ascii="宋体" w:hAnsi="宋体" w:cs="宋体" w:hint="eastAsia"/>
                <w:kern w:val="0"/>
                <w:sz w:val="24"/>
                <w:szCs w:val="24"/>
              </w:rPr>
              <w:t>猪□  牛□   羊□  鸡□  鸭□  鹅□  兔□  驴□</w:t>
            </w:r>
          </w:p>
        </w:tc>
      </w:tr>
      <w:tr w:rsidR="001C3BA9" w:rsidTr="00694E8E">
        <w:trPr>
          <w:trHeight w:val="559"/>
          <w:jc w:val="center"/>
        </w:trPr>
        <w:tc>
          <w:tcPr>
            <w:tcW w:w="534" w:type="dxa"/>
            <w:tcBorders>
              <w:top w:val="nil"/>
              <w:left w:val="single" w:sz="4" w:space="0" w:color="auto"/>
              <w:bottom w:val="nil"/>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序号</w:t>
            </w:r>
          </w:p>
        </w:tc>
        <w:tc>
          <w:tcPr>
            <w:tcW w:w="1559" w:type="dxa"/>
            <w:tcBorders>
              <w:top w:val="nil"/>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项目</w:t>
            </w: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宋体" w:hAnsi="宋体" w:cs="宋体"/>
                <w:kern w:val="0"/>
                <w:sz w:val="24"/>
                <w:szCs w:val="24"/>
              </w:rPr>
            </w:pPr>
            <w:r>
              <w:rPr>
                <w:rFonts w:ascii="宋体" w:hAnsi="宋体" w:cs="宋体" w:hint="eastAsia"/>
                <w:kern w:val="0"/>
                <w:sz w:val="24"/>
                <w:szCs w:val="24"/>
              </w:rPr>
              <w:t>具体要求</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分值</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扣分标准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得分</w:t>
            </w:r>
          </w:p>
        </w:tc>
      </w:tr>
      <w:tr w:rsidR="001C3BA9" w:rsidTr="00694E8E">
        <w:trPr>
          <w:trHeight w:val="1180"/>
          <w:jc w:val="center"/>
        </w:trPr>
        <w:tc>
          <w:tcPr>
            <w:tcW w:w="534" w:type="dxa"/>
            <w:tcBorders>
              <w:top w:val="single" w:sz="4" w:space="0" w:color="auto"/>
              <w:left w:val="single" w:sz="4" w:space="0" w:color="auto"/>
              <w:bottom w:val="nil"/>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w:t>
            </w:r>
          </w:p>
        </w:tc>
        <w:tc>
          <w:tcPr>
            <w:tcW w:w="1559" w:type="dxa"/>
            <w:tcBorders>
              <w:top w:val="nil"/>
              <w:left w:val="nil"/>
              <w:bottom w:val="nil"/>
              <w:right w:val="single" w:sz="4" w:space="0" w:color="auto"/>
            </w:tcBorders>
            <w:vAlign w:val="center"/>
          </w:tcPr>
          <w:p w:rsidR="001C3BA9" w:rsidRDefault="001C3BA9" w:rsidP="00694E8E">
            <w:pPr>
              <w:jc w:val="center"/>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hint="eastAsia"/>
                <w:color w:val="000000"/>
                <w:sz w:val="24"/>
                <w:szCs w:val="24"/>
              </w:rPr>
              <w:t>生猪屠宰企业“三证”（有效的生猪定点屠宰证书、动物防疫条件合格证和排污许可证）；其他畜禽“二证”（有效的动物防疫条件合格证和排污许可证）；所有许可证载明的法定代表人、生产地址等信息完全一致。</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p w:rsidR="001C3BA9" w:rsidRDefault="001C3BA9" w:rsidP="00694E8E">
            <w:pPr>
              <w:widowControl/>
              <w:jc w:val="left"/>
              <w:rPr>
                <w:rFonts w:ascii="仿宋" w:eastAsia="仿宋" w:hAnsi="仿宋" w:cs="仿宋"/>
                <w:kern w:val="0"/>
                <w:sz w:val="22"/>
                <w:szCs w:val="24"/>
              </w:rPr>
            </w:pPr>
          </w:p>
        </w:tc>
        <w:tc>
          <w:tcPr>
            <w:tcW w:w="738" w:type="dxa"/>
            <w:tcBorders>
              <w:top w:val="nil"/>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2420"/>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p>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w:t>
            </w:r>
          </w:p>
        </w:tc>
        <w:tc>
          <w:tcPr>
            <w:tcW w:w="1559" w:type="dxa"/>
            <w:vMerge w:val="restart"/>
            <w:tcBorders>
              <w:top w:val="nil"/>
              <w:left w:val="nil"/>
              <w:bottom w:val="nil"/>
              <w:right w:val="single" w:sz="4" w:space="0" w:color="auto"/>
            </w:tcBorders>
            <w:vAlign w:val="center"/>
          </w:tcPr>
          <w:p w:rsidR="001C3BA9" w:rsidRDefault="001C3BA9" w:rsidP="00694E8E">
            <w:pPr>
              <w:jc w:val="center"/>
              <w:rPr>
                <w:rFonts w:ascii="宋体" w:hAnsi="宋体" w:cs="宋体"/>
                <w:kern w:val="0"/>
                <w:sz w:val="24"/>
                <w:szCs w:val="24"/>
              </w:rPr>
            </w:pPr>
          </w:p>
          <w:p w:rsidR="001C3BA9" w:rsidRDefault="001C3BA9" w:rsidP="00694E8E">
            <w:pPr>
              <w:jc w:val="center"/>
              <w:rPr>
                <w:rFonts w:ascii="宋体" w:hAnsi="宋体" w:cs="宋体" w:hint="eastAsia"/>
                <w:kern w:val="0"/>
                <w:sz w:val="24"/>
                <w:szCs w:val="24"/>
              </w:rPr>
            </w:pPr>
          </w:p>
          <w:p w:rsidR="001C3BA9" w:rsidRDefault="001C3BA9" w:rsidP="00694E8E">
            <w:pPr>
              <w:jc w:val="center"/>
              <w:rPr>
                <w:rFonts w:ascii="宋体" w:hAnsi="宋体" w:cs="宋体" w:hint="eastAsia"/>
                <w:kern w:val="0"/>
                <w:sz w:val="24"/>
                <w:szCs w:val="24"/>
              </w:rPr>
            </w:pPr>
          </w:p>
          <w:p w:rsidR="001C3BA9" w:rsidRDefault="001C3BA9" w:rsidP="00694E8E">
            <w:pPr>
              <w:jc w:val="center"/>
              <w:rPr>
                <w:rFonts w:ascii="宋体" w:hAnsi="宋体" w:cs="宋体" w:hint="eastAsia"/>
                <w:kern w:val="0"/>
                <w:sz w:val="24"/>
                <w:szCs w:val="24"/>
              </w:rPr>
            </w:pPr>
          </w:p>
          <w:p w:rsidR="001C3BA9" w:rsidRDefault="001C3BA9" w:rsidP="00694E8E">
            <w:pPr>
              <w:jc w:val="center"/>
              <w:rPr>
                <w:rFonts w:ascii="宋体" w:hAnsi="宋体" w:cs="宋体" w:hint="eastAsia"/>
                <w:kern w:val="0"/>
                <w:sz w:val="24"/>
                <w:szCs w:val="24"/>
              </w:rPr>
            </w:pPr>
          </w:p>
          <w:p w:rsidR="001C3BA9" w:rsidRDefault="001C3BA9" w:rsidP="00694E8E">
            <w:pPr>
              <w:jc w:val="center"/>
              <w:rPr>
                <w:rFonts w:ascii="宋体" w:hAnsi="宋体" w:cs="宋体" w:hint="eastAsia"/>
                <w:kern w:val="0"/>
                <w:sz w:val="24"/>
                <w:szCs w:val="24"/>
              </w:rPr>
            </w:pPr>
            <w:r>
              <w:rPr>
                <w:rFonts w:ascii="宋体" w:hAnsi="宋体" w:cs="宋体" w:hint="eastAsia"/>
                <w:kern w:val="0"/>
                <w:sz w:val="24"/>
                <w:szCs w:val="24"/>
              </w:rPr>
              <w:t>（一）关键项</w:t>
            </w: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jc w:val="center"/>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hint="eastAsia"/>
                <w:color w:val="000000"/>
                <w:sz w:val="24"/>
                <w:szCs w:val="24"/>
              </w:rPr>
              <w:t>配备经考核合格的兽医卫生检验人员，生猪年屠宰规模在 15万头-20 万头之间至少配备 8名以上，年屠宰规模在 20 万头-30万头之间配备 16名以上，年屠宰规模在 30 万头以上配备 20名以上。家禽年屠宰规模在1000万羽以下的配备5以上名，1000万羽以上配备9名以上；牛、羊、驴、兔等配备3名以上。</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p w:rsidR="001C3BA9" w:rsidRDefault="001C3BA9" w:rsidP="00694E8E">
            <w:pPr>
              <w:widowControl/>
              <w:jc w:val="left"/>
              <w:rPr>
                <w:rFonts w:ascii="宋体" w:hAnsi="宋体" w:cs="宋体"/>
                <w:kern w:val="0"/>
                <w:sz w:val="24"/>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tc>
        <w:tc>
          <w:tcPr>
            <w:tcW w:w="738" w:type="dxa"/>
            <w:vMerge w:val="restart"/>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p w:rsidR="001C3BA9" w:rsidRDefault="001C3BA9" w:rsidP="00694E8E">
            <w:pPr>
              <w:widowControl/>
              <w:jc w:val="left"/>
              <w:rPr>
                <w:rFonts w:ascii="宋体" w:hAnsi="宋体" w:cs="宋体" w:hint="eastAsia"/>
                <w:kern w:val="0"/>
                <w:sz w:val="24"/>
                <w:szCs w:val="24"/>
              </w:rPr>
            </w:pPr>
          </w:p>
          <w:p w:rsidR="001C3BA9" w:rsidRDefault="001C3BA9" w:rsidP="00694E8E">
            <w:pPr>
              <w:widowControl/>
              <w:jc w:val="left"/>
              <w:rPr>
                <w:rFonts w:ascii="宋体" w:hAnsi="宋体" w:cs="宋体" w:hint="eastAsia"/>
                <w:kern w:val="0"/>
                <w:sz w:val="24"/>
                <w:szCs w:val="24"/>
              </w:rPr>
            </w:pPr>
          </w:p>
          <w:p w:rsidR="001C3BA9" w:rsidRDefault="001C3BA9" w:rsidP="00694E8E">
            <w:pPr>
              <w:widowControl/>
              <w:jc w:val="left"/>
              <w:rPr>
                <w:rFonts w:ascii="宋体" w:hAnsi="宋体" w:cs="宋体" w:hint="eastAsia"/>
                <w:kern w:val="0"/>
                <w:sz w:val="24"/>
                <w:szCs w:val="24"/>
              </w:rPr>
            </w:pPr>
          </w:p>
          <w:p w:rsidR="001C3BA9" w:rsidRDefault="001C3BA9" w:rsidP="00694E8E">
            <w:pPr>
              <w:widowControl/>
              <w:jc w:val="left"/>
              <w:rPr>
                <w:rFonts w:ascii="宋体" w:hAnsi="宋体" w:cs="宋体" w:hint="eastAsia"/>
                <w:kern w:val="0"/>
                <w:sz w:val="24"/>
                <w:szCs w:val="24"/>
              </w:rPr>
            </w:pPr>
          </w:p>
          <w:p w:rsidR="001C3BA9" w:rsidRDefault="001C3BA9" w:rsidP="00694E8E">
            <w:pPr>
              <w:widowControl/>
              <w:jc w:val="left"/>
              <w:rPr>
                <w:rFonts w:ascii="宋体" w:hAnsi="宋体" w:cs="宋体" w:hint="eastAsia"/>
                <w:kern w:val="0"/>
                <w:sz w:val="24"/>
                <w:szCs w:val="24"/>
              </w:rPr>
            </w:pPr>
          </w:p>
          <w:p w:rsidR="001C3BA9" w:rsidRDefault="001C3BA9" w:rsidP="00694E8E">
            <w:pPr>
              <w:widowControl/>
              <w:jc w:val="left"/>
              <w:rPr>
                <w:rFonts w:ascii="宋体" w:hAnsi="宋体" w:cs="宋体" w:hint="eastAsia"/>
                <w:kern w:val="0"/>
                <w:sz w:val="24"/>
                <w:szCs w:val="24"/>
              </w:rPr>
            </w:pPr>
          </w:p>
          <w:p w:rsidR="001C3BA9" w:rsidRDefault="001C3BA9" w:rsidP="00694E8E">
            <w:pPr>
              <w:widowControl/>
              <w:jc w:val="left"/>
              <w:rPr>
                <w:rFonts w:ascii="宋体" w:hAnsi="宋体" w:cs="宋体"/>
                <w:kern w:val="0"/>
                <w:sz w:val="24"/>
                <w:szCs w:val="24"/>
              </w:rPr>
            </w:pPr>
            <w:r>
              <w:rPr>
                <w:rFonts w:ascii="宋体" w:hAnsi="宋体" w:cs="宋体" w:hint="eastAsia"/>
                <w:kern w:val="0"/>
                <w:sz w:val="22"/>
                <w:szCs w:val="24"/>
              </w:rPr>
              <w:t>一票否决</w:t>
            </w: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3</w:t>
            </w:r>
          </w:p>
        </w:tc>
        <w:tc>
          <w:tcPr>
            <w:tcW w:w="1559" w:type="dxa"/>
            <w:vMerge/>
            <w:tcBorders>
              <w:top w:val="nil"/>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kern w:val="0"/>
                <w:sz w:val="24"/>
                <w:szCs w:val="24"/>
              </w:rPr>
              <w:t>车间悬挂的畜禽屠宰工艺流程图符合国家屠宰操作规程和技术要求。</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tc>
        <w:tc>
          <w:tcPr>
            <w:tcW w:w="738"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4</w:t>
            </w:r>
          </w:p>
        </w:tc>
        <w:tc>
          <w:tcPr>
            <w:tcW w:w="1559" w:type="dxa"/>
            <w:vMerge/>
            <w:tcBorders>
              <w:top w:val="nil"/>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▲制定</w:t>
            </w:r>
            <w:r>
              <w:rPr>
                <w:rFonts w:ascii="宋体" w:hAnsi="宋体" w:hint="eastAsia"/>
                <w:color w:val="000000"/>
                <w:sz w:val="24"/>
                <w:szCs w:val="24"/>
              </w:rPr>
              <w:t>肉品品质检验管理制度，遵守畜禽屠宰肉品品质检验规程并如实记录检验结果。</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tc>
        <w:tc>
          <w:tcPr>
            <w:tcW w:w="738"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5</w:t>
            </w:r>
          </w:p>
        </w:tc>
        <w:tc>
          <w:tcPr>
            <w:tcW w:w="1559" w:type="dxa"/>
            <w:vMerge/>
            <w:tcBorders>
              <w:top w:val="nil"/>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kern w:val="0"/>
                <w:sz w:val="24"/>
                <w:szCs w:val="24"/>
              </w:rPr>
              <w:t>有监控设备且正常运转，对入场查验、</w:t>
            </w:r>
            <w:r>
              <w:rPr>
                <w:rFonts w:ascii="宋体" w:hAnsi="宋体" w:cs="宋体" w:hint="eastAsia"/>
                <w:kern w:val="0"/>
                <w:sz w:val="24"/>
                <w:szCs w:val="24"/>
              </w:rPr>
              <w:lastRenderedPageBreak/>
              <w:t>待宰静养、检疫检验、无害化处理和产品出场等实时监控。</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tc>
        <w:tc>
          <w:tcPr>
            <w:tcW w:w="738"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lastRenderedPageBreak/>
              <w:t>6</w:t>
            </w:r>
          </w:p>
        </w:tc>
        <w:tc>
          <w:tcPr>
            <w:tcW w:w="1559" w:type="dxa"/>
            <w:vMerge/>
            <w:tcBorders>
              <w:top w:val="nil"/>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kern w:val="0"/>
                <w:sz w:val="24"/>
                <w:szCs w:val="24"/>
              </w:rPr>
              <w:t>出厂畜禽产品附有《肉品品质检验合格证》和《动物检疫合格证明》且一致。</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tc>
        <w:tc>
          <w:tcPr>
            <w:tcW w:w="738"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1210"/>
          <w:jc w:val="center"/>
        </w:trPr>
        <w:tc>
          <w:tcPr>
            <w:tcW w:w="534" w:type="dxa"/>
            <w:tcBorders>
              <w:top w:val="single" w:sz="4" w:space="0" w:color="auto"/>
              <w:left w:val="single" w:sz="4" w:space="0" w:color="auto"/>
              <w:bottom w:val="nil"/>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7</w:t>
            </w:r>
          </w:p>
        </w:tc>
        <w:tc>
          <w:tcPr>
            <w:tcW w:w="1559" w:type="dxa"/>
            <w:vMerge/>
            <w:tcBorders>
              <w:top w:val="nil"/>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color w:val="000000"/>
                <w:kern w:val="0"/>
                <w:sz w:val="24"/>
                <w:szCs w:val="24"/>
              </w:rPr>
              <w:t>▲非洲猪瘟自检</w:t>
            </w:r>
            <w:r>
              <w:rPr>
                <w:rFonts w:ascii="宋体" w:hAnsi="宋体" w:cs="仿宋" w:hint="eastAsia"/>
                <w:kern w:val="0"/>
                <w:sz w:val="24"/>
                <w:szCs w:val="24"/>
              </w:rPr>
              <w:t>实验室建筑面积不少于40 平方米，样品前处理区与检测区应物理隔开。（限生猪屠宰企业）</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tc>
        <w:tc>
          <w:tcPr>
            <w:tcW w:w="738"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487"/>
          <w:jc w:val="center"/>
        </w:trPr>
        <w:tc>
          <w:tcPr>
            <w:tcW w:w="534" w:type="dxa"/>
            <w:tcBorders>
              <w:top w:val="single" w:sz="4" w:space="0" w:color="auto"/>
              <w:left w:val="single" w:sz="4" w:space="0" w:color="auto"/>
              <w:bottom w:val="nil"/>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8</w:t>
            </w:r>
          </w:p>
        </w:tc>
        <w:tc>
          <w:tcPr>
            <w:tcW w:w="1559" w:type="dxa"/>
            <w:vMerge/>
            <w:tcBorders>
              <w:top w:val="nil"/>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single" w:sz="4" w:space="0" w:color="auto"/>
              <w:left w:val="nil"/>
              <w:bottom w:val="nil"/>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▲自然年内两次因违法违规行为被畜牧兽医主管部门通报的。</w:t>
            </w:r>
          </w:p>
        </w:tc>
        <w:tc>
          <w:tcPr>
            <w:tcW w:w="709" w:type="dxa"/>
            <w:tcBorders>
              <w:top w:val="single" w:sz="4" w:space="0" w:color="auto"/>
              <w:left w:val="nil"/>
              <w:bottom w:val="nil"/>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p>
        </w:tc>
        <w:tc>
          <w:tcPr>
            <w:tcW w:w="1370" w:type="dxa"/>
            <w:gridSpan w:val="2"/>
            <w:tcBorders>
              <w:top w:val="single" w:sz="4" w:space="0" w:color="auto"/>
              <w:left w:val="nil"/>
              <w:bottom w:val="nil"/>
              <w:right w:val="single" w:sz="4" w:space="0" w:color="auto"/>
            </w:tcBorders>
            <w:vAlign w:val="center"/>
          </w:tcPr>
          <w:p w:rsidR="001C3BA9" w:rsidRDefault="001C3BA9" w:rsidP="00694E8E">
            <w:pPr>
              <w:widowControl/>
              <w:jc w:val="left"/>
              <w:rPr>
                <w:rFonts w:ascii="仿宋" w:eastAsia="仿宋" w:hAnsi="仿宋" w:cs="仿宋"/>
                <w:kern w:val="0"/>
                <w:sz w:val="22"/>
                <w:szCs w:val="24"/>
              </w:rPr>
            </w:pPr>
            <w:r>
              <w:rPr>
                <w:rFonts w:ascii="仿宋" w:eastAsia="仿宋" w:hAnsi="仿宋" w:cs="仿宋"/>
                <w:kern w:val="0"/>
                <w:sz w:val="22"/>
                <w:szCs w:val="24"/>
              </w:rPr>
              <w:sym w:font="Wingdings 2" w:char="00A3"/>
            </w:r>
            <w:r>
              <w:rPr>
                <w:rFonts w:ascii="仿宋" w:eastAsia="仿宋" w:hAnsi="仿宋" w:cs="仿宋" w:hint="eastAsia"/>
                <w:kern w:val="0"/>
                <w:sz w:val="22"/>
                <w:szCs w:val="24"/>
              </w:rPr>
              <w:t>是  □否</w:t>
            </w:r>
          </w:p>
        </w:tc>
        <w:tc>
          <w:tcPr>
            <w:tcW w:w="738"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9</w:t>
            </w:r>
          </w:p>
        </w:tc>
        <w:tc>
          <w:tcPr>
            <w:tcW w:w="1559" w:type="dxa"/>
            <w:vMerge w:val="restart"/>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（二）</w:t>
            </w:r>
          </w:p>
          <w:p w:rsidR="001C3BA9" w:rsidRDefault="001C3BA9" w:rsidP="00694E8E">
            <w:pPr>
              <w:jc w:val="center"/>
              <w:rPr>
                <w:rFonts w:ascii="宋体" w:hAnsi="宋体" w:cs="宋体"/>
                <w:kern w:val="0"/>
                <w:sz w:val="24"/>
                <w:szCs w:val="24"/>
              </w:rPr>
            </w:pPr>
            <w:r>
              <w:rPr>
                <w:rFonts w:ascii="宋体" w:hAnsi="宋体" w:cs="宋体" w:hint="eastAsia"/>
                <w:kern w:val="0"/>
                <w:sz w:val="24"/>
                <w:szCs w:val="24"/>
              </w:rPr>
              <w:t>规划与布局（14分）</w:t>
            </w: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cs="宋体" w:hint="eastAsia"/>
                <w:kern w:val="0"/>
                <w:sz w:val="24"/>
                <w:szCs w:val="24"/>
              </w:rPr>
              <w:t>厂区方位图、厂区平面图以及工艺流程图。</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三图不全扣2分。</w:t>
            </w:r>
          </w:p>
        </w:tc>
        <w:tc>
          <w:tcPr>
            <w:tcW w:w="738" w:type="dxa"/>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10</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spacing w:line="400" w:lineRule="exact"/>
              <w:rPr>
                <w:rFonts w:ascii="宋体" w:hAnsi="宋体" w:cs="宋体"/>
                <w:kern w:val="0"/>
                <w:sz w:val="24"/>
                <w:szCs w:val="24"/>
              </w:rPr>
            </w:pPr>
            <w:r>
              <w:rPr>
                <w:rFonts w:ascii="宋体" w:hAnsi="宋体" w:cs="宋体" w:hint="eastAsia"/>
                <w:kern w:val="0"/>
                <w:sz w:val="24"/>
                <w:szCs w:val="24"/>
              </w:rPr>
              <w:t>厂区划分为生产区和非生产区； 生产区分为清洁区与非清洁区。</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生产区和非生产区没有分开的扣1分；清洁区与非清洁区未分开的扣1分。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11</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cs="宋体" w:hint="eastAsia"/>
                <w:kern w:val="0"/>
                <w:sz w:val="24"/>
                <w:szCs w:val="24"/>
              </w:rPr>
              <w:t>设立符合国家规定要求的实验室面积≥40㎡。生猪屠宰企业具有待宰间、屠宰间、急宰间、隔离间、检验室，待宰间面积≥350㎡，急宰间面积≥9㎡，屠宰间面积≥800㎡；家禽屠宰企业屠宰间≥1500㎡、分割车间≥860㎡，冷库容积≥700㎡；其他牛羊屠宰间、分割加工间、冷却间达到规定要求。</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未单独设置“四间”房的</w:t>
            </w:r>
            <w:r>
              <w:rPr>
                <w:rFonts w:ascii="宋体" w:hAnsi="宋体" w:cs="宋体" w:hint="eastAsia"/>
                <w:color w:val="000000"/>
                <w:kern w:val="0"/>
                <w:sz w:val="24"/>
                <w:szCs w:val="24"/>
              </w:rPr>
              <w:t>扣6分，</w:t>
            </w:r>
            <w:r>
              <w:rPr>
                <w:rFonts w:ascii="宋体" w:hAnsi="宋体" w:cs="宋体" w:hint="eastAsia"/>
                <w:kern w:val="0"/>
                <w:sz w:val="24"/>
                <w:szCs w:val="24"/>
              </w:rPr>
              <w:t>每</w:t>
            </w:r>
            <w:r>
              <w:rPr>
                <w:rFonts w:ascii="宋体" w:hAnsi="宋体" w:cs="宋体" w:hint="eastAsia"/>
                <w:color w:val="000000"/>
                <w:kern w:val="0"/>
                <w:sz w:val="24"/>
                <w:szCs w:val="24"/>
              </w:rPr>
              <w:t>1间面积不达标的，扣2分</w:t>
            </w:r>
            <w:r>
              <w:rPr>
                <w:rFonts w:ascii="宋体" w:hAnsi="宋体" w:cs="宋体" w:hint="eastAsia"/>
                <w:kern w:val="0"/>
                <w:sz w:val="24"/>
                <w:szCs w:val="24"/>
              </w:rPr>
              <w:t>，扣完为止</w:t>
            </w:r>
            <w:r>
              <w:rPr>
                <w:rFonts w:ascii="宋体" w:hAnsi="宋体" w:cs="宋体" w:hint="eastAsia"/>
                <w:color w:val="000000"/>
                <w:kern w:val="0"/>
                <w:sz w:val="24"/>
                <w:szCs w:val="24"/>
              </w:rPr>
              <w:t>。</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12</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cs="宋体" w:hint="eastAsia"/>
                <w:kern w:val="0"/>
                <w:sz w:val="24"/>
                <w:szCs w:val="24"/>
              </w:rPr>
              <w:t>畜禽入厂与畜禽产品出厂通道独立设置；生产区人员通道、畜禽产品通道废弃物出入口独立设置。</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人员通道与产品通道未独立设置的扣1分；车间入口没有更衣室、淋浴室、卫生间</w:t>
            </w:r>
            <w:r>
              <w:rPr>
                <w:rFonts w:ascii="宋体" w:hAnsi="宋体" w:cs="宋体" w:hint="eastAsia"/>
                <w:kern w:val="0"/>
                <w:sz w:val="24"/>
                <w:szCs w:val="24"/>
              </w:rPr>
              <w:lastRenderedPageBreak/>
              <w:t>扣1分；畜禽产品与畜禽、废弃物出入口未独立设置的，扣1分。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lastRenderedPageBreak/>
              <w:t>13</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cs="宋体" w:hint="eastAsia"/>
                <w:kern w:val="0"/>
                <w:sz w:val="24"/>
                <w:szCs w:val="24"/>
              </w:rPr>
              <w:t>厂区主要通道及场地硬化、绿化、路面平整、卫生干净。</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厂区达不到主要通道及场地硬化，路面平整的，扣1分；厂区卫生干净要求的，扣1分。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14</w:t>
            </w:r>
          </w:p>
        </w:tc>
        <w:tc>
          <w:tcPr>
            <w:tcW w:w="1559" w:type="dxa"/>
            <w:vMerge w:val="restart"/>
            <w:tcBorders>
              <w:top w:val="nil"/>
              <w:left w:val="nil"/>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r>
              <w:rPr>
                <w:rFonts w:ascii="宋体" w:hAnsi="宋体" w:cs="宋体" w:hint="eastAsia"/>
                <w:kern w:val="0"/>
                <w:sz w:val="24"/>
                <w:szCs w:val="24"/>
              </w:rPr>
              <w:t>（三）</w:t>
            </w:r>
          </w:p>
          <w:p w:rsidR="001C3BA9" w:rsidRDefault="001C3BA9" w:rsidP="00694E8E">
            <w:pPr>
              <w:jc w:val="center"/>
              <w:rPr>
                <w:rFonts w:ascii="宋体" w:hAnsi="宋体" w:cs="宋体" w:hint="eastAsia"/>
                <w:kern w:val="0"/>
                <w:sz w:val="24"/>
                <w:szCs w:val="24"/>
              </w:rPr>
            </w:pPr>
            <w:r>
              <w:rPr>
                <w:rFonts w:ascii="宋体" w:hAnsi="宋体" w:cs="宋体" w:hint="eastAsia"/>
                <w:kern w:val="0"/>
                <w:sz w:val="24"/>
                <w:szCs w:val="24"/>
              </w:rPr>
              <w:t>设施设备（14分）</w:t>
            </w:r>
          </w:p>
          <w:p w:rsidR="001C3BA9" w:rsidRDefault="001C3BA9" w:rsidP="00694E8E">
            <w:pPr>
              <w:jc w:val="center"/>
              <w:rPr>
                <w:rFonts w:ascii="宋体" w:hAnsi="宋体" w:cs="宋体" w:hint="eastAsia"/>
                <w:kern w:val="0"/>
                <w:sz w:val="24"/>
                <w:szCs w:val="24"/>
              </w:rPr>
            </w:pPr>
          </w:p>
          <w:p w:rsidR="001C3BA9" w:rsidRDefault="001C3BA9" w:rsidP="00694E8E">
            <w:pPr>
              <w:jc w:val="center"/>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按设计屠宰能力配备屠宰设施设备，且正常运行。</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未按设计屠宰能力配备屠宰设施设备的，扣2分。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15</w:t>
            </w:r>
          </w:p>
        </w:tc>
        <w:tc>
          <w:tcPr>
            <w:tcW w:w="1559"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配备与生产规模相适应的检验设施设备，且正常运行。</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未配备与生产规模相适应的检验设施设备的，扣2分。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16</w:t>
            </w:r>
          </w:p>
        </w:tc>
        <w:tc>
          <w:tcPr>
            <w:tcW w:w="1559"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配备与屠宰生产相适应的照明设备、供排水设备，且正常运转。</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未配备与屠宰生产相适应的照明设备、供排水设备的，扣2分。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17</w:t>
            </w:r>
          </w:p>
        </w:tc>
        <w:tc>
          <w:tcPr>
            <w:tcW w:w="1559"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配备与屠宰生产相适应的消毒设施设备，且正常运转。</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未配备与屠宰生产相适应的消毒设施设备的，扣2分。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lastRenderedPageBreak/>
              <w:t>18</w:t>
            </w:r>
          </w:p>
        </w:tc>
        <w:tc>
          <w:tcPr>
            <w:tcW w:w="1559"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配备与生产规模和产品种类相适应的冷库、产品库库内温度、湿度控制应达到规定要求。其中冷却间温度应为0-4℃，相对湿度75-84%，片猪肉吊挂，间隔不低于3cm;冷冻间温度应为-18℃以下，相对湿度95%以上，且冷冻间温度昼夜波动不得超过士1℃,并配备温度计和湿度计。</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未配备冷库、冷链运输车的，扣2分。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19</w:t>
            </w:r>
          </w:p>
        </w:tc>
        <w:tc>
          <w:tcPr>
            <w:tcW w:w="1559"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配备与生产规模和产品种类相适应的冷链运输车，冷链运输车应采用冷藏车、保鲜车、冷藏集装箱等运输设备运输冷却肉或冷冻肉；配备温湿度传感器和温湿度自动记录仪；运输过程中，温度异常需及时处理。（未配备冷链运输车的可委托第三方物流公司，需签订合作协议）。</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20</w:t>
            </w:r>
          </w:p>
        </w:tc>
        <w:tc>
          <w:tcPr>
            <w:tcW w:w="1559"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配备与生产规模相适应的病害畜禽无害化处理设施设备，且正常运转；或者委托无害化处理运营单位处理并签订协议。具有病害动物和病害产品暂存设备和暂存间。</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没有配备无害化处理设施设备或没有与专业无害化处理厂签订合同的，扣1分；没有病害动物和产品暂存间或暂存设备的，扣1分。</w:t>
            </w:r>
          </w:p>
        </w:tc>
        <w:tc>
          <w:tcPr>
            <w:tcW w:w="738" w:type="dxa"/>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21</w:t>
            </w:r>
          </w:p>
        </w:tc>
        <w:tc>
          <w:tcPr>
            <w:tcW w:w="1559" w:type="dxa"/>
            <w:vMerge/>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000000"/>
                <w:kern w:val="0"/>
                <w:sz w:val="24"/>
                <w:szCs w:val="24"/>
              </w:rPr>
            </w:pPr>
            <w:r>
              <w:rPr>
                <w:rFonts w:ascii="宋体" w:hAnsi="宋体" w:cs="宋体" w:hint="eastAsia"/>
                <w:color w:val="000000"/>
                <w:kern w:val="0"/>
                <w:sz w:val="24"/>
                <w:szCs w:val="24"/>
              </w:rPr>
              <w:t>定期对畜禽屠宰安全生产和环境保护状况进行自查；生产条件发生变化或存在相关潜在风险时，立即采取相应的整改措施。</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没有自查报告的扣1分；没有安全预防预案的扣1分。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22</w:t>
            </w:r>
          </w:p>
        </w:tc>
        <w:tc>
          <w:tcPr>
            <w:tcW w:w="1559" w:type="dxa"/>
            <w:vMerge w:val="restart"/>
            <w:tcBorders>
              <w:top w:val="single" w:sz="4" w:space="0" w:color="auto"/>
              <w:left w:val="nil"/>
              <w:bottom w:val="single" w:sz="4" w:space="0" w:color="auto"/>
              <w:right w:val="single" w:sz="4" w:space="0" w:color="auto"/>
            </w:tcBorders>
            <w:vAlign w:val="center"/>
          </w:tcPr>
          <w:p w:rsidR="001C3BA9" w:rsidRDefault="001C3BA9" w:rsidP="00694E8E">
            <w:pPr>
              <w:widowControl/>
              <w:rPr>
                <w:rFonts w:ascii="宋体" w:hAnsi="宋体" w:cs="宋体"/>
                <w:kern w:val="0"/>
                <w:sz w:val="24"/>
                <w:szCs w:val="24"/>
              </w:rPr>
            </w:pPr>
          </w:p>
          <w:p w:rsidR="001C3BA9" w:rsidRDefault="001C3BA9" w:rsidP="00694E8E">
            <w:pPr>
              <w:widowControl/>
              <w:rPr>
                <w:rFonts w:ascii="宋体" w:hAnsi="宋体" w:cs="宋体" w:hint="eastAsia"/>
                <w:kern w:val="0"/>
                <w:sz w:val="24"/>
                <w:szCs w:val="24"/>
              </w:rPr>
            </w:pPr>
          </w:p>
          <w:p w:rsidR="001C3BA9" w:rsidRDefault="001C3BA9" w:rsidP="00694E8E">
            <w:pPr>
              <w:widowControl/>
              <w:rPr>
                <w:rFonts w:ascii="宋体" w:hAnsi="宋体" w:cs="宋体" w:hint="eastAsia"/>
                <w:kern w:val="0"/>
                <w:sz w:val="24"/>
                <w:szCs w:val="24"/>
              </w:rPr>
            </w:pPr>
          </w:p>
          <w:p w:rsidR="001C3BA9" w:rsidRDefault="001C3BA9" w:rsidP="00694E8E">
            <w:pPr>
              <w:widowControl/>
              <w:rPr>
                <w:rFonts w:ascii="宋体" w:hAnsi="宋体" w:cs="宋体" w:hint="eastAsia"/>
                <w:kern w:val="0"/>
                <w:sz w:val="24"/>
                <w:szCs w:val="24"/>
              </w:rPr>
            </w:pPr>
          </w:p>
          <w:p w:rsidR="001C3BA9" w:rsidRDefault="001C3BA9" w:rsidP="00694E8E">
            <w:pPr>
              <w:widowControl/>
              <w:rPr>
                <w:rFonts w:ascii="宋体" w:hAnsi="宋体" w:cs="宋体" w:hint="eastAsia"/>
                <w:kern w:val="0"/>
                <w:sz w:val="24"/>
                <w:szCs w:val="24"/>
              </w:rPr>
            </w:pPr>
          </w:p>
          <w:p w:rsidR="001C3BA9" w:rsidRDefault="001C3BA9" w:rsidP="00694E8E">
            <w:pPr>
              <w:widowControl/>
              <w:rPr>
                <w:rFonts w:ascii="宋体" w:hAnsi="宋体" w:cs="宋体" w:hint="eastAsia"/>
                <w:kern w:val="0"/>
                <w:sz w:val="24"/>
                <w:szCs w:val="24"/>
              </w:rPr>
            </w:pPr>
            <w:r>
              <w:rPr>
                <w:rFonts w:ascii="宋体" w:hAnsi="宋体" w:cs="宋体" w:hint="eastAsia"/>
                <w:kern w:val="0"/>
                <w:sz w:val="24"/>
                <w:szCs w:val="24"/>
              </w:rPr>
              <w:t>（四）屠宰</w:t>
            </w:r>
          </w:p>
          <w:p w:rsidR="001C3BA9" w:rsidRDefault="001C3BA9" w:rsidP="00694E8E">
            <w:pPr>
              <w:jc w:val="center"/>
              <w:rPr>
                <w:rFonts w:ascii="宋体" w:hAnsi="宋体" w:cs="宋体" w:hint="eastAsia"/>
                <w:kern w:val="0"/>
                <w:sz w:val="24"/>
                <w:szCs w:val="24"/>
              </w:rPr>
            </w:pPr>
            <w:r>
              <w:rPr>
                <w:rFonts w:ascii="宋体" w:hAnsi="宋体" w:cs="宋体" w:hint="eastAsia"/>
                <w:kern w:val="0"/>
                <w:sz w:val="24"/>
                <w:szCs w:val="24"/>
              </w:rPr>
              <w:t>生产（15分）</w:t>
            </w:r>
          </w:p>
          <w:p w:rsidR="001C3BA9" w:rsidRDefault="001C3BA9" w:rsidP="00694E8E">
            <w:pPr>
              <w:rPr>
                <w:rFonts w:ascii="宋体" w:hAnsi="宋体" w:cs="宋体" w:hint="eastAsia"/>
                <w:kern w:val="0"/>
                <w:sz w:val="24"/>
                <w:szCs w:val="24"/>
              </w:rPr>
            </w:pPr>
          </w:p>
          <w:p w:rsidR="001C3BA9" w:rsidRDefault="001C3BA9" w:rsidP="00694E8E">
            <w:pPr>
              <w:jc w:val="center"/>
              <w:rPr>
                <w:rFonts w:ascii="宋体"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lastRenderedPageBreak/>
              <w:t>上一年度实际屠宰量达到国家发改委发布的《产业结构调整指导目录（2019年本）》</w:t>
            </w:r>
            <w:r>
              <w:rPr>
                <w:rFonts w:ascii="宋体" w:hAnsi="宋体" w:cs="宋体" w:hint="eastAsia"/>
                <w:color w:val="000000"/>
                <w:kern w:val="0"/>
                <w:sz w:val="24"/>
                <w:szCs w:val="24"/>
              </w:rPr>
              <w:lastRenderedPageBreak/>
              <w:t>限制类产能及以上。</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lastRenderedPageBreak/>
              <w:t>5</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color w:val="000000"/>
                <w:kern w:val="0"/>
                <w:sz w:val="24"/>
                <w:szCs w:val="24"/>
              </w:rPr>
              <w:t>年屠宰生猪 15 万</w:t>
            </w:r>
            <w:r>
              <w:rPr>
                <w:rFonts w:ascii="宋体" w:hAnsi="宋体" w:cs="宋体" w:hint="eastAsia"/>
                <w:color w:val="000000"/>
                <w:kern w:val="0"/>
                <w:sz w:val="24"/>
                <w:szCs w:val="24"/>
              </w:rPr>
              <w:lastRenderedPageBreak/>
              <w:t>头、肉牛 1 万头、肉羊 15 万只、活禽 1000 万只，驴0.5万头、兔50万只及以下的企业扣5分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lastRenderedPageBreak/>
              <w:t>23</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000000"/>
                <w:kern w:val="0"/>
                <w:sz w:val="24"/>
                <w:szCs w:val="24"/>
              </w:rPr>
            </w:pPr>
            <w:r>
              <w:rPr>
                <w:rFonts w:ascii="宋体" w:hAnsi="宋体" w:cs="宋体" w:hint="eastAsia"/>
                <w:kern w:val="0"/>
                <w:sz w:val="24"/>
                <w:szCs w:val="24"/>
              </w:rPr>
              <w:t>操作人员定期检查工作环境、设施设备、工具、容器的清洁卫生状况和主要设备的运行状况，并详细记录检查情况。</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缺一项检查情况扣0.5分，扣完为止。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24</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000000"/>
                <w:kern w:val="0"/>
                <w:sz w:val="24"/>
                <w:szCs w:val="24"/>
              </w:rPr>
            </w:pPr>
            <w:r>
              <w:rPr>
                <w:rFonts w:ascii="宋体" w:hAnsi="宋体" w:cs="宋体" w:hint="eastAsia"/>
                <w:kern w:val="0"/>
                <w:sz w:val="24"/>
                <w:szCs w:val="24"/>
              </w:rPr>
              <w:t>定期对生产过程巡查，巡查内容、巡查频次、巡查人员、巡查时间等记录详实。</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缺一项巡查记录扣0.5分，扣完为止。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25</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000000"/>
                <w:kern w:val="0"/>
                <w:sz w:val="24"/>
                <w:szCs w:val="24"/>
              </w:rPr>
            </w:pPr>
            <w:r>
              <w:rPr>
                <w:rFonts w:ascii="宋体" w:hAnsi="宋体" w:cs="宋体" w:hint="eastAsia"/>
                <w:kern w:val="0"/>
                <w:sz w:val="24"/>
                <w:szCs w:val="24"/>
              </w:rPr>
              <w:t>及时对生产区设施设备清洗消毒，定期更换消毒药品、消毒药名称、浓度、消毒情况及消毒人员记录详实。</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缺一项消毒记录扣0.5分，扣完为止。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26</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FF0000"/>
                <w:kern w:val="0"/>
                <w:sz w:val="24"/>
                <w:szCs w:val="24"/>
              </w:rPr>
            </w:pPr>
            <w:r>
              <w:rPr>
                <w:rFonts w:ascii="宋体" w:hAnsi="宋体" w:cs="宋体" w:hint="eastAsia"/>
                <w:kern w:val="0"/>
                <w:sz w:val="24"/>
                <w:szCs w:val="24"/>
              </w:rPr>
              <w:t>按照肉品品质检验规程进行检验。生猪摘除肾上腺、甲状腺、病变淋巴结，对检验不合格的畜禽产品进行修割。</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没有摘除肾上腺、甲状腺、病变淋巴结的扣2分；对检验不合格的生猪产品没有进行修割的扣1分。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354"/>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27</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000000"/>
                <w:kern w:val="0"/>
                <w:sz w:val="24"/>
                <w:szCs w:val="24"/>
              </w:rPr>
            </w:pPr>
            <w:r>
              <w:rPr>
                <w:rFonts w:ascii="宋体" w:hAnsi="宋体" w:cs="宋体" w:hint="eastAsia"/>
                <w:kern w:val="0"/>
                <w:sz w:val="24"/>
                <w:szCs w:val="24"/>
              </w:rPr>
              <w:t>生产记录与每批次屠宰实际数量相符。</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生产记录与每批次屠宰实际数量不相符的扣0.5 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hint="eastAsia"/>
                <w:color w:val="000000"/>
                <w:sz w:val="24"/>
                <w:szCs w:val="24"/>
              </w:rPr>
              <w:t>28</w:t>
            </w:r>
          </w:p>
        </w:tc>
        <w:tc>
          <w:tcPr>
            <w:tcW w:w="1559" w:type="dxa"/>
            <w:vMerge w:val="restart"/>
            <w:tcBorders>
              <w:top w:val="single" w:sz="4" w:space="0" w:color="auto"/>
              <w:left w:val="nil"/>
              <w:bottom w:val="nil"/>
              <w:right w:val="single" w:sz="4" w:space="0" w:color="auto"/>
            </w:tcBorders>
            <w:vAlign w:val="center"/>
          </w:tcPr>
          <w:p w:rsidR="001C3BA9" w:rsidRDefault="001C3BA9" w:rsidP="00694E8E">
            <w:pPr>
              <w:jc w:val="center"/>
              <w:rPr>
                <w:rFonts w:ascii="宋体" w:hAnsi="宋体" w:cs="宋体"/>
                <w:kern w:val="0"/>
                <w:sz w:val="24"/>
                <w:szCs w:val="24"/>
              </w:rPr>
            </w:pPr>
            <w:r>
              <w:rPr>
                <w:rFonts w:ascii="宋体" w:hAnsi="宋体" w:cs="宋体" w:hint="eastAsia"/>
                <w:kern w:val="0"/>
                <w:sz w:val="24"/>
                <w:szCs w:val="24"/>
              </w:rPr>
              <w:t>（五）质量管理（14分）</w:t>
            </w: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hint="eastAsia"/>
                <w:color w:val="000000"/>
                <w:sz w:val="24"/>
                <w:szCs w:val="24"/>
              </w:rPr>
              <w:t>如实记录入厂畜禽的来源、数量、动物检疫合格证明号和供货者名称、详细地址、</w:t>
            </w:r>
            <w:r>
              <w:rPr>
                <w:rFonts w:ascii="宋体" w:hAnsi="宋体" w:hint="eastAsia"/>
                <w:color w:val="000000"/>
                <w:sz w:val="24"/>
                <w:szCs w:val="24"/>
              </w:rPr>
              <w:lastRenderedPageBreak/>
              <w:t>联系方式等内容，并保存相关凭证。</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lastRenderedPageBreak/>
              <w:t>2</w:t>
            </w: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 xml:space="preserve">　未记录相关内容</w:t>
            </w:r>
            <w:r>
              <w:rPr>
                <w:rFonts w:ascii="宋体" w:hAnsi="宋体" w:cs="宋体" w:hint="eastAsia"/>
                <w:kern w:val="0"/>
                <w:sz w:val="24"/>
                <w:szCs w:val="24"/>
              </w:rPr>
              <w:lastRenderedPageBreak/>
              <w:t>的扣1分，记录不详细的扣1分。</w:t>
            </w:r>
          </w:p>
        </w:tc>
        <w:tc>
          <w:tcPr>
            <w:tcW w:w="738" w:type="dxa"/>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lastRenderedPageBreak/>
              <w:t>29</w:t>
            </w:r>
          </w:p>
        </w:tc>
        <w:tc>
          <w:tcPr>
            <w:tcW w:w="1559" w:type="dxa"/>
            <w:vMerge/>
            <w:tcBorders>
              <w:top w:val="single" w:sz="4" w:space="0" w:color="auto"/>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hint="eastAsia"/>
                <w:color w:val="000000"/>
                <w:sz w:val="24"/>
                <w:szCs w:val="24"/>
              </w:rPr>
              <w:t>如实记录违禁药物和非法添加物检测开展情况。</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未开展检测的扣1分，记录不详细的扣1分。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hint="eastAsia"/>
                <w:color w:val="000000"/>
                <w:sz w:val="24"/>
                <w:szCs w:val="24"/>
              </w:rPr>
              <w:t>30</w:t>
            </w:r>
          </w:p>
        </w:tc>
        <w:tc>
          <w:tcPr>
            <w:tcW w:w="1559" w:type="dxa"/>
            <w:vMerge/>
            <w:tcBorders>
              <w:top w:val="single" w:sz="4" w:space="0" w:color="auto"/>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hint="eastAsia"/>
                <w:color w:val="000000"/>
                <w:sz w:val="24"/>
                <w:szCs w:val="24"/>
              </w:rPr>
              <w:t>对不合格或不符合规定畜禽产品进行无害化处理并如实记录处理情况。</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w:t>
            </w:r>
            <w:r>
              <w:rPr>
                <w:rFonts w:ascii="宋体" w:hAnsi="宋体" w:cs="宋体" w:hint="eastAsia"/>
                <w:color w:val="000000"/>
                <w:kern w:val="0"/>
                <w:sz w:val="24"/>
                <w:szCs w:val="24"/>
              </w:rPr>
              <w:t>无害化处理的扣2分；未如实记录处理情况的扣1分。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hint="eastAsia"/>
                <w:color w:val="000000"/>
                <w:sz w:val="24"/>
                <w:szCs w:val="24"/>
              </w:rPr>
              <w:t>31</w:t>
            </w:r>
          </w:p>
        </w:tc>
        <w:tc>
          <w:tcPr>
            <w:tcW w:w="1559" w:type="dxa"/>
            <w:vMerge/>
            <w:tcBorders>
              <w:top w:val="single" w:sz="4" w:space="0" w:color="auto"/>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kern w:val="0"/>
                <w:sz w:val="24"/>
                <w:szCs w:val="24"/>
              </w:rPr>
            </w:pPr>
            <w:r>
              <w:rPr>
                <w:rFonts w:ascii="宋体" w:hAnsi="宋体" w:hint="eastAsia"/>
                <w:color w:val="000000"/>
                <w:sz w:val="24"/>
                <w:szCs w:val="24"/>
              </w:rPr>
              <w:t>对经官方兽医认定的疑似染疫动物和不合格的动物产品进行隔离处理，并如实记录有关情况。</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w:t>
            </w:r>
            <w:r>
              <w:rPr>
                <w:rFonts w:ascii="宋体" w:hAnsi="宋体" w:cs="宋体" w:hint="eastAsia"/>
                <w:color w:val="000000"/>
                <w:kern w:val="0"/>
                <w:sz w:val="24"/>
                <w:szCs w:val="24"/>
              </w:rPr>
              <w:t>进行隔离处理的扣2分；未如实记录处理情况的扣1分。</w:t>
            </w:r>
          </w:p>
        </w:tc>
        <w:tc>
          <w:tcPr>
            <w:tcW w:w="738" w:type="dxa"/>
            <w:tcBorders>
              <w:top w:val="nil"/>
              <w:left w:val="nil"/>
              <w:bottom w:val="single" w:sz="4" w:space="0" w:color="auto"/>
              <w:right w:val="single" w:sz="4" w:space="0" w:color="auto"/>
            </w:tcBorders>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32</w:t>
            </w:r>
          </w:p>
        </w:tc>
        <w:tc>
          <w:tcPr>
            <w:tcW w:w="1559" w:type="dxa"/>
            <w:vMerge/>
            <w:tcBorders>
              <w:top w:val="single" w:sz="4" w:space="0" w:color="auto"/>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olor w:val="000000"/>
                <w:sz w:val="24"/>
                <w:szCs w:val="24"/>
              </w:rPr>
            </w:pPr>
            <w:r>
              <w:rPr>
                <w:rFonts w:ascii="宋体" w:hAnsi="宋体" w:hint="eastAsia"/>
                <w:color w:val="000000"/>
                <w:sz w:val="24"/>
                <w:szCs w:val="24"/>
              </w:rPr>
              <w:t>对发现不合格或危害人体健康的畜禽产品进行召回并如实记录处理情况。</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 xml:space="preserve">　未及时</w:t>
            </w:r>
            <w:r>
              <w:rPr>
                <w:rFonts w:ascii="宋体" w:hAnsi="宋体" w:cs="宋体" w:hint="eastAsia"/>
                <w:color w:val="000000"/>
                <w:kern w:val="0"/>
                <w:sz w:val="24"/>
                <w:szCs w:val="24"/>
              </w:rPr>
              <w:t>召回的扣2分；未如实记录处理情况的扣1分。</w:t>
            </w:r>
          </w:p>
        </w:tc>
        <w:tc>
          <w:tcPr>
            <w:tcW w:w="738" w:type="dxa"/>
            <w:tcBorders>
              <w:top w:val="nil"/>
              <w:left w:val="nil"/>
              <w:bottom w:val="single" w:sz="4" w:space="0" w:color="auto"/>
              <w:right w:val="single" w:sz="4" w:space="0" w:color="auto"/>
            </w:tcBorders>
          </w:tcPr>
          <w:p w:rsidR="001C3BA9" w:rsidRDefault="001C3BA9" w:rsidP="00694E8E">
            <w:pPr>
              <w:widowControl/>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33</w:t>
            </w:r>
          </w:p>
        </w:tc>
        <w:tc>
          <w:tcPr>
            <w:tcW w:w="1559" w:type="dxa"/>
            <w:vMerge/>
            <w:tcBorders>
              <w:top w:val="single" w:sz="4" w:space="0" w:color="auto"/>
              <w:left w:val="nil"/>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spacing w:line="400" w:lineRule="exact"/>
              <w:rPr>
                <w:rFonts w:ascii="宋体" w:hAnsi="宋体" w:cs="宋体"/>
                <w:kern w:val="0"/>
                <w:sz w:val="24"/>
                <w:szCs w:val="24"/>
                <w:highlight w:val="yellow"/>
              </w:rPr>
            </w:pPr>
            <w:r>
              <w:rPr>
                <w:rFonts w:ascii="宋体" w:hAnsi="宋体" w:cs="宋体" w:hint="eastAsia"/>
                <w:color w:val="000000"/>
                <w:kern w:val="0"/>
                <w:sz w:val="24"/>
                <w:szCs w:val="24"/>
              </w:rPr>
              <w:t>每个季度应当在实验室内部进行不同人员、不同仪器的检验检测比对工作。</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查看公司记录，</w:t>
            </w:r>
            <w:r>
              <w:rPr>
                <w:rFonts w:ascii="宋体" w:hAnsi="宋体" w:cs="宋体" w:hint="eastAsia"/>
                <w:color w:val="000000"/>
                <w:kern w:val="0"/>
                <w:sz w:val="24"/>
                <w:szCs w:val="24"/>
              </w:rPr>
              <w:t xml:space="preserve"> 有比对</w:t>
            </w:r>
            <w:r>
              <w:rPr>
                <w:rFonts w:ascii="Times New Roman" w:hAnsi="Times New Roman" w:hint="eastAsia"/>
                <w:szCs w:val="24"/>
              </w:rPr>
              <w:t>一项以上</w:t>
            </w:r>
            <w:r>
              <w:rPr>
                <w:rFonts w:ascii="宋体" w:hAnsi="宋体" w:cs="宋体" w:hint="eastAsia"/>
                <w:color w:val="000000"/>
                <w:kern w:val="0"/>
                <w:sz w:val="24"/>
                <w:szCs w:val="24"/>
              </w:rPr>
              <w:t>得1分；未比对的扣2分。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662"/>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34</w:t>
            </w:r>
          </w:p>
        </w:tc>
        <w:tc>
          <w:tcPr>
            <w:tcW w:w="1559" w:type="dxa"/>
            <w:vMerge w:val="restart"/>
            <w:tcBorders>
              <w:top w:val="single" w:sz="4" w:space="0" w:color="auto"/>
              <w:left w:val="nil"/>
              <w:bottom w:val="single" w:sz="4" w:space="0" w:color="auto"/>
              <w:right w:val="single" w:sz="4" w:space="0" w:color="auto"/>
            </w:tcBorders>
            <w:vAlign w:val="center"/>
          </w:tcPr>
          <w:p w:rsidR="001C3BA9" w:rsidRDefault="001C3BA9" w:rsidP="00694E8E">
            <w:pPr>
              <w:spacing w:line="360" w:lineRule="exact"/>
              <w:jc w:val="center"/>
              <w:rPr>
                <w:rFonts w:ascii="宋体" w:hAnsi="宋体" w:cs="宋体"/>
                <w:kern w:val="0"/>
                <w:sz w:val="24"/>
                <w:szCs w:val="24"/>
              </w:rPr>
            </w:pPr>
            <w:r>
              <w:rPr>
                <w:rFonts w:ascii="宋体" w:hAnsi="宋体" w:cs="宋体" w:hint="eastAsia"/>
                <w:kern w:val="0"/>
                <w:sz w:val="24"/>
                <w:szCs w:val="24"/>
              </w:rPr>
              <w:t>（六）机构与人员（10分）</w:t>
            </w:r>
          </w:p>
        </w:tc>
        <w:tc>
          <w:tcPr>
            <w:tcW w:w="4536" w:type="dxa"/>
            <w:gridSpan w:val="4"/>
            <w:tcBorders>
              <w:top w:val="nil"/>
              <w:left w:val="nil"/>
              <w:bottom w:val="single" w:sz="4" w:space="0" w:color="auto"/>
              <w:right w:val="single" w:sz="4" w:space="0" w:color="auto"/>
            </w:tcBorders>
            <w:vAlign w:val="center"/>
          </w:tcPr>
          <w:p w:rsidR="001C3BA9" w:rsidRDefault="001C3BA9" w:rsidP="00694E8E">
            <w:pPr>
              <w:spacing w:line="400" w:lineRule="exact"/>
              <w:rPr>
                <w:rFonts w:ascii="宋体" w:hAnsi="宋体" w:cs="宋体"/>
                <w:color w:val="000000"/>
                <w:kern w:val="0"/>
                <w:sz w:val="24"/>
                <w:szCs w:val="24"/>
              </w:rPr>
            </w:pPr>
            <w:r>
              <w:rPr>
                <w:rFonts w:ascii="宋体" w:hAnsi="宋体" w:cs="宋体" w:hint="eastAsia"/>
                <w:color w:val="000000"/>
                <w:kern w:val="0"/>
                <w:sz w:val="24"/>
                <w:szCs w:val="24"/>
              </w:rPr>
              <w:t>生产管理机构负责人应具备与从事的管理工作相关专业大专以上学历或中级以上技术职称，应具有从事屠宰生产或质量管理三年以上的经历。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查看公司任职文件，负责人未能提供相关专业大专以上学历或中级</w:t>
            </w:r>
            <w:r>
              <w:rPr>
                <w:rFonts w:ascii="宋体" w:hAnsi="宋体" w:cs="宋体" w:hint="eastAsia"/>
                <w:kern w:val="0"/>
                <w:sz w:val="24"/>
                <w:szCs w:val="24"/>
              </w:rPr>
              <w:lastRenderedPageBreak/>
              <w:t>以上技术职称证书的，扣1分；未具有从事管理经历的，扣1分。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662"/>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lastRenderedPageBreak/>
              <w:t>35</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spacing w:line="400" w:lineRule="exact"/>
              <w:rPr>
                <w:rFonts w:ascii="宋体" w:hAnsi="宋体" w:cs="宋体"/>
                <w:kern w:val="0"/>
                <w:sz w:val="24"/>
                <w:szCs w:val="24"/>
              </w:rPr>
            </w:pPr>
            <w:r>
              <w:rPr>
                <w:rFonts w:ascii="宋体" w:hAnsi="宋体" w:cs="宋体" w:hint="eastAsia"/>
                <w:color w:val="000000"/>
                <w:kern w:val="0"/>
                <w:sz w:val="24"/>
                <w:szCs w:val="24"/>
              </w:rPr>
              <w:t>质量管理机构负责人具备与从事管理的工作大专以上学历或中级以上职称，具有从事生产或质量管理三年以上的经历。</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查看公司任职文件，负责人未能提供相关专业大专以上学历或中级以上技术职称证书的，扣1分；未具有从事管理经历的，扣1分。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662"/>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36</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spacing w:line="400" w:lineRule="exact"/>
              <w:rPr>
                <w:rFonts w:ascii="宋体" w:hAnsi="宋体" w:cs="宋体"/>
                <w:color w:val="000000"/>
                <w:kern w:val="0"/>
                <w:sz w:val="24"/>
                <w:szCs w:val="24"/>
              </w:rPr>
            </w:pPr>
            <w:r>
              <w:rPr>
                <w:rFonts w:ascii="宋体" w:hAnsi="宋体" w:cs="宋体" w:hint="eastAsia"/>
                <w:color w:val="000000"/>
                <w:kern w:val="0"/>
                <w:sz w:val="24"/>
                <w:szCs w:val="24"/>
              </w:rPr>
              <w:t>应制定员工培训计划，并组织培训。</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color w:val="000000"/>
                <w:kern w:val="0"/>
                <w:sz w:val="24"/>
                <w:szCs w:val="24"/>
              </w:rPr>
              <w:t>未制定年度培训计划扣2分。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662"/>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37</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spacing w:line="400" w:lineRule="exact"/>
              <w:rPr>
                <w:rFonts w:ascii="宋体" w:hAnsi="宋体" w:cs="宋体"/>
                <w:color w:val="000000"/>
                <w:kern w:val="0"/>
                <w:sz w:val="24"/>
                <w:szCs w:val="24"/>
              </w:rPr>
            </w:pPr>
            <w:r>
              <w:rPr>
                <w:rFonts w:ascii="宋体" w:hAnsi="宋体" w:cs="仿宋" w:hint="eastAsia"/>
                <w:kern w:val="0"/>
                <w:sz w:val="24"/>
                <w:szCs w:val="24"/>
              </w:rPr>
              <w:t>兽医卫生检验人员和屠宰工人统一着装，不同岗位人员着装颜色应有区别。</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工作衣帽未区分颜色的扣1分，未配备统一工作衣、帽、靴的，扣2分。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662"/>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hint="eastAsia"/>
                <w:color w:val="000000"/>
                <w:sz w:val="24"/>
                <w:szCs w:val="24"/>
              </w:rPr>
              <w:t>38</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000000"/>
                <w:kern w:val="0"/>
                <w:sz w:val="24"/>
                <w:szCs w:val="24"/>
              </w:rPr>
            </w:pPr>
            <w:r>
              <w:rPr>
                <w:rFonts w:ascii="宋体" w:hAnsi="宋体" w:cs="仿宋" w:hint="eastAsia"/>
                <w:kern w:val="0"/>
                <w:sz w:val="24"/>
                <w:szCs w:val="24"/>
              </w:rPr>
              <w:t>屠宰技术工人和兽医卫生检验员签订劳动合同，持有有效健康证明。</w:t>
            </w:r>
          </w:p>
        </w:tc>
        <w:tc>
          <w:tcPr>
            <w:tcW w:w="709" w:type="dxa"/>
            <w:tcBorders>
              <w:top w:val="nil"/>
              <w:left w:val="nil"/>
              <w:bottom w:val="single" w:sz="4" w:space="0" w:color="auto"/>
              <w:right w:val="single" w:sz="4" w:space="0" w:color="auto"/>
            </w:tcBorders>
            <w:vAlign w:val="center"/>
          </w:tcPr>
          <w:p w:rsidR="001C3BA9" w:rsidRDefault="001C3BA9" w:rsidP="00694E8E">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每1人未签订劳动合同的扣0.5分，每1人未持有一年内有效健康证明的0.5分，扣完为止。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r>
      <w:tr w:rsidR="001C3BA9" w:rsidTr="00694E8E">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60" w:lineRule="exact"/>
              <w:jc w:val="center"/>
              <w:rPr>
                <w:rFonts w:ascii="宋体" w:hAnsi="宋体" w:cs="宋体"/>
                <w:kern w:val="0"/>
                <w:sz w:val="24"/>
                <w:szCs w:val="24"/>
              </w:rPr>
            </w:pPr>
            <w:r>
              <w:rPr>
                <w:rFonts w:ascii="宋体" w:hAnsi="宋体" w:hint="eastAsia"/>
                <w:color w:val="000000"/>
                <w:sz w:val="24"/>
                <w:szCs w:val="24"/>
              </w:rPr>
              <w:lastRenderedPageBreak/>
              <w:t>39</w:t>
            </w:r>
          </w:p>
        </w:tc>
        <w:tc>
          <w:tcPr>
            <w:tcW w:w="1559" w:type="dxa"/>
            <w:vMerge w:val="restart"/>
            <w:tcBorders>
              <w:top w:val="single" w:sz="4" w:space="0" w:color="auto"/>
              <w:left w:val="nil"/>
              <w:bottom w:val="single" w:sz="4" w:space="0" w:color="auto"/>
              <w:right w:val="single" w:sz="4" w:space="0" w:color="auto"/>
            </w:tcBorders>
            <w:vAlign w:val="center"/>
          </w:tcPr>
          <w:p w:rsidR="001C3BA9" w:rsidRDefault="001C3BA9" w:rsidP="00694E8E">
            <w:pPr>
              <w:widowControl/>
              <w:spacing w:line="360" w:lineRule="exact"/>
              <w:jc w:val="center"/>
              <w:rPr>
                <w:rFonts w:ascii="宋体" w:hAnsi="宋体" w:cs="宋体"/>
                <w:kern w:val="0"/>
                <w:sz w:val="24"/>
                <w:szCs w:val="24"/>
              </w:rPr>
            </w:pPr>
            <w:r>
              <w:rPr>
                <w:rFonts w:ascii="宋体" w:hAnsi="宋体" w:cs="宋体" w:hint="eastAsia"/>
                <w:kern w:val="0"/>
                <w:sz w:val="24"/>
                <w:szCs w:val="24"/>
              </w:rPr>
              <w:t>（七）</w:t>
            </w:r>
          </w:p>
          <w:p w:rsidR="001C3BA9" w:rsidRDefault="001C3BA9" w:rsidP="00694E8E">
            <w:pPr>
              <w:spacing w:line="360" w:lineRule="exact"/>
              <w:jc w:val="center"/>
              <w:rPr>
                <w:rFonts w:ascii="宋体" w:hAnsi="宋体" w:cs="宋体" w:hint="eastAsia"/>
                <w:kern w:val="0"/>
                <w:sz w:val="24"/>
                <w:szCs w:val="24"/>
              </w:rPr>
            </w:pPr>
            <w:r>
              <w:rPr>
                <w:rFonts w:ascii="宋体" w:hAnsi="宋体" w:cs="宋体" w:hint="eastAsia"/>
                <w:kern w:val="0"/>
                <w:sz w:val="24"/>
                <w:szCs w:val="24"/>
              </w:rPr>
              <w:t>管理</w:t>
            </w:r>
          </w:p>
          <w:p w:rsidR="001C3BA9" w:rsidRDefault="001C3BA9" w:rsidP="00694E8E">
            <w:pPr>
              <w:spacing w:line="360" w:lineRule="exact"/>
              <w:jc w:val="center"/>
              <w:rPr>
                <w:rFonts w:ascii="宋体" w:hAnsi="宋体" w:cs="宋体"/>
                <w:kern w:val="0"/>
                <w:sz w:val="24"/>
                <w:szCs w:val="24"/>
              </w:rPr>
            </w:pPr>
            <w:r>
              <w:rPr>
                <w:rFonts w:ascii="宋体" w:hAnsi="宋体" w:cs="宋体" w:hint="eastAsia"/>
                <w:kern w:val="0"/>
                <w:sz w:val="24"/>
                <w:szCs w:val="24"/>
              </w:rPr>
              <w:t>制度（11分）</w:t>
            </w: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rPr>
                <w:rFonts w:ascii="宋体" w:hAnsi="宋体" w:cs="宋体"/>
                <w:color w:val="000000"/>
                <w:kern w:val="0"/>
                <w:sz w:val="24"/>
                <w:szCs w:val="24"/>
              </w:rPr>
            </w:pPr>
            <w:r>
              <w:rPr>
                <w:rFonts w:ascii="宋体" w:hAnsi="宋体" w:cs="Tahoma" w:hint="eastAsia"/>
                <w:bCs/>
                <w:sz w:val="24"/>
                <w:szCs w:val="24"/>
                <w:shd w:val="clear" w:color="auto" w:fill="FFFFFF"/>
              </w:rPr>
              <w:t>建立进厂验收、停食静养、肉品品质检验、“瘦肉精”或药残检测、屠宰车间消毒、卫生、产品召回、无害化处理、安全生产和环境保护等</w:t>
            </w:r>
            <w:r>
              <w:rPr>
                <w:rFonts w:ascii="宋体" w:hAnsi="宋体" w:cs="宋体" w:hint="eastAsia"/>
                <w:kern w:val="0"/>
                <w:sz w:val="24"/>
                <w:szCs w:val="24"/>
              </w:rPr>
              <w:t>企业基本管理制度，并悬挂或张贴上墙。</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 xml:space="preserve">各项制度并悬挂或张贴上墙，少一项扣1分，扣完为止。　</w:t>
            </w:r>
          </w:p>
        </w:tc>
        <w:tc>
          <w:tcPr>
            <w:tcW w:w="738"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60" w:lineRule="exact"/>
              <w:jc w:val="center"/>
              <w:rPr>
                <w:rFonts w:ascii="宋体" w:hAnsi="宋体" w:cs="宋体"/>
                <w:kern w:val="0"/>
                <w:sz w:val="24"/>
                <w:szCs w:val="24"/>
              </w:rPr>
            </w:pPr>
            <w:r>
              <w:rPr>
                <w:rFonts w:ascii="宋体" w:hAnsi="宋体" w:hint="eastAsia"/>
                <w:color w:val="000000"/>
                <w:sz w:val="24"/>
                <w:szCs w:val="24"/>
              </w:rPr>
              <w:t>40</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进厂验收、宰前检验、宰前宰后、</w:t>
            </w:r>
            <w:r>
              <w:rPr>
                <w:rFonts w:ascii="宋体" w:hAnsi="宋体" w:hint="eastAsia"/>
                <w:color w:val="000000"/>
                <w:sz w:val="24"/>
                <w:szCs w:val="24"/>
              </w:rPr>
              <w:t>违禁药物和非法添加物检测、</w:t>
            </w:r>
            <w:r>
              <w:rPr>
                <w:rFonts w:ascii="宋体" w:hAnsi="宋体" w:cs="宋体" w:hint="eastAsia"/>
                <w:color w:val="000000"/>
                <w:kern w:val="0"/>
                <w:sz w:val="24"/>
                <w:szCs w:val="24"/>
              </w:rPr>
              <w:t>病害产品无害化处理、产品出厂、设施设备保养、运输车辆消毒、员工培训、安全生产应急等各种记录留存2年以上。每项记录单独制作装订成册。</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每缺少一项记录的扣1分；未装订成册的扣1分，扣完为止。</w:t>
            </w:r>
          </w:p>
        </w:tc>
        <w:tc>
          <w:tcPr>
            <w:tcW w:w="738"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885"/>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spacing w:line="360" w:lineRule="exact"/>
              <w:jc w:val="center"/>
              <w:rPr>
                <w:rFonts w:ascii="宋体" w:hAnsi="宋体" w:cs="宋体"/>
                <w:kern w:val="0"/>
                <w:sz w:val="24"/>
                <w:szCs w:val="24"/>
              </w:rPr>
            </w:pPr>
            <w:r>
              <w:rPr>
                <w:rFonts w:ascii="宋体" w:hAnsi="宋体" w:hint="eastAsia"/>
                <w:color w:val="000000"/>
                <w:sz w:val="24"/>
                <w:szCs w:val="24"/>
              </w:rPr>
              <w:t>41</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有肉类产品质量安生产保证书和主体责任承诺书。</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未提供肉类产品质量安生产保证书和主体责任承诺书的扣1分。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881"/>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42</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采用电子化手段采集信息，建立健全全产业链的电子信息质量安全追溯体系，实现二维码电子追溯。</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未实现产品二维码电子追溯的扣3分。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43</w:t>
            </w:r>
          </w:p>
        </w:tc>
        <w:tc>
          <w:tcPr>
            <w:tcW w:w="1559" w:type="dxa"/>
            <w:vMerge w:val="restart"/>
            <w:tcBorders>
              <w:top w:val="single" w:sz="4" w:space="0" w:color="auto"/>
              <w:left w:val="nil"/>
              <w:bottom w:val="single" w:sz="4" w:space="0" w:color="auto"/>
              <w:right w:val="single" w:sz="4" w:space="0" w:color="auto"/>
            </w:tcBorders>
            <w:vAlign w:val="center"/>
          </w:tcPr>
          <w:p w:rsidR="001C3BA9" w:rsidRDefault="001C3BA9" w:rsidP="00694E8E">
            <w:pPr>
              <w:widowControl/>
              <w:spacing w:line="360" w:lineRule="exact"/>
              <w:jc w:val="center"/>
              <w:rPr>
                <w:rFonts w:ascii="宋体" w:hAnsi="宋体" w:cs="宋体"/>
                <w:kern w:val="0"/>
                <w:sz w:val="24"/>
                <w:szCs w:val="24"/>
              </w:rPr>
            </w:pPr>
            <w:r>
              <w:rPr>
                <w:rFonts w:ascii="宋体" w:hAnsi="宋体" w:cs="宋体" w:hint="eastAsia"/>
                <w:kern w:val="0"/>
                <w:sz w:val="24"/>
                <w:szCs w:val="24"/>
              </w:rPr>
              <w:t>（八）</w:t>
            </w:r>
          </w:p>
          <w:p w:rsidR="001C3BA9" w:rsidRDefault="001C3BA9" w:rsidP="00694E8E">
            <w:pPr>
              <w:widowControl/>
              <w:jc w:val="center"/>
              <w:rPr>
                <w:rFonts w:ascii="宋体" w:hAnsi="宋体" w:cs="宋体" w:hint="eastAsia"/>
                <w:kern w:val="0"/>
                <w:sz w:val="24"/>
                <w:szCs w:val="24"/>
              </w:rPr>
            </w:pPr>
            <w:r>
              <w:rPr>
                <w:rFonts w:ascii="宋体" w:hAnsi="宋体" w:cs="宋体" w:hint="eastAsia"/>
                <w:kern w:val="0"/>
                <w:sz w:val="24"/>
                <w:szCs w:val="24"/>
              </w:rPr>
              <w:t>产品</w:t>
            </w:r>
          </w:p>
          <w:p w:rsidR="001C3BA9" w:rsidRDefault="001C3BA9" w:rsidP="00694E8E">
            <w:pPr>
              <w:spacing w:line="360" w:lineRule="exact"/>
              <w:jc w:val="center"/>
              <w:rPr>
                <w:rFonts w:ascii="宋体" w:hAnsi="宋体" w:cs="宋体"/>
                <w:kern w:val="0"/>
                <w:sz w:val="24"/>
                <w:szCs w:val="24"/>
              </w:rPr>
            </w:pPr>
            <w:r>
              <w:rPr>
                <w:rFonts w:ascii="宋体" w:hAnsi="宋体" w:cs="宋体" w:hint="eastAsia"/>
                <w:kern w:val="0"/>
                <w:sz w:val="24"/>
                <w:szCs w:val="24"/>
              </w:rPr>
              <w:t>出厂与召回（8分）</w:t>
            </w: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hint="eastAsia"/>
                <w:color w:val="000000"/>
                <w:sz w:val="24"/>
                <w:szCs w:val="24"/>
              </w:rPr>
              <w:t>对肉品品质检验合格的畜类胴体加施肉品品质检验合格验讫印章，分割的畜禽产品包装上加施检验合格</w:t>
            </w:r>
            <w:r>
              <w:rPr>
                <w:rFonts w:ascii="宋体" w:hAnsi="宋体" w:cs="宋体" w:hint="eastAsia"/>
                <w:kern w:val="0"/>
                <w:sz w:val="24"/>
                <w:szCs w:val="24"/>
              </w:rPr>
              <w:t>黏贴标志，附具肉品品质检验合格证。</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color w:val="000000"/>
                <w:kern w:val="0"/>
                <w:sz w:val="24"/>
                <w:szCs w:val="24"/>
              </w:rPr>
              <w:t>畜类胴体未加施验讫印章的扣2分；分割的畜禽产品包装上未加施检验合格标识</w:t>
            </w:r>
            <w:r>
              <w:rPr>
                <w:rFonts w:ascii="宋体" w:hAnsi="宋体" w:cs="宋体" w:hint="eastAsia"/>
                <w:kern w:val="0"/>
                <w:sz w:val="24"/>
                <w:szCs w:val="24"/>
              </w:rPr>
              <w:t>黏贴标志的扣4分。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44</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hint="eastAsia"/>
                <w:color w:val="000000"/>
                <w:sz w:val="24"/>
                <w:szCs w:val="24"/>
              </w:rPr>
              <w:t>对出厂(场)畜禽产品的名称、规格、数量、动物检疫合格证明号、肉品品质检验合格证号、屠宰日期、出厂(场)日期以及购货</w:t>
            </w:r>
            <w:r>
              <w:rPr>
                <w:rFonts w:ascii="宋体" w:hAnsi="宋体" w:hint="eastAsia"/>
                <w:color w:val="000000"/>
                <w:sz w:val="24"/>
                <w:szCs w:val="24"/>
              </w:rPr>
              <w:lastRenderedPageBreak/>
              <w:t>者名称、地址、联系方式等内容进行记录并保存相关记录，记录保存期限不得少于2年。</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lastRenderedPageBreak/>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记录少一项</w:t>
            </w:r>
            <w:r>
              <w:rPr>
                <w:rFonts w:ascii="宋体" w:hAnsi="宋体" w:hint="eastAsia"/>
                <w:color w:val="000000"/>
                <w:sz w:val="24"/>
                <w:szCs w:val="24"/>
              </w:rPr>
              <w:t>内容</w:t>
            </w:r>
            <w:r>
              <w:rPr>
                <w:rFonts w:ascii="宋体" w:hAnsi="宋体" w:cs="宋体" w:hint="eastAsia"/>
                <w:kern w:val="0"/>
                <w:sz w:val="24"/>
                <w:szCs w:val="24"/>
              </w:rPr>
              <w:t xml:space="preserve">扣0.5分，扣完为止。　</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890"/>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hint="eastAsia"/>
                <w:color w:val="000000"/>
                <w:sz w:val="24"/>
                <w:szCs w:val="24"/>
              </w:rPr>
              <w:lastRenderedPageBreak/>
              <w:t>45</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highlight w:val="yellow"/>
              </w:rPr>
            </w:pPr>
            <w:r>
              <w:rPr>
                <w:rFonts w:ascii="宋体" w:hAnsi="宋体" w:cs="宋体" w:hint="eastAsia"/>
                <w:kern w:val="0"/>
                <w:sz w:val="24"/>
                <w:szCs w:val="24"/>
              </w:rPr>
              <w:t>应当建立生猪产品召回制度，主要包括召回原因、召回流程、召回时限、召回通知或公告的内容及发布方式、召回生猪产品的标识和贮存、召回生猪产品的危害评估和处理、补救措施、召回记录等内容。</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color w:val="000000"/>
                <w:kern w:val="0"/>
                <w:sz w:val="24"/>
                <w:szCs w:val="24"/>
              </w:rPr>
              <w:t>未</w:t>
            </w:r>
            <w:r>
              <w:rPr>
                <w:rFonts w:ascii="宋体" w:hAnsi="宋体" w:cs="宋体" w:hint="eastAsia"/>
                <w:kern w:val="0"/>
                <w:sz w:val="24"/>
                <w:szCs w:val="24"/>
              </w:rPr>
              <w:t>按</w:t>
            </w:r>
            <w:r>
              <w:rPr>
                <w:rFonts w:ascii="宋体" w:hAnsi="宋体" w:cs="宋体" w:hint="eastAsia"/>
                <w:color w:val="000000"/>
                <w:kern w:val="0"/>
                <w:sz w:val="24"/>
                <w:szCs w:val="24"/>
              </w:rPr>
              <w:t>国家规定处理并如实记录情况的</w:t>
            </w:r>
            <w:r>
              <w:rPr>
                <w:rFonts w:ascii="宋体" w:hAnsi="宋体" w:cs="宋体" w:hint="eastAsia"/>
                <w:kern w:val="0"/>
                <w:sz w:val="24"/>
                <w:szCs w:val="24"/>
              </w:rPr>
              <w:t>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90"/>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hint="eastAsia"/>
                <w:color w:val="000000"/>
                <w:sz w:val="24"/>
                <w:szCs w:val="24"/>
              </w:rPr>
              <w:t>46</w:t>
            </w:r>
          </w:p>
        </w:tc>
        <w:tc>
          <w:tcPr>
            <w:tcW w:w="1559" w:type="dxa"/>
            <w:vMerge/>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highlight w:val="yellow"/>
              </w:rPr>
            </w:pPr>
            <w:r>
              <w:rPr>
                <w:rFonts w:ascii="宋体" w:hAnsi="宋体" w:cs="宋体" w:hint="eastAsia"/>
                <w:kern w:val="0"/>
                <w:sz w:val="24"/>
                <w:szCs w:val="24"/>
              </w:rPr>
              <w:t>发现其生产的畜禽产品不符合食品安全标准、有证据证明可能危害人体健康或者染疫、疑似染疫的，应当及时召回已经销售的畜禽产品，并如实记录通知和召回情况。</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未及时召回的扣1分，召回了未如实记录召回情况的扣1分。</w:t>
            </w:r>
          </w:p>
        </w:tc>
        <w:tc>
          <w:tcPr>
            <w:tcW w:w="738"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s="宋体"/>
                <w:kern w:val="0"/>
                <w:sz w:val="24"/>
                <w:szCs w:val="24"/>
              </w:rPr>
            </w:pPr>
            <w:r>
              <w:rPr>
                <w:rFonts w:ascii="宋体" w:hAnsi="宋体" w:hint="eastAsia"/>
                <w:color w:val="000000"/>
                <w:sz w:val="24"/>
                <w:szCs w:val="24"/>
              </w:rPr>
              <w:t>47</w:t>
            </w:r>
          </w:p>
        </w:tc>
        <w:tc>
          <w:tcPr>
            <w:tcW w:w="1559" w:type="dxa"/>
            <w:vMerge w:val="restart"/>
            <w:tcBorders>
              <w:top w:val="single" w:sz="4" w:space="0" w:color="auto"/>
              <w:left w:val="single" w:sz="4" w:space="0" w:color="auto"/>
              <w:bottom w:val="nil"/>
              <w:right w:val="single" w:sz="4" w:space="0" w:color="auto"/>
            </w:tcBorders>
            <w:vAlign w:val="center"/>
          </w:tcPr>
          <w:p w:rsidR="001C3BA9" w:rsidRDefault="001C3BA9" w:rsidP="00694E8E">
            <w:pPr>
              <w:widowControl/>
              <w:spacing w:line="360" w:lineRule="exact"/>
              <w:jc w:val="center"/>
              <w:rPr>
                <w:rFonts w:ascii="宋体" w:hAnsi="宋体" w:cs="宋体"/>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hint="eastAsia"/>
                <w:kern w:val="0"/>
                <w:sz w:val="24"/>
                <w:szCs w:val="24"/>
              </w:rPr>
            </w:pPr>
          </w:p>
          <w:p w:rsidR="001C3BA9" w:rsidRDefault="001C3BA9" w:rsidP="00694E8E">
            <w:pPr>
              <w:widowControl/>
              <w:jc w:val="center"/>
              <w:rPr>
                <w:rFonts w:ascii="宋体" w:hAnsi="宋体" w:cs="宋体"/>
                <w:kern w:val="0"/>
                <w:sz w:val="24"/>
                <w:szCs w:val="24"/>
              </w:rPr>
            </w:pPr>
            <w:r>
              <w:rPr>
                <w:rFonts w:ascii="宋体" w:hAnsi="宋体" w:cs="宋体" w:hint="eastAsia"/>
                <w:kern w:val="0"/>
                <w:sz w:val="24"/>
                <w:szCs w:val="24"/>
              </w:rPr>
              <w:t>（九）检验检测能力建设（14分）</w:t>
            </w: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按照</w:t>
            </w:r>
            <w:r>
              <w:rPr>
                <w:rFonts w:ascii="宋体" w:hAnsi="宋体" w:cs="宋体" w:hint="eastAsia"/>
                <w:color w:val="333333"/>
                <w:kern w:val="0"/>
                <w:sz w:val="24"/>
                <w:szCs w:val="24"/>
              </w:rPr>
              <w:t>《屠宰企业实验室建设规范》（NY/T 3402-2018）</w:t>
            </w:r>
            <w:r>
              <w:rPr>
                <w:rFonts w:ascii="宋体" w:hAnsi="宋体" w:cs="宋体" w:hint="eastAsia"/>
                <w:kern w:val="0"/>
                <w:sz w:val="24"/>
                <w:szCs w:val="24"/>
              </w:rPr>
              <w:t>标准要求，屠宰企业实验室符合A级、AA级、AAA级、AAAA级和AAAAA级。</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10</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实验室未达到A级标准要求的扣10分；达到A级标准要求未达到AA级的扣8分，达到AA级标准要求未达到AAA级的扣6分，达到AAA级标准要求未达到AAAA级的扣4分，达到AAAA级标准要求未达到AAAAA级的扣2分，达到AAAAA级</w:t>
            </w:r>
            <w:r>
              <w:rPr>
                <w:rFonts w:ascii="宋体" w:hAnsi="宋体" w:cs="宋体" w:hint="eastAsia"/>
                <w:kern w:val="0"/>
                <w:sz w:val="24"/>
                <w:szCs w:val="24"/>
              </w:rPr>
              <w:lastRenderedPageBreak/>
              <w:t>不扣分。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lastRenderedPageBreak/>
              <w:t>48</w:t>
            </w:r>
          </w:p>
        </w:tc>
        <w:tc>
          <w:tcPr>
            <w:tcW w:w="1559" w:type="dxa"/>
            <w:vMerge/>
            <w:tcBorders>
              <w:top w:val="single" w:sz="4" w:space="0" w:color="auto"/>
              <w:left w:val="single" w:sz="4" w:space="0" w:color="auto"/>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有检验工作流程图，包括抽样、检测、检验报告等，并能有效运行。</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少一项流程图扣0.5分，扣完为止。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宋体" w:hAnsi="宋体"/>
                <w:color w:val="000000"/>
                <w:sz w:val="24"/>
                <w:szCs w:val="24"/>
              </w:rPr>
            </w:pPr>
            <w:r>
              <w:rPr>
                <w:rFonts w:ascii="宋体" w:hAnsi="宋体" w:hint="eastAsia"/>
                <w:color w:val="000000"/>
                <w:sz w:val="24"/>
                <w:szCs w:val="24"/>
              </w:rPr>
              <w:t>49</w:t>
            </w:r>
          </w:p>
        </w:tc>
        <w:tc>
          <w:tcPr>
            <w:tcW w:w="1559" w:type="dxa"/>
            <w:vMerge/>
            <w:tcBorders>
              <w:top w:val="single" w:sz="4" w:space="0" w:color="auto"/>
              <w:left w:val="single" w:sz="4" w:space="0" w:color="auto"/>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实验室各环节诊断检测认真如实填写原始记录，检测结果有检测报告，原始记录和检测报告归档保存。</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少一项记录或报告扣0.5分，扣完为止。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50</w:t>
            </w:r>
          </w:p>
        </w:tc>
        <w:tc>
          <w:tcPr>
            <w:tcW w:w="1559" w:type="dxa"/>
            <w:vMerge/>
            <w:tcBorders>
              <w:top w:val="single" w:sz="4" w:space="0" w:color="auto"/>
              <w:left w:val="single" w:sz="4" w:space="0" w:color="auto"/>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试剂供应台账、实验室仪器使用记录等有关记录真实，准确。</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少一项记录扣0.5分，扣完为止。</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nil"/>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51</w:t>
            </w:r>
          </w:p>
        </w:tc>
        <w:tc>
          <w:tcPr>
            <w:tcW w:w="1559" w:type="dxa"/>
            <w:vMerge/>
            <w:tcBorders>
              <w:top w:val="single" w:sz="4" w:space="0" w:color="auto"/>
              <w:left w:val="single" w:sz="4" w:space="0" w:color="auto"/>
              <w:bottom w:val="nil"/>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没有检验能力的企业委托有资质的检测机构，并与签订委托协议。</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未签订委托协议扣1分。</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52</w:t>
            </w:r>
          </w:p>
        </w:tc>
        <w:tc>
          <w:tcPr>
            <w:tcW w:w="1559" w:type="dxa"/>
            <w:vMerge w:val="restart"/>
            <w:tcBorders>
              <w:top w:val="single" w:sz="4" w:space="0" w:color="auto"/>
              <w:left w:val="single" w:sz="4" w:space="0" w:color="auto"/>
              <w:bottom w:val="nil"/>
              <w:right w:val="single" w:sz="4" w:space="0" w:color="000000"/>
            </w:tcBorders>
            <w:vAlign w:val="center"/>
          </w:tcPr>
          <w:p w:rsidR="001C3BA9" w:rsidRDefault="001C3BA9" w:rsidP="00694E8E">
            <w:pPr>
              <w:widowControl/>
              <w:jc w:val="center"/>
              <w:rPr>
                <w:rFonts w:ascii="仿宋_GB2312" w:eastAsia="仿宋_GB2312" w:hAnsi="宋体" w:cs="宋体"/>
                <w:kern w:val="0"/>
                <w:sz w:val="24"/>
                <w:szCs w:val="24"/>
              </w:rPr>
            </w:pPr>
          </w:p>
          <w:p w:rsidR="001C3BA9" w:rsidRDefault="001C3BA9" w:rsidP="00694E8E">
            <w:pPr>
              <w:widowControl/>
              <w:jc w:val="center"/>
              <w:rPr>
                <w:rFonts w:ascii="仿宋_GB2312" w:eastAsia="仿宋_GB2312" w:hAnsi="宋体" w:cs="宋体" w:hint="eastAsia"/>
                <w:kern w:val="0"/>
                <w:sz w:val="24"/>
                <w:szCs w:val="24"/>
              </w:rPr>
            </w:pPr>
          </w:p>
          <w:p w:rsidR="001C3BA9" w:rsidRDefault="001C3BA9" w:rsidP="00694E8E">
            <w:pPr>
              <w:widowControl/>
              <w:jc w:val="center"/>
              <w:rPr>
                <w:rFonts w:ascii="仿宋_GB2312" w:eastAsia="仿宋_GB2312" w:hAnsi="宋体" w:cs="宋体" w:hint="eastAsia"/>
                <w:kern w:val="0"/>
                <w:sz w:val="24"/>
                <w:szCs w:val="24"/>
              </w:rPr>
            </w:pPr>
          </w:p>
          <w:p w:rsidR="001C3BA9" w:rsidRDefault="001C3BA9" w:rsidP="00694E8E">
            <w:pPr>
              <w:widowControl/>
              <w:jc w:val="center"/>
              <w:rPr>
                <w:rFonts w:ascii="仿宋_GB2312" w:eastAsia="仿宋_GB2312" w:hAnsi="宋体" w:cs="宋体" w:hint="eastAsia"/>
                <w:kern w:val="0"/>
                <w:sz w:val="24"/>
                <w:szCs w:val="24"/>
              </w:rPr>
            </w:pPr>
          </w:p>
          <w:p w:rsidR="001C3BA9" w:rsidRDefault="001C3BA9" w:rsidP="00694E8E">
            <w:pPr>
              <w:widowControl/>
              <w:jc w:val="center"/>
              <w:rPr>
                <w:rFonts w:ascii="仿宋_GB2312" w:eastAsia="仿宋_GB2312" w:hAnsi="宋体" w:cs="宋体" w:hint="eastAsia"/>
                <w:kern w:val="0"/>
                <w:sz w:val="24"/>
                <w:szCs w:val="24"/>
              </w:rPr>
            </w:pPr>
          </w:p>
          <w:p w:rsidR="001C3BA9" w:rsidRDefault="001C3BA9" w:rsidP="00694E8E">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（十）</w:t>
            </w:r>
          </w:p>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信用评价管理</w:t>
            </w: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畜禽产品经检测不符合农产品质量安全标准的。</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查看省、市、县职能部门相关文件或通报</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53</w:t>
            </w:r>
          </w:p>
        </w:tc>
        <w:tc>
          <w:tcPr>
            <w:tcW w:w="1559" w:type="dxa"/>
            <w:vMerge/>
            <w:tcBorders>
              <w:top w:val="single" w:sz="4" w:space="0" w:color="auto"/>
              <w:left w:val="single" w:sz="4" w:space="0" w:color="auto"/>
              <w:bottom w:val="nil"/>
              <w:right w:val="single" w:sz="4" w:space="0" w:color="000000"/>
            </w:tcBorders>
            <w:vAlign w:val="center"/>
          </w:tcPr>
          <w:p w:rsidR="001C3BA9" w:rsidRDefault="001C3BA9" w:rsidP="00694E8E">
            <w:pPr>
              <w:widowControl/>
              <w:jc w:val="left"/>
              <w:rPr>
                <w:rFonts w:ascii="仿宋_GB2312" w:eastAsia="仿宋_GB2312" w:hAnsi="宋体" w:cs="宋体"/>
                <w:kern w:val="0"/>
                <w:sz w:val="24"/>
                <w:szCs w:val="24"/>
              </w:rPr>
            </w:pP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违反相关规定被主管部门通报或行政处罚的。</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查看省、市、县职能部门相关文件或通报</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54</w:t>
            </w:r>
          </w:p>
        </w:tc>
        <w:tc>
          <w:tcPr>
            <w:tcW w:w="1559" w:type="dxa"/>
            <w:vMerge/>
            <w:tcBorders>
              <w:top w:val="single" w:sz="4" w:space="0" w:color="auto"/>
              <w:left w:val="single" w:sz="4" w:space="0" w:color="auto"/>
              <w:bottom w:val="nil"/>
              <w:right w:val="single" w:sz="4" w:space="0" w:color="000000"/>
            </w:tcBorders>
            <w:vAlign w:val="center"/>
          </w:tcPr>
          <w:p w:rsidR="001C3BA9" w:rsidRDefault="001C3BA9" w:rsidP="00694E8E">
            <w:pPr>
              <w:widowControl/>
              <w:jc w:val="left"/>
              <w:rPr>
                <w:rFonts w:ascii="仿宋_GB2312" w:eastAsia="仿宋_GB2312"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被认定为发生食品安全事故的。</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查看省、市、县职能部门相关文件或通报</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55</w:t>
            </w:r>
          </w:p>
        </w:tc>
        <w:tc>
          <w:tcPr>
            <w:tcW w:w="1559" w:type="dxa"/>
            <w:tcBorders>
              <w:top w:val="nil"/>
              <w:left w:val="single" w:sz="4" w:space="0" w:color="auto"/>
              <w:bottom w:val="nil"/>
              <w:right w:val="single" w:sz="4" w:space="0" w:color="000000"/>
            </w:tcBorders>
            <w:vAlign w:val="center"/>
          </w:tcPr>
          <w:p w:rsidR="001C3BA9" w:rsidRDefault="001C3BA9" w:rsidP="00694E8E">
            <w:pPr>
              <w:widowControl/>
              <w:jc w:val="center"/>
              <w:rPr>
                <w:rFonts w:ascii="仿宋_GB2312" w:eastAsia="仿宋_GB2312"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未按规定收购未备案的经纪人、车辆畜禽的。</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现场查看</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56</w:t>
            </w:r>
          </w:p>
        </w:tc>
        <w:tc>
          <w:tcPr>
            <w:tcW w:w="1559" w:type="dxa"/>
            <w:tcBorders>
              <w:top w:val="nil"/>
              <w:left w:val="single" w:sz="4" w:space="0" w:color="auto"/>
              <w:bottom w:val="nil"/>
              <w:right w:val="single" w:sz="4" w:space="0" w:color="000000"/>
            </w:tcBorders>
            <w:vAlign w:val="center"/>
          </w:tcPr>
          <w:p w:rsidR="001C3BA9" w:rsidRDefault="001C3BA9" w:rsidP="00694E8E">
            <w:pPr>
              <w:widowControl/>
              <w:jc w:val="center"/>
              <w:rPr>
                <w:rFonts w:ascii="仿宋_GB2312" w:eastAsia="仿宋_GB2312"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宋体" w:hAnsi="宋体" w:cs="宋体"/>
                <w:kern w:val="0"/>
                <w:sz w:val="24"/>
                <w:szCs w:val="24"/>
              </w:rPr>
            </w:pPr>
            <w:r>
              <w:rPr>
                <w:rFonts w:ascii="宋体" w:hAnsi="宋体" w:cs="宋体" w:hint="eastAsia"/>
                <w:kern w:val="0"/>
                <w:sz w:val="24"/>
                <w:szCs w:val="24"/>
              </w:rPr>
              <w:t>未按照国家和省的规定，及时并正确报送（周报、月报、年报）屠宰统计监测信息。</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查看统计监测系统</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w:t>
            </w:r>
          </w:p>
        </w:tc>
        <w:tc>
          <w:tcPr>
            <w:tcW w:w="1559" w:type="dxa"/>
            <w:vMerge w:val="restart"/>
            <w:tcBorders>
              <w:top w:val="single" w:sz="4" w:space="0" w:color="auto"/>
              <w:left w:val="single" w:sz="4" w:space="0" w:color="auto"/>
              <w:bottom w:val="single" w:sz="4" w:space="0" w:color="auto"/>
              <w:right w:val="single" w:sz="4" w:space="0" w:color="000000"/>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加分项</w:t>
            </w: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400" w:lineRule="exact"/>
              <w:jc w:val="left"/>
              <w:rPr>
                <w:rFonts w:ascii="仿宋_GB2312" w:eastAsia="仿宋_GB2312" w:hAnsi="宋体" w:cs="宋体"/>
                <w:kern w:val="0"/>
                <w:sz w:val="24"/>
                <w:szCs w:val="24"/>
              </w:rPr>
            </w:pPr>
            <w:r>
              <w:rPr>
                <w:rFonts w:ascii="宋体" w:hAnsi="宋体" w:cs="宋体" w:hint="eastAsia"/>
                <w:kern w:val="0"/>
                <w:sz w:val="24"/>
                <w:szCs w:val="24"/>
              </w:rPr>
              <w:t>创建省级以上畜禽屠宰标准化企业的。</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查看文件</w:t>
            </w: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58</w:t>
            </w:r>
          </w:p>
        </w:tc>
        <w:tc>
          <w:tcPr>
            <w:tcW w:w="1559" w:type="dxa"/>
            <w:vMerge/>
            <w:tcBorders>
              <w:top w:val="single" w:sz="4" w:space="0" w:color="auto"/>
              <w:left w:val="single" w:sz="4" w:space="0" w:color="auto"/>
              <w:bottom w:val="single" w:sz="4" w:space="0" w:color="auto"/>
              <w:right w:val="single" w:sz="4" w:space="0" w:color="000000"/>
            </w:tcBorders>
            <w:vAlign w:val="center"/>
          </w:tcPr>
          <w:p w:rsidR="001C3BA9" w:rsidRDefault="001C3BA9" w:rsidP="00694E8E">
            <w:pPr>
              <w:widowControl/>
              <w:jc w:val="left"/>
              <w:rPr>
                <w:rFonts w:ascii="仿宋_GB2312" w:eastAsia="仿宋_GB2312" w:hAnsi="宋体" w:cs="宋体"/>
                <w:kern w:val="0"/>
                <w:sz w:val="24"/>
                <w:szCs w:val="24"/>
              </w:rPr>
            </w:pPr>
          </w:p>
        </w:tc>
        <w:tc>
          <w:tcPr>
            <w:tcW w:w="4536" w:type="dxa"/>
            <w:gridSpan w:val="4"/>
            <w:tcBorders>
              <w:top w:val="single" w:sz="4" w:space="0" w:color="auto"/>
              <w:left w:val="nil"/>
              <w:bottom w:val="single" w:sz="4" w:space="0" w:color="auto"/>
              <w:right w:val="single" w:sz="4" w:space="0" w:color="auto"/>
            </w:tcBorders>
            <w:vAlign w:val="center"/>
          </w:tcPr>
          <w:p w:rsidR="001C3BA9" w:rsidRDefault="001C3BA9" w:rsidP="00694E8E">
            <w:pPr>
              <w:shd w:val="clear" w:color="auto" w:fill="FFFFFF"/>
              <w:spacing w:before="100" w:after="100" w:afterAutospacing="1" w:line="400" w:lineRule="exact"/>
              <w:jc w:val="left"/>
              <w:outlineLvl w:val="2"/>
              <w:rPr>
                <w:rFonts w:ascii="宋体" w:hAnsi="宋体"/>
                <w:b/>
                <w:bCs/>
                <w:kern w:val="0"/>
                <w:sz w:val="24"/>
                <w:szCs w:val="27"/>
              </w:rPr>
            </w:pPr>
            <w:r>
              <w:rPr>
                <w:rFonts w:ascii="宋体" w:hAnsi="宋体" w:hint="eastAsia"/>
                <w:kern w:val="0"/>
                <w:sz w:val="24"/>
                <w:szCs w:val="24"/>
              </w:rPr>
              <w:t>通过质量管理体系认证或</w:t>
            </w:r>
            <w:hyperlink r:id="rId4" w:tgtFrame="https://www.so.com/_blank" w:history="1">
              <w:r w:rsidRPr="00130909">
                <w:rPr>
                  <w:rStyle w:val="ad"/>
                  <w:rFonts w:hint="eastAsia"/>
                  <w:sz w:val="24"/>
                  <w:szCs w:val="24"/>
                </w:rPr>
                <w:t>食品安全体系认</w:t>
              </w:r>
              <w:r w:rsidRPr="00130909">
                <w:rPr>
                  <w:rStyle w:val="ad"/>
                  <w:rFonts w:hint="eastAsia"/>
                  <w:sz w:val="24"/>
                  <w:szCs w:val="24"/>
                </w:rPr>
                <w:lastRenderedPageBreak/>
                <w:t>证</w:t>
              </w:r>
            </w:hyperlink>
            <w:r>
              <w:rPr>
                <w:rFonts w:ascii="宋体" w:hAnsi="宋体" w:hint="eastAsia"/>
                <w:kern w:val="0"/>
                <w:sz w:val="24"/>
                <w:szCs w:val="24"/>
              </w:rPr>
              <w:t>的（如ISO9001、ISO22000、HACCP体系等）。</w:t>
            </w:r>
          </w:p>
        </w:tc>
        <w:tc>
          <w:tcPr>
            <w:tcW w:w="709"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lastRenderedPageBreak/>
              <w:t>2</w:t>
            </w:r>
          </w:p>
        </w:tc>
        <w:tc>
          <w:tcPr>
            <w:tcW w:w="1370" w:type="dxa"/>
            <w:gridSpan w:val="2"/>
            <w:tcBorders>
              <w:top w:val="single" w:sz="4" w:space="0" w:color="auto"/>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r>
              <w:rPr>
                <w:rFonts w:ascii="宋体" w:hAnsi="宋体" w:cs="宋体" w:hint="eastAsia"/>
                <w:kern w:val="0"/>
                <w:sz w:val="24"/>
                <w:szCs w:val="24"/>
              </w:rPr>
              <w:t>查看证书</w:t>
            </w:r>
          </w:p>
        </w:tc>
        <w:tc>
          <w:tcPr>
            <w:tcW w:w="738"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级别（合计总分）</w:t>
            </w:r>
          </w:p>
        </w:tc>
        <w:tc>
          <w:tcPr>
            <w:tcW w:w="4536" w:type="dxa"/>
            <w:gridSpan w:val="4"/>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A□          B□          C□</w:t>
            </w:r>
          </w:p>
        </w:tc>
        <w:tc>
          <w:tcPr>
            <w:tcW w:w="709"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center"/>
              <w:rPr>
                <w:rFonts w:ascii="仿宋_GB2312" w:eastAsia="仿宋_GB2312" w:hAnsi="宋体" w:cs="宋体"/>
                <w:kern w:val="0"/>
                <w:sz w:val="24"/>
                <w:szCs w:val="24"/>
              </w:rPr>
            </w:pPr>
          </w:p>
        </w:tc>
        <w:tc>
          <w:tcPr>
            <w:tcW w:w="1370" w:type="dxa"/>
            <w:gridSpan w:val="2"/>
            <w:tcBorders>
              <w:top w:val="nil"/>
              <w:left w:val="nil"/>
              <w:bottom w:val="single" w:sz="4" w:space="0" w:color="auto"/>
              <w:right w:val="single" w:sz="4" w:space="0" w:color="auto"/>
            </w:tcBorders>
            <w:vAlign w:val="center"/>
          </w:tcPr>
          <w:p w:rsidR="001C3BA9" w:rsidRDefault="001C3BA9" w:rsidP="00694E8E">
            <w:pPr>
              <w:widowControl/>
              <w:jc w:val="left"/>
              <w:rPr>
                <w:rFonts w:ascii="宋体" w:hAnsi="宋体" w:cs="宋体"/>
                <w:kern w:val="0"/>
                <w:sz w:val="24"/>
                <w:szCs w:val="24"/>
              </w:rPr>
            </w:pPr>
          </w:p>
        </w:tc>
        <w:tc>
          <w:tcPr>
            <w:tcW w:w="738" w:type="dxa"/>
            <w:tcBorders>
              <w:top w:val="nil"/>
              <w:left w:val="nil"/>
              <w:bottom w:val="single" w:sz="4" w:space="0" w:color="auto"/>
              <w:right w:val="single" w:sz="4" w:space="0" w:color="auto"/>
            </w:tcBorders>
            <w:vAlign w:val="center"/>
          </w:tcPr>
          <w:p w:rsidR="001C3BA9" w:rsidRDefault="001C3BA9" w:rsidP="00694E8E">
            <w:pPr>
              <w:widowControl/>
              <w:spacing w:line="320" w:lineRule="exact"/>
              <w:jc w:val="left"/>
              <w:rPr>
                <w:rFonts w:ascii="宋体" w:hAnsi="宋体" w:cs="宋体"/>
                <w:kern w:val="0"/>
                <w:sz w:val="24"/>
                <w:szCs w:val="24"/>
              </w:rPr>
            </w:pPr>
          </w:p>
        </w:tc>
      </w:tr>
      <w:tr w:rsidR="001C3BA9" w:rsidTr="00694E8E">
        <w:trPr>
          <w:trHeight w:val="472"/>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1C3BA9" w:rsidRDefault="001C3BA9" w:rsidP="00694E8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备注</w:t>
            </w:r>
          </w:p>
        </w:tc>
        <w:tc>
          <w:tcPr>
            <w:tcW w:w="7353" w:type="dxa"/>
            <w:gridSpan w:val="8"/>
            <w:tcBorders>
              <w:top w:val="single" w:sz="4" w:space="0" w:color="auto"/>
              <w:left w:val="nil"/>
              <w:bottom w:val="single" w:sz="4" w:space="0" w:color="auto"/>
              <w:right w:val="single" w:sz="4" w:space="0" w:color="000000"/>
            </w:tcBorders>
            <w:vAlign w:val="center"/>
          </w:tcPr>
          <w:p w:rsidR="001C3BA9" w:rsidRDefault="001C3BA9" w:rsidP="00694E8E">
            <w:pPr>
              <w:spacing w:line="400" w:lineRule="exact"/>
              <w:jc w:val="left"/>
              <w:rPr>
                <w:rFonts w:ascii="宋体" w:hAnsi="宋体" w:cs="宋体"/>
                <w:kern w:val="0"/>
                <w:sz w:val="24"/>
                <w:szCs w:val="24"/>
              </w:rPr>
            </w:pPr>
            <w:r>
              <w:rPr>
                <w:rFonts w:ascii="宋体" w:hAnsi="宋体" w:cs="宋体" w:hint="eastAsia"/>
                <w:kern w:val="0"/>
                <w:sz w:val="24"/>
                <w:szCs w:val="24"/>
              </w:rPr>
              <w:t>驴、兔的设计能力年屠宰量分别不低于0.5万头、50万只。</w:t>
            </w:r>
          </w:p>
        </w:tc>
      </w:tr>
    </w:tbl>
    <w:p w:rsidR="001C3BA9" w:rsidRDefault="001C3BA9" w:rsidP="001C3BA9">
      <w:pPr>
        <w:spacing w:line="560" w:lineRule="exact"/>
        <w:ind w:rightChars="-245" w:right="-514"/>
        <w:jc w:val="left"/>
        <w:rPr>
          <w:rFonts w:ascii="宋体" w:hAnsi="宋体" w:cs="宋体" w:hint="eastAsia"/>
          <w:kern w:val="0"/>
          <w:sz w:val="24"/>
          <w:szCs w:val="24"/>
        </w:rPr>
      </w:pPr>
      <w:r>
        <w:rPr>
          <w:rFonts w:ascii="宋体" w:hAnsi="宋体" w:cs="宋体" w:hint="eastAsia"/>
          <w:kern w:val="0"/>
          <w:sz w:val="24"/>
          <w:szCs w:val="24"/>
        </w:rPr>
        <w:t xml:space="preserve">组长签字：      专家成员签字：                             </w:t>
      </w:r>
    </w:p>
    <w:p w:rsidR="001C3BA9" w:rsidRDefault="001C3BA9" w:rsidP="001C3BA9">
      <w:pPr>
        <w:spacing w:line="560" w:lineRule="exact"/>
        <w:ind w:rightChars="-245" w:right="-514"/>
        <w:jc w:val="left"/>
        <w:rPr>
          <w:rFonts w:ascii="宋体" w:hAnsi="宋体" w:cs="宋体" w:hint="eastAsia"/>
          <w:kern w:val="0"/>
          <w:sz w:val="24"/>
          <w:szCs w:val="24"/>
        </w:rPr>
      </w:pPr>
      <w:r>
        <w:rPr>
          <w:rFonts w:ascii="宋体" w:hAnsi="宋体" w:cs="宋体" w:hint="eastAsia"/>
          <w:kern w:val="0"/>
          <w:sz w:val="24"/>
          <w:szCs w:val="24"/>
        </w:rPr>
        <w:t>屠宰企业负责人：（签字）</w:t>
      </w:r>
    </w:p>
    <w:p w:rsidR="001C3BA9" w:rsidRDefault="001C3BA9" w:rsidP="001C3BA9">
      <w:pPr>
        <w:widowControl/>
        <w:jc w:val="left"/>
        <w:rPr>
          <w:rFonts w:ascii="宋体" w:hAnsi="宋体" w:cs="宋体" w:hint="eastAsia"/>
          <w:kern w:val="0"/>
          <w:sz w:val="24"/>
          <w:szCs w:val="24"/>
        </w:rPr>
      </w:pPr>
    </w:p>
    <w:p w:rsidR="001C3BA9" w:rsidRDefault="001C3BA9" w:rsidP="001C3BA9">
      <w:pPr>
        <w:widowControl/>
        <w:jc w:val="left"/>
        <w:rPr>
          <w:rFonts w:ascii="宋体" w:hAnsi="宋体" w:cs="宋体" w:hint="eastAsia"/>
          <w:kern w:val="0"/>
          <w:sz w:val="24"/>
          <w:szCs w:val="24"/>
        </w:rPr>
      </w:pPr>
      <w:r>
        <w:rPr>
          <w:rFonts w:ascii="宋体" w:hAnsi="宋体" w:cs="宋体" w:hint="eastAsia"/>
          <w:kern w:val="0"/>
          <w:sz w:val="24"/>
          <w:szCs w:val="24"/>
        </w:rPr>
        <w:t xml:space="preserve">核查时间：  年  月   </w:t>
      </w:r>
    </w:p>
    <w:p w:rsidR="001C3BA9" w:rsidRDefault="001C3BA9" w:rsidP="001C3BA9">
      <w:pPr>
        <w:widowControl/>
        <w:spacing w:beforeAutospacing="1" w:afterAutospacing="1"/>
        <w:jc w:val="left"/>
        <w:rPr>
          <w:rFonts w:ascii="宋体" w:hAnsi="宋体" w:cs="宋体"/>
          <w:kern w:val="0"/>
          <w:sz w:val="24"/>
          <w:szCs w:val="24"/>
        </w:rPr>
        <w:sectPr w:rsidR="001C3BA9">
          <w:footerReference w:type="even" r:id="rId5"/>
          <w:footerReference w:type="default" r:id="rId6"/>
          <w:pgSz w:w="11906" w:h="16838"/>
          <w:pgMar w:top="2098" w:right="1474" w:bottom="1985" w:left="1588" w:header="851" w:footer="1418" w:gutter="0"/>
          <w:pgNumType w:fmt="numberInDash" w:start="1"/>
          <w:cols w:space="720"/>
        </w:sectPr>
      </w:pPr>
    </w:p>
    <w:p w:rsidR="001C3BA9" w:rsidRDefault="001C3BA9" w:rsidP="001C3BA9">
      <w:pPr>
        <w:widowControl/>
        <w:shd w:val="clear" w:color="auto" w:fill="FFFFFF"/>
        <w:spacing w:line="312" w:lineRule="atLeast"/>
        <w:rPr>
          <w:rFonts w:ascii="黑体" w:eastAsia="黑体" w:hAnsi="宋体" w:cs="宋体" w:hint="eastAsia"/>
          <w:kern w:val="0"/>
          <w:sz w:val="32"/>
          <w:szCs w:val="32"/>
        </w:rPr>
      </w:pPr>
      <w:r>
        <w:rPr>
          <w:rFonts w:ascii="黑体" w:eastAsia="黑体" w:hAnsi="宋体" w:cs="宋体" w:hint="eastAsia"/>
          <w:kern w:val="0"/>
          <w:sz w:val="32"/>
          <w:szCs w:val="32"/>
        </w:rPr>
        <w:lastRenderedPageBreak/>
        <w:t xml:space="preserve">附件2 </w:t>
      </w:r>
    </w:p>
    <w:p w:rsidR="001C3BA9" w:rsidRDefault="001C3BA9" w:rsidP="001C3BA9">
      <w:pPr>
        <w:widowControl/>
        <w:shd w:val="clear" w:color="auto" w:fill="FFFFFF"/>
        <w:spacing w:line="312" w:lineRule="atLeast"/>
        <w:rPr>
          <w:rFonts w:ascii="黑体" w:eastAsia="黑体" w:hAnsi="宋体" w:cs="宋体" w:hint="eastAsia"/>
          <w:kern w:val="0"/>
          <w:sz w:val="32"/>
          <w:szCs w:val="32"/>
        </w:rPr>
      </w:pPr>
    </w:p>
    <w:p w:rsidR="001C3BA9" w:rsidRDefault="001C3BA9" w:rsidP="001C3BA9">
      <w:pPr>
        <w:widowControl/>
        <w:shd w:val="clear" w:color="auto" w:fill="FFFFFF"/>
        <w:spacing w:line="312" w:lineRule="atLeast"/>
        <w:jc w:val="center"/>
        <w:rPr>
          <w:rFonts w:ascii="方正小标宋简体" w:eastAsia="方正小标宋简体" w:hAnsi="宋体" w:cs="方正小标宋简体" w:hint="eastAsia"/>
          <w:color w:val="000000"/>
          <w:kern w:val="0"/>
          <w:sz w:val="44"/>
          <w:szCs w:val="44"/>
          <w:shd w:val="clear" w:color="auto" w:fill="FFFFFF"/>
        </w:rPr>
      </w:pPr>
      <w:r>
        <w:rPr>
          <w:rFonts w:ascii="方正小标宋简体" w:eastAsia="方正小标宋简体" w:hAnsi="宋体" w:cs="方正小标宋简体" w:hint="eastAsia"/>
          <w:color w:val="000000"/>
          <w:kern w:val="0"/>
          <w:sz w:val="44"/>
          <w:szCs w:val="44"/>
          <w:shd w:val="clear" w:color="auto" w:fill="FFFFFF"/>
        </w:rPr>
        <w:t>山东省畜禽屠宰企业等级认定审核报告表</w:t>
      </w:r>
    </w:p>
    <w:p w:rsidR="001C3BA9" w:rsidRDefault="001C3BA9" w:rsidP="001C3BA9">
      <w:pPr>
        <w:widowControl/>
        <w:shd w:val="clear" w:color="auto" w:fill="FFFFFF"/>
        <w:spacing w:line="312" w:lineRule="atLeast"/>
        <w:rPr>
          <w:rFonts w:ascii="方正小标宋简体" w:eastAsia="方正小标宋简体" w:hAnsi="方正小标宋简体" w:cs="方正小标宋简体" w:hint="eastAsia"/>
          <w:color w:val="000000"/>
          <w:kern w:val="0"/>
          <w:sz w:val="36"/>
          <w:szCs w:val="36"/>
          <w:shd w:val="clear" w:color="auto" w:fill="FFFFFF"/>
        </w:rPr>
      </w:pPr>
    </w:p>
    <w:tbl>
      <w:tblPr>
        <w:tblW w:w="882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695"/>
        <w:gridCol w:w="2693"/>
        <w:gridCol w:w="1418"/>
        <w:gridCol w:w="2983"/>
      </w:tblGrid>
      <w:tr w:rsidR="001C3BA9" w:rsidTr="00694E8E">
        <w:trPr>
          <w:trHeight w:val="471"/>
        </w:trPr>
        <w:tc>
          <w:tcPr>
            <w:tcW w:w="1725"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企业名称</w:t>
            </w:r>
          </w:p>
        </w:tc>
        <w:tc>
          <w:tcPr>
            <w:tcW w:w="7089" w:type="dxa"/>
            <w:gridSpan w:val="3"/>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p>
        </w:tc>
      </w:tr>
      <w:tr w:rsidR="001C3BA9" w:rsidTr="00694E8E">
        <w:trPr>
          <w:trHeight w:val="471"/>
        </w:trPr>
        <w:tc>
          <w:tcPr>
            <w:tcW w:w="1725"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企业地址</w:t>
            </w:r>
          </w:p>
        </w:tc>
        <w:tc>
          <w:tcPr>
            <w:tcW w:w="2691"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畜禽种类</w:t>
            </w:r>
          </w:p>
        </w:tc>
        <w:tc>
          <w:tcPr>
            <w:tcW w:w="2981"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p>
        </w:tc>
      </w:tr>
      <w:tr w:rsidR="001C3BA9" w:rsidTr="00694E8E">
        <w:trPr>
          <w:trHeight w:val="352"/>
        </w:trPr>
        <w:tc>
          <w:tcPr>
            <w:tcW w:w="1725"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法定代表人</w:t>
            </w:r>
          </w:p>
        </w:tc>
        <w:tc>
          <w:tcPr>
            <w:tcW w:w="2691"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联系电话</w:t>
            </w:r>
          </w:p>
        </w:tc>
        <w:tc>
          <w:tcPr>
            <w:tcW w:w="2981"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b/>
                <w:bCs/>
                <w:color w:val="000000"/>
                <w:kern w:val="0"/>
                <w:sz w:val="24"/>
                <w:szCs w:val="24"/>
                <w:shd w:val="clear" w:color="auto" w:fill="FFFFFF"/>
              </w:rPr>
            </w:pPr>
          </w:p>
        </w:tc>
      </w:tr>
      <w:tr w:rsidR="001C3BA9" w:rsidTr="00694E8E">
        <w:trPr>
          <w:trHeight w:val="471"/>
        </w:trPr>
        <w:tc>
          <w:tcPr>
            <w:tcW w:w="1725"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审核得分</w:t>
            </w:r>
          </w:p>
        </w:tc>
        <w:tc>
          <w:tcPr>
            <w:tcW w:w="2691"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初定等级</w:t>
            </w:r>
          </w:p>
        </w:tc>
        <w:tc>
          <w:tcPr>
            <w:tcW w:w="2981"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312" w:lineRule="atLeast"/>
              <w:jc w:val="center"/>
              <w:rPr>
                <w:rFonts w:ascii="仿宋_GB2312" w:eastAsia="仿宋_GB2312" w:hAnsi="宋体" w:cs="宋体"/>
                <w:b/>
                <w:bCs/>
                <w:color w:val="000000"/>
                <w:kern w:val="0"/>
                <w:sz w:val="24"/>
                <w:szCs w:val="24"/>
                <w:shd w:val="clear" w:color="auto" w:fill="FFFFFF"/>
              </w:rPr>
            </w:pPr>
          </w:p>
        </w:tc>
      </w:tr>
      <w:tr w:rsidR="001C3BA9" w:rsidTr="00694E8E">
        <w:trPr>
          <w:trHeight w:val="2936"/>
        </w:trPr>
        <w:tc>
          <w:tcPr>
            <w:tcW w:w="1030"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hd w:val="clear" w:color="auto" w:fill="FFFFFF"/>
              <w:spacing w:line="312" w:lineRule="atLeast"/>
              <w:jc w:val="center"/>
              <w:rPr>
                <w:rFonts w:ascii="仿宋_GB2312" w:eastAsia="仿宋_GB2312" w:hAnsi="宋体" w:cs="宋体"/>
                <w:b/>
                <w:bCs/>
                <w:color w:val="000000"/>
                <w:kern w:val="0"/>
                <w:sz w:val="24"/>
                <w:szCs w:val="24"/>
                <w:shd w:val="clear" w:color="auto" w:fill="FFFFFF"/>
              </w:rPr>
            </w:pPr>
          </w:p>
          <w:p w:rsidR="001C3BA9" w:rsidRDefault="001C3BA9" w:rsidP="00694E8E">
            <w:pPr>
              <w:widowControl/>
              <w:shd w:val="clear" w:color="auto" w:fill="FFFFFF"/>
              <w:spacing w:line="312" w:lineRule="atLeast"/>
              <w:jc w:val="center"/>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审</w:t>
            </w:r>
          </w:p>
          <w:p w:rsidR="001C3BA9" w:rsidRDefault="001C3BA9" w:rsidP="00694E8E">
            <w:pPr>
              <w:widowControl/>
              <w:shd w:val="clear" w:color="auto" w:fill="FFFFFF"/>
              <w:spacing w:line="312" w:lineRule="atLeast"/>
              <w:jc w:val="center"/>
              <w:rPr>
                <w:rFonts w:ascii="仿宋_GB2312" w:eastAsia="仿宋_GB2312" w:hAnsi="宋体" w:cs="宋体" w:hint="eastAsia"/>
                <w:color w:val="000000"/>
                <w:kern w:val="0"/>
                <w:sz w:val="24"/>
                <w:szCs w:val="24"/>
                <w:shd w:val="clear" w:color="auto" w:fill="FFFFFF"/>
              </w:rPr>
            </w:pPr>
          </w:p>
          <w:p w:rsidR="001C3BA9" w:rsidRDefault="001C3BA9" w:rsidP="00694E8E">
            <w:pPr>
              <w:widowControl/>
              <w:shd w:val="clear" w:color="auto" w:fill="FFFFFF"/>
              <w:spacing w:line="312" w:lineRule="atLeast"/>
              <w:jc w:val="center"/>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查</w:t>
            </w:r>
          </w:p>
          <w:p w:rsidR="001C3BA9" w:rsidRDefault="001C3BA9" w:rsidP="00694E8E">
            <w:pPr>
              <w:widowControl/>
              <w:shd w:val="clear" w:color="auto" w:fill="FFFFFF"/>
              <w:spacing w:line="312" w:lineRule="atLeast"/>
              <w:jc w:val="center"/>
              <w:rPr>
                <w:rFonts w:ascii="仿宋_GB2312" w:eastAsia="仿宋_GB2312" w:hAnsi="宋体" w:cs="宋体" w:hint="eastAsia"/>
                <w:color w:val="000000"/>
                <w:kern w:val="0"/>
                <w:sz w:val="24"/>
                <w:szCs w:val="24"/>
                <w:shd w:val="clear" w:color="auto" w:fill="FFFFFF"/>
              </w:rPr>
            </w:pPr>
          </w:p>
          <w:p w:rsidR="001C3BA9" w:rsidRDefault="001C3BA9" w:rsidP="00694E8E">
            <w:pPr>
              <w:widowControl/>
              <w:shd w:val="clear" w:color="auto" w:fill="FFFFFF"/>
              <w:spacing w:line="312" w:lineRule="atLeast"/>
              <w:jc w:val="center"/>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结</w:t>
            </w:r>
          </w:p>
          <w:p w:rsidR="001C3BA9" w:rsidRDefault="001C3BA9" w:rsidP="00694E8E">
            <w:pPr>
              <w:widowControl/>
              <w:shd w:val="clear" w:color="auto" w:fill="FFFFFF"/>
              <w:spacing w:line="312" w:lineRule="atLeast"/>
              <w:jc w:val="center"/>
              <w:rPr>
                <w:rFonts w:ascii="仿宋_GB2312" w:eastAsia="仿宋_GB2312" w:hAnsi="宋体" w:cs="宋体" w:hint="eastAsia"/>
                <w:color w:val="000000"/>
                <w:kern w:val="0"/>
                <w:sz w:val="24"/>
                <w:szCs w:val="24"/>
                <w:shd w:val="clear" w:color="auto" w:fill="FFFFFF"/>
              </w:rPr>
            </w:pPr>
          </w:p>
          <w:p w:rsidR="001C3BA9" w:rsidRDefault="001C3BA9" w:rsidP="00694E8E">
            <w:pPr>
              <w:widowControl/>
              <w:shd w:val="clear" w:color="auto" w:fill="FFFFFF"/>
              <w:spacing w:line="312" w:lineRule="atLeast"/>
              <w:jc w:val="center"/>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论</w:t>
            </w:r>
          </w:p>
          <w:p w:rsidR="001C3BA9" w:rsidRDefault="001C3BA9" w:rsidP="00694E8E">
            <w:pPr>
              <w:widowControl/>
              <w:spacing w:line="312" w:lineRule="atLeast"/>
              <w:jc w:val="center"/>
              <w:rPr>
                <w:rFonts w:ascii="仿宋_GB2312" w:eastAsia="仿宋_GB2312" w:hAnsi="宋体" w:cs="宋体" w:hint="eastAsia"/>
                <w:b/>
                <w:bCs/>
                <w:color w:val="000000"/>
                <w:kern w:val="0"/>
                <w:sz w:val="24"/>
                <w:szCs w:val="24"/>
                <w:shd w:val="clear" w:color="auto" w:fill="FFFFFF"/>
              </w:rPr>
            </w:pPr>
          </w:p>
          <w:p w:rsidR="001C3BA9" w:rsidRDefault="001C3BA9" w:rsidP="00694E8E">
            <w:pPr>
              <w:widowControl/>
              <w:spacing w:line="312" w:lineRule="atLeast"/>
              <w:jc w:val="center"/>
              <w:rPr>
                <w:rFonts w:ascii="仿宋_GB2312" w:eastAsia="仿宋_GB2312" w:hAnsi="宋体" w:cs="宋体" w:hint="eastAsia"/>
                <w:b/>
                <w:bCs/>
                <w:color w:val="000000"/>
                <w:kern w:val="0"/>
                <w:sz w:val="24"/>
                <w:szCs w:val="24"/>
                <w:shd w:val="clear" w:color="auto" w:fill="FFFFFF"/>
              </w:rPr>
            </w:pPr>
          </w:p>
          <w:p w:rsidR="001C3BA9" w:rsidRDefault="001C3BA9" w:rsidP="00694E8E">
            <w:pPr>
              <w:widowControl/>
              <w:spacing w:line="312" w:lineRule="atLeast"/>
              <w:jc w:val="center"/>
              <w:rPr>
                <w:rFonts w:ascii="仿宋_GB2312" w:eastAsia="仿宋_GB2312" w:hAnsi="宋体" w:cs="宋体" w:hint="eastAsia"/>
                <w:b/>
                <w:bCs/>
                <w:color w:val="000000"/>
                <w:kern w:val="0"/>
                <w:sz w:val="24"/>
                <w:szCs w:val="24"/>
                <w:shd w:val="clear" w:color="auto" w:fill="FFFFFF"/>
              </w:rPr>
            </w:pPr>
          </w:p>
          <w:p w:rsidR="001C3BA9" w:rsidRDefault="001C3BA9" w:rsidP="00694E8E">
            <w:pPr>
              <w:widowControl/>
              <w:spacing w:line="312" w:lineRule="atLeast"/>
              <w:jc w:val="center"/>
              <w:rPr>
                <w:rFonts w:ascii="仿宋_GB2312" w:eastAsia="仿宋_GB2312" w:hAnsi="宋体" w:cs="宋体" w:hint="eastAsia"/>
                <w:b/>
                <w:bCs/>
                <w:color w:val="000000"/>
                <w:kern w:val="0"/>
                <w:sz w:val="24"/>
                <w:szCs w:val="24"/>
                <w:shd w:val="clear" w:color="auto" w:fill="FFFFFF"/>
              </w:rPr>
            </w:pPr>
          </w:p>
          <w:p w:rsidR="001C3BA9" w:rsidRDefault="001C3BA9" w:rsidP="00694E8E">
            <w:pPr>
              <w:widowControl/>
              <w:spacing w:line="312" w:lineRule="atLeast"/>
              <w:jc w:val="center"/>
              <w:rPr>
                <w:rFonts w:ascii="仿宋_GB2312" w:eastAsia="仿宋_GB2312" w:hAnsi="宋体" w:cs="宋体" w:hint="eastAsia"/>
                <w:b/>
                <w:bCs/>
                <w:color w:val="000000"/>
                <w:kern w:val="0"/>
                <w:sz w:val="24"/>
                <w:szCs w:val="24"/>
                <w:shd w:val="clear" w:color="auto" w:fill="FFFFFF"/>
              </w:rPr>
            </w:pPr>
          </w:p>
          <w:p w:rsidR="001C3BA9" w:rsidRDefault="001C3BA9" w:rsidP="00694E8E">
            <w:pPr>
              <w:widowControl/>
              <w:spacing w:line="312" w:lineRule="atLeast"/>
              <w:jc w:val="center"/>
              <w:rPr>
                <w:rFonts w:ascii="仿宋_GB2312" w:eastAsia="仿宋_GB2312" w:hAnsi="宋体" w:cs="宋体"/>
                <w:b/>
                <w:bCs/>
                <w:color w:val="000000"/>
                <w:kern w:val="0"/>
                <w:sz w:val="24"/>
                <w:szCs w:val="24"/>
                <w:shd w:val="clear" w:color="auto" w:fill="FFFFFF"/>
              </w:rPr>
            </w:pPr>
          </w:p>
        </w:tc>
        <w:tc>
          <w:tcPr>
            <w:tcW w:w="7784" w:type="dxa"/>
            <w:gridSpan w:val="4"/>
            <w:tcBorders>
              <w:top w:val="single" w:sz="4" w:space="0" w:color="auto"/>
              <w:left w:val="single" w:sz="4" w:space="0" w:color="auto"/>
              <w:bottom w:val="single" w:sz="4" w:space="0" w:color="auto"/>
              <w:right w:val="single" w:sz="4" w:space="0" w:color="auto"/>
            </w:tcBorders>
          </w:tcPr>
          <w:p w:rsidR="001C3BA9" w:rsidRDefault="001C3BA9" w:rsidP="00694E8E">
            <w:pPr>
              <w:widowControl/>
              <w:shd w:val="clear" w:color="auto" w:fill="FFFFFF"/>
              <w:spacing w:line="360" w:lineRule="exact"/>
              <w:jc w:val="left"/>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根据屠宰企业申请，审核组依据《畜禽屠宰企业等级认定量化评分表》对该企业进行了审核。</w:t>
            </w:r>
          </w:p>
          <w:p w:rsidR="001C3BA9" w:rsidRDefault="001C3BA9" w:rsidP="00694E8E">
            <w:pPr>
              <w:widowControl/>
              <w:shd w:val="clear" w:color="auto" w:fill="FFFFFF"/>
              <w:spacing w:line="200" w:lineRule="exact"/>
              <w:rPr>
                <w:rFonts w:ascii="仿宋_GB2312" w:eastAsia="仿宋_GB2312" w:hAnsi="宋体" w:cs="宋体" w:hint="eastAsia"/>
                <w:color w:val="000000"/>
                <w:kern w:val="0"/>
                <w:sz w:val="24"/>
                <w:szCs w:val="24"/>
                <w:shd w:val="clear" w:color="auto" w:fill="FFFFFF"/>
              </w:rPr>
            </w:pPr>
          </w:p>
          <w:p w:rsidR="001C3BA9" w:rsidRDefault="001C3BA9" w:rsidP="00694E8E">
            <w:pPr>
              <w:widowControl/>
              <w:shd w:val="clear" w:color="auto" w:fill="FFFFFF"/>
              <w:spacing w:line="200" w:lineRule="exact"/>
              <w:rPr>
                <w:rFonts w:ascii="仿宋_GB2312" w:eastAsia="仿宋_GB2312" w:hAnsi="宋体" w:cs="宋体" w:hint="eastAsia"/>
                <w:color w:val="000000"/>
                <w:kern w:val="0"/>
                <w:sz w:val="24"/>
                <w:szCs w:val="24"/>
                <w:shd w:val="clear" w:color="auto" w:fill="FFFFFF"/>
              </w:rPr>
            </w:pPr>
          </w:p>
          <w:p w:rsidR="001C3BA9" w:rsidRDefault="001C3BA9" w:rsidP="00694E8E">
            <w:pPr>
              <w:widowControl/>
              <w:shd w:val="clear" w:color="auto" w:fill="FFFFFF"/>
              <w:spacing w:line="200" w:lineRule="exact"/>
              <w:rPr>
                <w:rFonts w:ascii="仿宋_GB2312" w:eastAsia="仿宋_GB2312" w:hAnsi="宋体" w:cs="宋体" w:hint="eastAsia"/>
                <w:color w:val="000000"/>
                <w:kern w:val="0"/>
                <w:sz w:val="24"/>
                <w:szCs w:val="24"/>
                <w:shd w:val="clear" w:color="auto" w:fill="FFFFFF"/>
              </w:rPr>
            </w:pPr>
          </w:p>
          <w:p w:rsidR="001C3BA9" w:rsidRDefault="001C3BA9" w:rsidP="00694E8E">
            <w:pPr>
              <w:widowControl/>
              <w:shd w:val="clear" w:color="auto" w:fill="FFFFFF"/>
              <w:spacing w:line="200" w:lineRule="exact"/>
              <w:rPr>
                <w:rFonts w:ascii="仿宋_GB2312" w:eastAsia="仿宋_GB2312" w:hAnsi="宋体" w:cs="宋体" w:hint="eastAsia"/>
                <w:color w:val="000000"/>
                <w:kern w:val="0"/>
                <w:sz w:val="24"/>
                <w:szCs w:val="24"/>
                <w:shd w:val="clear" w:color="auto" w:fill="FFFFFF"/>
              </w:rPr>
            </w:pPr>
          </w:p>
          <w:p w:rsidR="001C3BA9" w:rsidRDefault="001C3BA9" w:rsidP="00694E8E">
            <w:pPr>
              <w:widowControl/>
              <w:shd w:val="clear" w:color="auto" w:fill="FFFFFF"/>
              <w:spacing w:line="360" w:lineRule="exact"/>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 xml:space="preserve">     该企业综合得分：</w:t>
            </w:r>
            <w:r>
              <w:rPr>
                <w:rFonts w:ascii="仿宋_GB2312" w:eastAsia="仿宋_GB2312" w:hAnsi="宋体" w:cs="宋体" w:hint="eastAsia"/>
                <w:color w:val="000000"/>
                <w:kern w:val="0"/>
                <w:sz w:val="24"/>
                <w:szCs w:val="24"/>
                <w:u w:val="single"/>
                <w:shd w:val="clear" w:color="auto" w:fill="FFFFFF"/>
              </w:rPr>
              <w:t xml:space="preserve">      </w:t>
            </w:r>
            <w:r>
              <w:rPr>
                <w:rFonts w:ascii="仿宋_GB2312" w:eastAsia="仿宋_GB2312" w:hAnsi="宋体" w:cs="宋体" w:hint="eastAsia"/>
                <w:color w:val="000000"/>
                <w:kern w:val="0"/>
                <w:sz w:val="24"/>
                <w:szCs w:val="24"/>
                <w:shd w:val="clear" w:color="auto" w:fill="FFFFFF"/>
              </w:rPr>
              <w:t>分        认定等级：</w:t>
            </w:r>
            <w:r>
              <w:rPr>
                <w:rFonts w:ascii="仿宋_GB2312" w:eastAsia="仿宋_GB2312" w:hAnsi="宋体" w:cs="宋体" w:hint="eastAsia"/>
                <w:color w:val="000000"/>
                <w:kern w:val="0"/>
                <w:sz w:val="24"/>
                <w:szCs w:val="24"/>
                <w:u w:val="single"/>
                <w:shd w:val="clear" w:color="auto" w:fill="FFFFFF"/>
              </w:rPr>
              <w:t xml:space="preserve">       </w:t>
            </w:r>
            <w:r>
              <w:rPr>
                <w:rFonts w:ascii="仿宋_GB2312" w:eastAsia="仿宋_GB2312" w:hAnsi="宋体" w:cs="宋体" w:hint="eastAsia"/>
                <w:color w:val="000000"/>
                <w:kern w:val="0"/>
                <w:sz w:val="24"/>
                <w:szCs w:val="24"/>
                <w:shd w:val="clear" w:color="auto" w:fill="FFFFFF"/>
              </w:rPr>
              <w:t>级</w:t>
            </w:r>
          </w:p>
          <w:p w:rsidR="001C3BA9" w:rsidRDefault="001C3BA9" w:rsidP="00694E8E">
            <w:pPr>
              <w:widowControl/>
              <w:shd w:val="clear" w:color="auto" w:fill="FFFFFF"/>
              <w:spacing w:line="360" w:lineRule="exact"/>
              <w:rPr>
                <w:rFonts w:ascii="仿宋_GB2312" w:eastAsia="仿宋_GB2312" w:hAnsi="宋体" w:cs="宋体" w:hint="eastAsia"/>
                <w:b/>
                <w:color w:val="FF0000"/>
                <w:kern w:val="0"/>
                <w:sz w:val="24"/>
                <w:szCs w:val="24"/>
                <w:u w:val="single"/>
                <w:shd w:val="clear" w:color="auto" w:fill="FFFFFF"/>
              </w:rPr>
            </w:pPr>
          </w:p>
          <w:p w:rsidR="001C3BA9" w:rsidRDefault="001C3BA9" w:rsidP="00694E8E">
            <w:pPr>
              <w:widowControl/>
              <w:shd w:val="clear" w:color="auto" w:fill="FFFFFF"/>
              <w:spacing w:line="360" w:lineRule="exact"/>
              <w:rPr>
                <w:rFonts w:ascii="仿宋_GB2312" w:eastAsia="仿宋_GB2312" w:hAnsi="宋体" w:cs="宋体" w:hint="eastAsia"/>
                <w:b/>
                <w:color w:val="FF0000"/>
                <w:kern w:val="0"/>
                <w:sz w:val="24"/>
                <w:szCs w:val="24"/>
                <w:u w:val="single"/>
                <w:shd w:val="clear" w:color="auto" w:fill="FFFFFF"/>
              </w:rPr>
            </w:pPr>
          </w:p>
          <w:p w:rsidR="001C3BA9" w:rsidRDefault="001C3BA9" w:rsidP="00694E8E">
            <w:pPr>
              <w:widowControl/>
              <w:shd w:val="clear" w:color="auto" w:fill="FFFFFF"/>
              <w:spacing w:line="360" w:lineRule="exact"/>
              <w:rPr>
                <w:rFonts w:ascii="仿宋_GB2312" w:eastAsia="仿宋_GB2312" w:hAnsi="宋体" w:cs="宋体" w:hint="eastAsia"/>
                <w:b/>
                <w:color w:val="FF0000"/>
                <w:kern w:val="0"/>
                <w:sz w:val="24"/>
                <w:szCs w:val="24"/>
                <w:u w:val="single"/>
                <w:shd w:val="clear" w:color="auto" w:fill="FFFFFF"/>
              </w:rPr>
            </w:pPr>
          </w:p>
          <w:p w:rsidR="001C3BA9" w:rsidRDefault="001C3BA9" w:rsidP="00694E8E">
            <w:pPr>
              <w:widowControl/>
              <w:shd w:val="clear" w:color="auto" w:fill="FFFFFF"/>
              <w:spacing w:line="360" w:lineRule="exact"/>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审核验收人员：组长签字：       成员签字：</w:t>
            </w:r>
          </w:p>
          <w:p w:rsidR="001C3BA9" w:rsidRDefault="001C3BA9" w:rsidP="00694E8E">
            <w:pPr>
              <w:widowControl/>
              <w:shd w:val="clear" w:color="auto" w:fill="FFFFFF"/>
              <w:spacing w:line="360" w:lineRule="exact"/>
              <w:rPr>
                <w:rFonts w:ascii="仿宋_GB2312" w:eastAsia="仿宋_GB2312" w:hAnsi="宋体" w:cs="宋体"/>
                <w:b/>
                <w:bCs/>
                <w:color w:val="000000"/>
                <w:kern w:val="0"/>
                <w:sz w:val="24"/>
                <w:szCs w:val="24"/>
                <w:shd w:val="clear" w:color="auto" w:fill="FFFFFF"/>
              </w:rPr>
            </w:pPr>
          </w:p>
        </w:tc>
      </w:tr>
      <w:tr w:rsidR="001C3BA9" w:rsidTr="00694E8E">
        <w:trPr>
          <w:trHeight w:val="2178"/>
        </w:trPr>
        <w:tc>
          <w:tcPr>
            <w:tcW w:w="1725" w:type="dxa"/>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b/>
                <w:bCs/>
                <w:color w:val="000000"/>
                <w:kern w:val="0"/>
                <w:sz w:val="24"/>
                <w:szCs w:val="24"/>
                <w:shd w:val="clear" w:color="auto" w:fill="FFFFFF"/>
              </w:rPr>
            </w:pPr>
          </w:p>
        </w:tc>
        <w:tc>
          <w:tcPr>
            <w:tcW w:w="7784" w:type="dxa"/>
            <w:gridSpan w:val="4"/>
            <w:tcBorders>
              <w:top w:val="single" w:sz="4" w:space="0" w:color="auto"/>
              <w:left w:val="single" w:sz="4" w:space="0" w:color="auto"/>
              <w:bottom w:val="single" w:sz="4" w:space="0" w:color="auto"/>
              <w:right w:val="single" w:sz="4" w:space="0" w:color="auto"/>
            </w:tcBorders>
          </w:tcPr>
          <w:p w:rsidR="001C3BA9" w:rsidRDefault="001C3BA9" w:rsidP="00694E8E">
            <w:pPr>
              <w:widowControl/>
              <w:spacing w:line="312" w:lineRule="atLeast"/>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县级畜牧兽医主管部门意见</w:t>
            </w: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 xml:space="preserve">                                           </w:t>
            </w: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 xml:space="preserve">                                              （单位盖章）</w:t>
            </w:r>
          </w:p>
          <w:p w:rsidR="001C3BA9" w:rsidRDefault="001C3BA9" w:rsidP="00694E8E">
            <w:pPr>
              <w:widowControl/>
              <w:spacing w:line="312" w:lineRule="atLeast"/>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 xml:space="preserve">单位负责人签字：                            年   月   日 </w:t>
            </w:r>
          </w:p>
        </w:tc>
      </w:tr>
      <w:tr w:rsidR="001C3BA9" w:rsidTr="00694E8E">
        <w:trPr>
          <w:trHeight w:val="2168"/>
        </w:trPr>
        <w:tc>
          <w:tcPr>
            <w:tcW w:w="1725" w:type="dxa"/>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b/>
                <w:bCs/>
                <w:color w:val="000000"/>
                <w:kern w:val="0"/>
                <w:sz w:val="24"/>
                <w:szCs w:val="24"/>
                <w:shd w:val="clear" w:color="auto" w:fill="FFFFFF"/>
              </w:rPr>
            </w:pPr>
          </w:p>
        </w:tc>
        <w:tc>
          <w:tcPr>
            <w:tcW w:w="7784" w:type="dxa"/>
            <w:gridSpan w:val="4"/>
            <w:tcBorders>
              <w:top w:val="single" w:sz="4" w:space="0" w:color="auto"/>
              <w:left w:val="single" w:sz="4" w:space="0" w:color="auto"/>
              <w:bottom w:val="single" w:sz="4" w:space="0" w:color="auto"/>
              <w:right w:val="single" w:sz="4" w:space="0" w:color="auto"/>
            </w:tcBorders>
          </w:tcPr>
          <w:p w:rsidR="001C3BA9" w:rsidRDefault="001C3BA9" w:rsidP="00694E8E">
            <w:pPr>
              <w:widowControl/>
              <w:spacing w:line="312" w:lineRule="atLeast"/>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市级畜牧兽医主管部门意见</w:t>
            </w: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 xml:space="preserve">                                        </w:t>
            </w:r>
          </w:p>
          <w:p w:rsidR="001C3BA9" w:rsidRDefault="001C3BA9" w:rsidP="00694E8E">
            <w:pPr>
              <w:widowControl/>
              <w:spacing w:line="312" w:lineRule="atLeast"/>
              <w:rPr>
                <w:rFonts w:ascii="仿宋_GB2312" w:eastAsia="仿宋_GB2312" w:hAnsi="宋体" w:cs="宋体" w:hint="eastAsia"/>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 xml:space="preserve">                                              （单位盖章）</w:t>
            </w:r>
          </w:p>
          <w:p w:rsidR="001C3BA9" w:rsidRDefault="001C3BA9" w:rsidP="00694E8E">
            <w:pPr>
              <w:widowControl/>
              <w:spacing w:line="312" w:lineRule="atLeast"/>
              <w:rPr>
                <w:rFonts w:ascii="仿宋_GB2312" w:eastAsia="仿宋_GB2312" w:hAnsi="宋体" w:cs="宋体"/>
                <w:color w:val="000000"/>
                <w:kern w:val="0"/>
                <w:sz w:val="24"/>
                <w:szCs w:val="24"/>
                <w:shd w:val="clear" w:color="auto" w:fill="FFFFFF"/>
              </w:rPr>
            </w:pPr>
            <w:r>
              <w:rPr>
                <w:rFonts w:ascii="仿宋_GB2312" w:eastAsia="仿宋_GB2312" w:hAnsi="宋体" w:cs="宋体" w:hint="eastAsia"/>
                <w:color w:val="000000"/>
                <w:kern w:val="0"/>
                <w:sz w:val="24"/>
                <w:szCs w:val="24"/>
                <w:shd w:val="clear" w:color="auto" w:fill="FFFFFF"/>
              </w:rPr>
              <w:t xml:space="preserve">单位负责人签字：                            年   月   日 </w:t>
            </w:r>
          </w:p>
        </w:tc>
      </w:tr>
    </w:tbl>
    <w:p w:rsidR="001C3BA9" w:rsidRDefault="001C3BA9" w:rsidP="001C3BA9">
      <w:pPr>
        <w:widowControl/>
        <w:shd w:val="clear" w:color="auto" w:fill="FFFFFF"/>
        <w:spacing w:line="312" w:lineRule="atLeast"/>
        <w:jc w:val="left"/>
        <w:rPr>
          <w:rFonts w:ascii="仿宋_GB2312" w:eastAsia="仿宋_GB2312" w:hAnsi="宋体" w:cs="宋体" w:hint="eastAsia"/>
          <w:color w:val="000000"/>
          <w:kern w:val="0"/>
          <w:szCs w:val="21"/>
          <w:shd w:val="clear" w:color="auto" w:fill="FFFFFF"/>
        </w:rPr>
      </w:pPr>
      <w:r>
        <w:rPr>
          <w:rFonts w:ascii="仿宋_GB2312" w:eastAsia="仿宋_GB2312" w:hAnsi="宋体" w:cs="宋体" w:hint="eastAsia"/>
          <w:color w:val="000000"/>
          <w:kern w:val="0"/>
          <w:szCs w:val="21"/>
          <w:shd w:val="clear" w:color="auto" w:fill="FFFFFF"/>
        </w:rPr>
        <w:t xml:space="preserve">  说明：1、审核组根据《畜禽屠宰企业等级认定量化评分表》进行审核打分，审核结束后对审核结果进行认定，提出企业认定等级意见； </w:t>
      </w:r>
    </w:p>
    <w:p w:rsidR="001C3BA9" w:rsidRDefault="001C3BA9" w:rsidP="001C3BA9">
      <w:pPr>
        <w:widowControl/>
        <w:shd w:val="clear" w:color="auto" w:fill="FFFFFF"/>
        <w:spacing w:line="312" w:lineRule="atLeast"/>
        <w:jc w:val="left"/>
        <w:rPr>
          <w:rFonts w:ascii="仿宋_GB2312" w:eastAsia="仿宋_GB2312" w:hAnsi="Times New Roman" w:hint="eastAsia"/>
          <w:sz w:val="24"/>
          <w:szCs w:val="24"/>
        </w:rPr>
      </w:pPr>
      <w:r>
        <w:rPr>
          <w:rFonts w:ascii="仿宋_GB2312" w:eastAsia="仿宋_GB2312" w:hAnsi="宋体" w:cs="宋体" w:hint="eastAsia"/>
          <w:color w:val="000000"/>
          <w:kern w:val="0"/>
          <w:szCs w:val="21"/>
          <w:shd w:val="clear" w:color="auto" w:fill="FFFFFF"/>
        </w:rPr>
        <w:t xml:space="preserve">        2、此表一式二份，一份本单位留存，一份报省级畜牧兽医部门。</w:t>
      </w:r>
    </w:p>
    <w:p w:rsidR="001C3BA9" w:rsidRDefault="001C3BA9" w:rsidP="001C3BA9">
      <w:pPr>
        <w:spacing w:line="460" w:lineRule="exact"/>
        <w:rPr>
          <w:rFonts w:ascii="黑体" w:eastAsia="黑体" w:hAnsi="楷体_GB2312" w:cs="楷体_GB2312" w:hint="eastAsia"/>
          <w:bCs/>
          <w:sz w:val="32"/>
          <w:szCs w:val="32"/>
        </w:rPr>
      </w:pPr>
      <w:r>
        <w:rPr>
          <w:rFonts w:ascii="黑体" w:eastAsia="黑体" w:hAnsi="楷体_GB2312" w:cs="楷体_GB2312" w:hint="eastAsia"/>
          <w:bCs/>
          <w:sz w:val="32"/>
          <w:szCs w:val="32"/>
        </w:rPr>
        <w:lastRenderedPageBreak/>
        <w:t>附件3</w:t>
      </w:r>
    </w:p>
    <w:p w:rsidR="001C3BA9" w:rsidRDefault="001C3BA9" w:rsidP="001C3BA9">
      <w:pPr>
        <w:spacing w:line="560" w:lineRule="exact"/>
        <w:ind w:rightChars="-160" w:right="-336"/>
        <w:jc w:val="left"/>
        <w:rPr>
          <w:rFonts w:ascii="方正小标宋简体" w:eastAsia="方正小标宋简体" w:hAnsi="宋体" w:cs="宋体" w:hint="eastAsia"/>
          <w:kern w:val="0"/>
          <w:sz w:val="32"/>
          <w:szCs w:val="32"/>
        </w:rPr>
      </w:pPr>
    </w:p>
    <w:p w:rsidR="001C3BA9" w:rsidRDefault="001C3BA9" w:rsidP="001C3BA9">
      <w:pPr>
        <w:spacing w:line="560" w:lineRule="exact"/>
        <w:ind w:rightChars="-160" w:right="-336"/>
        <w:jc w:val="left"/>
        <w:rPr>
          <w:rFonts w:ascii="方正小标宋简体" w:eastAsia="方正小标宋简体" w:hAnsi="宋体" w:cs="宋体" w:hint="eastAsia"/>
          <w:kern w:val="0"/>
          <w:sz w:val="44"/>
          <w:szCs w:val="44"/>
        </w:rPr>
      </w:pPr>
      <w:r>
        <w:rPr>
          <w:rFonts w:ascii="方正小标宋简体" w:eastAsia="方正小标宋简体" w:hAnsi="宋体" w:cs="宋体" w:hint="eastAsia"/>
          <w:kern w:val="0"/>
          <w:sz w:val="44"/>
          <w:szCs w:val="44"/>
        </w:rPr>
        <w:t xml:space="preserve"> </w:t>
      </w:r>
      <w:r>
        <w:rPr>
          <w:rFonts w:ascii="方正小标宋简体" w:eastAsia="方正小标宋简体" w:hAnsi="宋体" w:cs="宋体" w:hint="eastAsia"/>
          <w:kern w:val="0"/>
          <w:sz w:val="44"/>
          <w:szCs w:val="44"/>
          <w:u w:val="single"/>
        </w:rPr>
        <w:t xml:space="preserve">       </w:t>
      </w:r>
      <w:r>
        <w:rPr>
          <w:rFonts w:ascii="方正小标宋简体" w:eastAsia="方正小标宋简体" w:hAnsi="宋体" w:cs="宋体" w:hint="eastAsia"/>
          <w:kern w:val="0"/>
          <w:sz w:val="44"/>
          <w:szCs w:val="44"/>
        </w:rPr>
        <w:t>市畜禽屠宰企业初定等级情况统计表</w:t>
      </w:r>
    </w:p>
    <w:p w:rsidR="001C3BA9" w:rsidRDefault="001C3BA9" w:rsidP="001C3BA9">
      <w:pPr>
        <w:spacing w:line="560" w:lineRule="exact"/>
        <w:ind w:rightChars="-160" w:right="-336"/>
        <w:jc w:val="left"/>
        <w:rPr>
          <w:rFonts w:ascii="黑体" w:eastAsia="黑体" w:hAnsi="楷体_GB2312" w:cs="楷体_GB2312" w:hint="eastAsia"/>
          <w:bCs/>
          <w:sz w:val="24"/>
          <w:szCs w:val="24"/>
        </w:rPr>
      </w:pPr>
      <w:r>
        <w:rPr>
          <w:rFonts w:ascii="黑体" w:eastAsia="黑体" w:hAnsi="宋体" w:cs="宋体" w:hint="eastAsia"/>
          <w:kern w:val="0"/>
          <w:sz w:val="24"/>
          <w:szCs w:val="24"/>
        </w:rPr>
        <w:t xml:space="preserve">          </w:t>
      </w:r>
    </w:p>
    <w:tbl>
      <w:tblPr>
        <w:tblW w:w="95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850"/>
        <w:gridCol w:w="1382"/>
        <w:gridCol w:w="1242"/>
        <w:gridCol w:w="699"/>
        <w:gridCol w:w="699"/>
        <w:gridCol w:w="828"/>
        <w:gridCol w:w="773"/>
        <w:gridCol w:w="804"/>
        <w:gridCol w:w="711"/>
        <w:gridCol w:w="851"/>
      </w:tblGrid>
      <w:tr w:rsidR="001C3BA9" w:rsidTr="00694E8E">
        <w:trPr>
          <w:trHeight w:val="581"/>
        </w:trPr>
        <w:tc>
          <w:tcPr>
            <w:tcW w:w="706"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序号</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畜种</w:t>
            </w:r>
          </w:p>
        </w:tc>
        <w:tc>
          <w:tcPr>
            <w:tcW w:w="1382"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企业名称</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地址</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法人代表</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联系</w:t>
            </w:r>
          </w:p>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电话</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初步认定</w:t>
            </w: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会商结果</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仿宋" w:cs="宋体"/>
                <w:color w:val="333333"/>
                <w:kern w:val="0"/>
                <w:sz w:val="24"/>
                <w:szCs w:val="24"/>
              </w:rPr>
            </w:pPr>
            <w:r>
              <w:rPr>
                <w:rFonts w:ascii="方正小标宋简体" w:eastAsia="方正小标宋简体" w:hAnsi="黑体" w:cs="宋体" w:hint="eastAsia"/>
                <w:color w:val="333333"/>
                <w:kern w:val="0"/>
                <w:sz w:val="24"/>
                <w:szCs w:val="24"/>
              </w:rPr>
              <w:t>备注</w:t>
            </w:r>
          </w:p>
        </w:tc>
      </w:tr>
      <w:tr w:rsidR="001C3BA9" w:rsidTr="00694E8E">
        <w:trPr>
          <w:trHeight w:val="505"/>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方正小标宋简体" w:eastAsia="方正小标宋简体" w:hAnsi="黑体" w:cs="宋体"/>
                <w:color w:val="333333"/>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方正小标宋简体" w:eastAsia="方正小标宋简体" w:hAnsi="黑体" w:cs="宋体"/>
                <w:color w:val="333333"/>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方正小标宋简体" w:eastAsia="方正小标宋简体" w:hAnsi="黑体" w:cs="宋体"/>
                <w:color w:val="333333"/>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方正小标宋简体" w:eastAsia="方正小标宋简体" w:hAnsi="黑体" w:cs="宋体"/>
                <w:color w:val="333333"/>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方正小标宋简体" w:eastAsia="方正小标宋简体" w:hAnsi="黑体" w:cs="宋体"/>
                <w:color w:val="333333"/>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方正小标宋简体" w:eastAsia="方正小标宋简体" w:hAnsi="黑体" w:cs="宋体"/>
                <w:color w:val="333333"/>
                <w:kern w:val="0"/>
                <w:sz w:val="24"/>
                <w:szCs w:val="24"/>
              </w:rPr>
            </w:pPr>
          </w:p>
        </w:tc>
        <w:tc>
          <w:tcPr>
            <w:tcW w:w="828"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得分</w:t>
            </w:r>
          </w:p>
        </w:tc>
        <w:tc>
          <w:tcPr>
            <w:tcW w:w="773"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等级</w:t>
            </w:r>
          </w:p>
        </w:tc>
        <w:tc>
          <w:tcPr>
            <w:tcW w:w="804"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得分</w:t>
            </w:r>
          </w:p>
        </w:tc>
        <w:tc>
          <w:tcPr>
            <w:tcW w:w="711"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jc w:val="center"/>
              <w:rPr>
                <w:rFonts w:ascii="方正小标宋简体" w:eastAsia="方正小标宋简体" w:hAnsi="黑体" w:cs="宋体"/>
                <w:color w:val="333333"/>
                <w:kern w:val="0"/>
                <w:sz w:val="24"/>
                <w:szCs w:val="24"/>
              </w:rPr>
            </w:pPr>
            <w:r>
              <w:rPr>
                <w:rFonts w:ascii="方正小标宋简体" w:eastAsia="方正小标宋简体" w:hAnsi="黑体" w:cs="宋体" w:hint="eastAsia"/>
                <w:color w:val="333333"/>
                <w:kern w:val="0"/>
                <w:sz w:val="24"/>
                <w:szCs w:val="24"/>
              </w:rPr>
              <w:t>等级</w:t>
            </w: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方正小标宋简体" w:eastAsia="方正小标宋简体" w:hAnsi="仿宋" w:cs="宋体"/>
                <w:color w:val="333333"/>
                <w:kern w:val="0"/>
                <w:sz w:val="24"/>
                <w:szCs w:val="24"/>
              </w:rPr>
            </w:pPr>
          </w:p>
        </w:tc>
      </w:tr>
      <w:tr w:rsidR="001C3BA9" w:rsidTr="00694E8E">
        <w:tc>
          <w:tcPr>
            <w:tcW w:w="706"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0"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38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24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28"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73"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04"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1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r>
      <w:tr w:rsidR="001C3BA9" w:rsidTr="00694E8E">
        <w:tc>
          <w:tcPr>
            <w:tcW w:w="706"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0"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38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24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28"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73"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04"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1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r>
      <w:tr w:rsidR="001C3BA9" w:rsidTr="00694E8E">
        <w:tc>
          <w:tcPr>
            <w:tcW w:w="706"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w:t>
            </w:r>
          </w:p>
        </w:tc>
        <w:tc>
          <w:tcPr>
            <w:tcW w:w="850"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38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24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28"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73"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04"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1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r>
      <w:tr w:rsidR="001C3BA9" w:rsidTr="00694E8E">
        <w:tc>
          <w:tcPr>
            <w:tcW w:w="706"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0"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38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24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28"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73"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04"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1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r>
      <w:tr w:rsidR="001C3BA9" w:rsidTr="00694E8E">
        <w:tc>
          <w:tcPr>
            <w:tcW w:w="706"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0"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38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24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28"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73"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04"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1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r>
      <w:tr w:rsidR="001C3BA9" w:rsidTr="00694E8E">
        <w:tc>
          <w:tcPr>
            <w:tcW w:w="706"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0"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38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24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28"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73"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04"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1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r>
      <w:tr w:rsidR="001C3BA9" w:rsidTr="00694E8E">
        <w:tc>
          <w:tcPr>
            <w:tcW w:w="706"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0"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38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1242"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黑体" w:eastAsia="黑体" w:hAnsi="黑体" w:cs="宋体"/>
                <w:color w:val="333333"/>
                <w:kern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28"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73"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04"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71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c>
          <w:tcPr>
            <w:tcW w:w="851" w:type="dxa"/>
            <w:tcBorders>
              <w:top w:val="single" w:sz="4" w:space="0" w:color="auto"/>
              <w:left w:val="single" w:sz="4" w:space="0" w:color="auto"/>
              <w:bottom w:val="single" w:sz="4" w:space="0" w:color="auto"/>
              <w:right w:val="single" w:sz="4" w:space="0" w:color="auto"/>
            </w:tcBorders>
          </w:tcPr>
          <w:p w:rsidR="001C3BA9" w:rsidRDefault="001C3BA9" w:rsidP="00694E8E">
            <w:pPr>
              <w:rPr>
                <w:rFonts w:ascii="仿宋_GB2312" w:eastAsia="仿宋_GB2312" w:hAnsi="仿宋" w:cs="宋体"/>
                <w:color w:val="333333"/>
                <w:kern w:val="0"/>
                <w:sz w:val="32"/>
                <w:szCs w:val="32"/>
              </w:rPr>
            </w:pPr>
          </w:p>
        </w:tc>
      </w:tr>
    </w:tbl>
    <w:p w:rsidR="001C3BA9" w:rsidRDefault="001C3BA9" w:rsidP="001C3BA9">
      <w:pPr>
        <w:rPr>
          <w:rFonts w:ascii="仿宋_GB2312" w:eastAsia="仿宋_GB2312" w:hAnsi="仿宋" w:cs="宋体" w:hint="eastAsia"/>
          <w:color w:val="333333"/>
          <w:kern w:val="0"/>
          <w:sz w:val="32"/>
          <w:szCs w:val="32"/>
        </w:rPr>
      </w:pPr>
      <w:r>
        <w:rPr>
          <w:rFonts w:ascii="仿宋_GB2312" w:eastAsia="仿宋_GB2312" w:hAnsi="宋体" w:cs="宋体" w:hint="eastAsia"/>
          <w:kern w:val="0"/>
          <w:sz w:val="24"/>
          <w:szCs w:val="24"/>
        </w:rPr>
        <w:t>填报人：                                             联系电话：</w:t>
      </w: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仿宋_GB2312" w:eastAsia="仿宋_GB2312" w:hAnsi="黑体" w:cs="宋体" w:hint="eastAsia"/>
          <w:color w:val="333333"/>
          <w:kern w:val="0"/>
          <w:sz w:val="30"/>
          <w:szCs w:val="30"/>
        </w:rPr>
      </w:pPr>
      <w:r>
        <w:rPr>
          <w:rFonts w:ascii="仿宋_GB2312" w:eastAsia="仿宋_GB2312" w:hAnsi="宋体" w:cs="宋体" w:hint="eastAsia"/>
          <w:kern w:val="0"/>
          <w:sz w:val="32"/>
          <w:szCs w:val="32"/>
        </w:rPr>
        <w:t>说明：</w:t>
      </w:r>
      <w:r>
        <w:rPr>
          <w:rFonts w:ascii="仿宋_GB2312" w:eastAsia="仿宋_GB2312" w:hAnsi="宋体" w:cs="宋体" w:hint="eastAsia"/>
          <w:kern w:val="0"/>
          <w:sz w:val="30"/>
          <w:szCs w:val="30"/>
        </w:rPr>
        <w:t>1</w:t>
      </w:r>
      <w:r>
        <w:rPr>
          <w:rFonts w:ascii="仿宋_GB2312" w:eastAsia="仿宋_GB2312" w:hAnsi="黑体" w:cs="宋体" w:hint="eastAsia"/>
          <w:color w:val="333333"/>
          <w:kern w:val="0"/>
          <w:sz w:val="30"/>
          <w:szCs w:val="30"/>
        </w:rPr>
        <w:t>、畜种是指猪、牛、羊、鸡、鸭、鹅、驴、兔。</w:t>
      </w:r>
    </w:p>
    <w:p w:rsidR="001C3BA9" w:rsidRDefault="001C3BA9" w:rsidP="001C3BA9">
      <w:pPr>
        <w:spacing w:line="560" w:lineRule="exact"/>
        <w:ind w:rightChars="-160" w:right="-336"/>
        <w:jc w:val="left"/>
        <w:rPr>
          <w:rFonts w:ascii="仿宋_GB2312" w:eastAsia="仿宋_GB2312" w:hAnsi="黑体" w:cs="宋体" w:hint="eastAsia"/>
          <w:color w:val="333333"/>
          <w:kern w:val="0"/>
          <w:sz w:val="30"/>
          <w:szCs w:val="30"/>
        </w:rPr>
      </w:pPr>
      <w:r>
        <w:rPr>
          <w:rFonts w:ascii="仿宋_GB2312" w:eastAsia="仿宋_GB2312" w:hAnsi="黑体" w:cs="宋体" w:hint="eastAsia"/>
          <w:color w:val="333333"/>
          <w:kern w:val="0"/>
          <w:sz w:val="30"/>
          <w:szCs w:val="30"/>
        </w:rPr>
        <w:t xml:space="preserve">       2、</w:t>
      </w:r>
      <w:r>
        <w:rPr>
          <w:rFonts w:ascii="仿宋_GB2312" w:eastAsia="仿宋_GB2312" w:hAnsi="仿宋" w:cs="仿宋_GB2312" w:hint="eastAsia"/>
          <w:color w:val="000000"/>
          <w:kern w:val="0"/>
          <w:sz w:val="30"/>
          <w:szCs w:val="30"/>
          <w:shd w:val="clear" w:color="auto" w:fill="FFFFFF"/>
        </w:rPr>
        <w:t>等级</w:t>
      </w:r>
      <w:r>
        <w:rPr>
          <w:rFonts w:ascii="仿宋_GB2312" w:eastAsia="仿宋_GB2312" w:hAnsi="黑体" w:cs="宋体" w:hint="eastAsia"/>
          <w:color w:val="333333"/>
          <w:kern w:val="0"/>
          <w:sz w:val="30"/>
          <w:szCs w:val="30"/>
        </w:rPr>
        <w:t>是指</w:t>
      </w:r>
      <w:r>
        <w:rPr>
          <w:rFonts w:ascii="仿宋_GB2312" w:eastAsia="仿宋_GB2312" w:hAnsi="仿宋" w:cs="仿宋_GB2312" w:hint="eastAsia"/>
          <w:color w:val="000000"/>
          <w:kern w:val="0"/>
          <w:sz w:val="30"/>
          <w:szCs w:val="30"/>
          <w:shd w:val="clear" w:color="auto" w:fill="FFFFFF"/>
        </w:rPr>
        <w:t>A级、B级、C级三个等级。</w:t>
      </w: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黑体" w:eastAsia="黑体" w:hAnsi="宋体" w:cs="宋体" w:hint="eastAsia"/>
          <w:kern w:val="0"/>
          <w:sz w:val="32"/>
          <w:szCs w:val="32"/>
        </w:rPr>
      </w:pPr>
    </w:p>
    <w:p w:rsidR="001C3BA9" w:rsidRDefault="001C3BA9" w:rsidP="001C3BA9">
      <w:pPr>
        <w:spacing w:line="560" w:lineRule="exact"/>
        <w:ind w:rightChars="-160" w:right="-336"/>
        <w:jc w:val="left"/>
        <w:rPr>
          <w:rFonts w:ascii="黑体" w:eastAsia="黑体" w:hAnsi="楷体_GB2312" w:cs="楷体_GB2312" w:hint="eastAsia"/>
          <w:bCs/>
          <w:sz w:val="32"/>
          <w:szCs w:val="32"/>
        </w:rPr>
      </w:pPr>
      <w:r>
        <w:rPr>
          <w:rFonts w:ascii="黑体" w:eastAsia="黑体" w:hAnsi="宋体" w:cs="宋体" w:hint="eastAsia"/>
          <w:kern w:val="0"/>
          <w:sz w:val="32"/>
          <w:szCs w:val="32"/>
        </w:rPr>
        <w:t>附件4</w:t>
      </w:r>
    </w:p>
    <w:p w:rsidR="001C3BA9" w:rsidRDefault="001C3BA9" w:rsidP="001C3BA9">
      <w:pPr>
        <w:rPr>
          <w:rFonts w:ascii="仿宋_GB2312" w:eastAsia="仿宋_GB2312" w:hAnsi="仿宋" w:cs="宋体" w:hint="eastAsia"/>
          <w:color w:val="333333"/>
          <w:kern w:val="0"/>
          <w:sz w:val="32"/>
          <w:szCs w:val="32"/>
        </w:rPr>
      </w:pPr>
    </w:p>
    <w:p w:rsidR="001C3BA9" w:rsidRDefault="001C3BA9" w:rsidP="001C3BA9">
      <w:pPr>
        <w:jc w:val="center"/>
        <w:rPr>
          <w:rFonts w:ascii="方正小标宋简体" w:eastAsia="方正小标宋简体" w:hAnsi="仿宋" w:cs="宋体" w:hint="eastAsia"/>
          <w:color w:val="333333"/>
          <w:kern w:val="0"/>
          <w:sz w:val="44"/>
          <w:szCs w:val="44"/>
        </w:rPr>
      </w:pPr>
      <w:r>
        <w:rPr>
          <w:rFonts w:ascii="方正小标宋简体" w:eastAsia="方正小标宋简体" w:hAnsi="仿宋" w:cs="宋体" w:hint="eastAsia"/>
          <w:color w:val="333333"/>
          <w:kern w:val="0"/>
          <w:sz w:val="44"/>
          <w:szCs w:val="44"/>
        </w:rPr>
        <w:t>山东省畜禽屠宰企业等级标志牌样式</w:t>
      </w:r>
    </w:p>
    <w:p w:rsidR="001C3BA9" w:rsidRDefault="001C3BA9" w:rsidP="001C3BA9">
      <w:pPr>
        <w:rPr>
          <w:rFonts w:ascii="Times New Roman" w:hAnsi="Times New Roman" w:hint="eastAsia"/>
          <w:szCs w:val="24"/>
        </w:rPr>
      </w:pPr>
    </w:p>
    <w:p w:rsidR="001C3BA9" w:rsidRDefault="001C3BA9" w:rsidP="001C3BA9">
      <w:pPr>
        <w:jc w:val="center"/>
        <w:rPr>
          <w:rFonts w:ascii="Times New Roman" w:hAnsi="Times New Roman"/>
          <w:szCs w:val="24"/>
        </w:rPr>
      </w:pPr>
      <w:r>
        <w:rPr>
          <w:rFonts w:ascii="Times New Roman" w:hAnsi="Times New Roman"/>
          <w:noProof/>
          <w:szCs w:val="24"/>
        </w:rPr>
        <w:drawing>
          <wp:inline distT="0" distB="0" distL="0" distR="0">
            <wp:extent cx="3276600" cy="2735580"/>
            <wp:effectExtent l="19050" t="0" r="0" b="0"/>
            <wp:docPr id="1" name="图片 1" descr="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模板"/>
                    <pic:cNvPicPr>
                      <a:picLocks noChangeAspect="1" noChangeArrowheads="1"/>
                    </pic:cNvPicPr>
                  </pic:nvPicPr>
                  <pic:blipFill>
                    <a:blip r:embed="rId7" cstate="print"/>
                    <a:srcRect/>
                    <a:stretch>
                      <a:fillRect/>
                    </a:stretch>
                  </pic:blipFill>
                  <pic:spPr bwMode="auto">
                    <a:xfrm>
                      <a:off x="0" y="0"/>
                      <a:ext cx="3276600" cy="2735580"/>
                    </a:xfrm>
                    <a:prstGeom prst="rect">
                      <a:avLst/>
                    </a:prstGeom>
                    <a:noFill/>
                    <a:ln w="9525">
                      <a:noFill/>
                      <a:miter lim="800000"/>
                      <a:headEnd/>
                      <a:tailEnd/>
                    </a:ln>
                  </pic:spPr>
                </pic:pic>
              </a:graphicData>
            </a:graphic>
          </wp:inline>
        </w:drawing>
      </w:r>
    </w:p>
    <w:p w:rsidR="001C3BA9" w:rsidRDefault="001C3BA9" w:rsidP="001C3BA9">
      <w:pPr>
        <w:rPr>
          <w:rFonts w:ascii="Times New Roman" w:hAnsi="Times New Roman"/>
          <w:szCs w:val="24"/>
        </w:rPr>
      </w:pPr>
    </w:p>
    <w:p w:rsidR="001C3BA9" w:rsidRDefault="001C3BA9" w:rsidP="001C3BA9">
      <w:pPr>
        <w:spacing w:line="620" w:lineRule="exact"/>
        <w:ind w:firstLineChars="200" w:firstLine="640"/>
        <w:rPr>
          <w:rFonts w:ascii="黑体" w:eastAsia="黑体" w:hAnsi="黑体"/>
          <w:sz w:val="32"/>
          <w:szCs w:val="32"/>
        </w:rPr>
      </w:pPr>
      <w:r>
        <w:rPr>
          <w:rFonts w:ascii="黑体" w:eastAsia="黑体" w:hAnsi="黑体" w:hint="eastAsia"/>
          <w:sz w:val="32"/>
          <w:szCs w:val="32"/>
        </w:rPr>
        <w:t>一、字体和尺寸</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（一）“</w:t>
      </w:r>
      <w:r>
        <w:rPr>
          <w:rFonts w:ascii="仿宋_GB2312" w:eastAsia="仿宋_GB2312" w:hAnsi="仿宋" w:cs="宋体" w:hint="eastAsia"/>
          <w:color w:val="333333"/>
          <w:kern w:val="0"/>
          <w:sz w:val="32"/>
          <w:szCs w:val="32"/>
        </w:rPr>
        <w:t>山东省畜禽屠宰企业</w:t>
      </w:r>
      <w:r>
        <w:rPr>
          <w:rFonts w:ascii="仿宋_GB2312" w:eastAsia="仿宋_GB2312" w:hAnsi="Times New Roman" w:hint="eastAsia"/>
          <w:sz w:val="32"/>
          <w:szCs w:val="32"/>
        </w:rPr>
        <w:t>”“企业等级：**级”方正美黑；其余字体方正黑体。</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（二）“</w:t>
      </w:r>
      <w:r>
        <w:rPr>
          <w:rFonts w:ascii="仿宋_GB2312" w:eastAsia="仿宋_GB2312" w:hAnsi="仿宋" w:cs="宋体" w:hint="eastAsia"/>
          <w:color w:val="333333"/>
          <w:kern w:val="0"/>
          <w:sz w:val="32"/>
          <w:szCs w:val="32"/>
        </w:rPr>
        <w:t>山东省畜禽屠宰企业</w:t>
      </w:r>
      <w:r>
        <w:rPr>
          <w:rFonts w:ascii="仿宋_GB2312" w:eastAsia="仿宋_GB2312" w:hAnsi="Times New Roman" w:hint="eastAsia"/>
          <w:sz w:val="32"/>
          <w:szCs w:val="32"/>
        </w:rPr>
        <w:t>” 字高80mm，宽50 mm，字间距5mm</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“企业等级：**级”字高60mm，宽37 mm，字间距2.5 mm；</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“**市农业农村局” 字高35mm，宽35 mm，字间距3.5 mm。</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（三）文字均为黑色，阴字。</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（四）</w:t>
      </w:r>
      <w:r>
        <w:rPr>
          <w:rFonts w:ascii="仿宋_GB2312" w:eastAsia="仿宋_GB2312" w:hAnsi="Times New Roman" w:hint="eastAsia"/>
          <w:color w:val="333333"/>
          <w:sz w:val="32"/>
          <w:szCs w:val="32"/>
        </w:rPr>
        <w:t>标志牌尺寸为400</w:t>
      </w:r>
      <w:r>
        <w:rPr>
          <w:rFonts w:ascii="仿宋_GB2312" w:eastAsia="仿宋_GB2312" w:hAnsi="Times New Roman" w:hint="eastAsia"/>
          <w:sz w:val="32"/>
          <w:szCs w:val="32"/>
        </w:rPr>
        <w:t>mm</w:t>
      </w:r>
      <w:r>
        <w:rPr>
          <w:rFonts w:ascii="仿宋_GB2312" w:eastAsia="仿宋_GB2312" w:hAnsi="Times New Roman" w:hint="eastAsia"/>
          <w:color w:val="333333"/>
          <w:sz w:val="32"/>
          <w:szCs w:val="32"/>
        </w:rPr>
        <w:t>×600</w:t>
      </w:r>
      <w:r>
        <w:rPr>
          <w:rFonts w:ascii="仿宋_GB2312" w:eastAsia="仿宋_GB2312" w:hAnsi="Times New Roman" w:hint="eastAsia"/>
          <w:sz w:val="32"/>
          <w:szCs w:val="32"/>
        </w:rPr>
        <w:t>mm。</w:t>
      </w:r>
    </w:p>
    <w:p w:rsidR="001C3BA9" w:rsidRDefault="001C3BA9" w:rsidP="001C3BA9">
      <w:pPr>
        <w:spacing w:line="62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二、材质要求</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不锈钢拉丝，留边50mm，边高20mm；不锈钢面板为弧线，弧项高45 mm。</w:t>
      </w:r>
    </w:p>
    <w:p w:rsidR="001C3BA9" w:rsidRDefault="001C3BA9" w:rsidP="001C3BA9">
      <w:pPr>
        <w:spacing w:line="620" w:lineRule="exact"/>
        <w:ind w:firstLineChars="200" w:firstLine="640"/>
        <w:rPr>
          <w:rFonts w:ascii="黑体" w:eastAsia="黑体" w:hAnsi="黑体" w:hint="eastAsia"/>
          <w:sz w:val="32"/>
          <w:szCs w:val="32"/>
        </w:rPr>
      </w:pPr>
      <w:r>
        <w:rPr>
          <w:rFonts w:ascii="黑体" w:eastAsia="黑体" w:hAnsi="黑体" w:hint="eastAsia"/>
          <w:sz w:val="32"/>
          <w:szCs w:val="32"/>
        </w:rPr>
        <w:t>三、文字要求</w:t>
      </w:r>
    </w:p>
    <w:p w:rsidR="001C3BA9" w:rsidRDefault="001C3BA9" w:rsidP="001C3BA9">
      <w:pPr>
        <w:spacing w:line="62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（一）“**市农业农村局或**市畜牧发展中心”指授予该标志牌的设区市畜牧兽医主管部门。</w:t>
      </w:r>
    </w:p>
    <w:p w:rsidR="001C3BA9" w:rsidRDefault="001C3BA9" w:rsidP="001C3BA9">
      <w:pPr>
        <w:spacing w:line="62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（二）屠宰企业代码编码规则：生猪定点屠宰企业代码直接为生猪定点屠宰代码。如济南市商河县的一家生猪屠宰企业编号为</w:t>
      </w:r>
      <w:r>
        <w:rPr>
          <w:rFonts w:ascii="Times New Roman" w:eastAsia="仿宋_GB2312" w:hAnsi="Times New Roman"/>
          <w:sz w:val="32"/>
          <w:szCs w:val="32"/>
        </w:rPr>
        <w:t>A26011001</w:t>
      </w:r>
      <w:r>
        <w:rPr>
          <w:rFonts w:ascii="Times New Roman" w:eastAsia="仿宋_GB2312" w:hAnsi="Times New Roman" w:hint="eastAsia"/>
          <w:sz w:val="32"/>
          <w:szCs w:val="32"/>
        </w:rPr>
        <w:t>。</w:t>
      </w:r>
    </w:p>
    <w:p w:rsidR="001C3BA9" w:rsidRDefault="001C3BA9" w:rsidP="001C3BA9">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其他畜禽屠宰企业代码编码规则：鲁</w:t>
      </w:r>
      <w:r>
        <w:rPr>
          <w:rFonts w:ascii="Times New Roman" w:eastAsia="仿宋_GB2312" w:hAnsi="Times New Roman"/>
          <w:sz w:val="32"/>
          <w:szCs w:val="32"/>
        </w:rPr>
        <w:t>+</w:t>
      </w:r>
      <w:r>
        <w:rPr>
          <w:rFonts w:ascii="Times New Roman" w:eastAsia="仿宋_GB2312" w:hAnsi="Times New Roman" w:hint="eastAsia"/>
          <w:sz w:val="32"/>
          <w:szCs w:val="32"/>
        </w:rPr>
        <w:t>畜禽品种代码</w:t>
      </w:r>
      <w:r>
        <w:rPr>
          <w:rFonts w:ascii="Times New Roman" w:eastAsia="仿宋_GB2312" w:hAnsi="Times New Roman"/>
          <w:sz w:val="32"/>
          <w:szCs w:val="32"/>
        </w:rPr>
        <w:t>+8</w:t>
      </w:r>
      <w:r>
        <w:rPr>
          <w:rFonts w:ascii="Times New Roman" w:eastAsia="仿宋_GB2312" w:hAnsi="Times New Roman" w:hint="eastAsia"/>
          <w:sz w:val="32"/>
          <w:szCs w:val="32"/>
        </w:rPr>
        <w:t>位数字组成。畜禽品种代码包括牛（</w:t>
      </w:r>
      <w:r>
        <w:rPr>
          <w:rFonts w:ascii="Times New Roman" w:eastAsia="仿宋_GB2312" w:hAnsi="Times New Roman"/>
          <w:sz w:val="32"/>
          <w:szCs w:val="32"/>
        </w:rPr>
        <w:t>N</w:t>
      </w:r>
      <w:r>
        <w:rPr>
          <w:rFonts w:ascii="Times New Roman" w:eastAsia="仿宋_GB2312" w:hAnsi="Times New Roman" w:hint="eastAsia"/>
          <w:sz w:val="32"/>
          <w:szCs w:val="32"/>
        </w:rPr>
        <w:t>）、羊（</w:t>
      </w:r>
      <w:r>
        <w:rPr>
          <w:rFonts w:ascii="Times New Roman" w:eastAsia="仿宋_GB2312" w:hAnsi="Times New Roman"/>
          <w:sz w:val="32"/>
          <w:szCs w:val="32"/>
        </w:rPr>
        <w:t>Y</w:t>
      </w:r>
      <w:r>
        <w:rPr>
          <w:rFonts w:ascii="Times New Roman" w:eastAsia="仿宋_GB2312" w:hAnsi="Times New Roman" w:hint="eastAsia"/>
          <w:sz w:val="32"/>
          <w:szCs w:val="32"/>
        </w:rPr>
        <w:t>）、鸡（</w:t>
      </w:r>
      <w:r>
        <w:rPr>
          <w:rFonts w:ascii="Times New Roman" w:eastAsia="仿宋_GB2312" w:hAnsi="Times New Roman"/>
          <w:sz w:val="32"/>
          <w:szCs w:val="32"/>
        </w:rPr>
        <w:t>J</w:t>
      </w:r>
      <w:r>
        <w:rPr>
          <w:rFonts w:ascii="Times New Roman" w:eastAsia="仿宋_GB2312" w:hAnsi="Times New Roman" w:hint="eastAsia"/>
          <w:sz w:val="32"/>
          <w:szCs w:val="32"/>
        </w:rPr>
        <w:t>）、鸭（</w:t>
      </w:r>
      <w:r>
        <w:rPr>
          <w:rFonts w:ascii="Times New Roman" w:eastAsia="仿宋_GB2312" w:hAnsi="Times New Roman"/>
          <w:sz w:val="32"/>
          <w:szCs w:val="32"/>
        </w:rPr>
        <w:t>D</w:t>
      </w:r>
      <w:r>
        <w:rPr>
          <w:rFonts w:ascii="Times New Roman" w:eastAsia="仿宋_GB2312" w:hAnsi="Times New Roman" w:hint="eastAsia"/>
          <w:sz w:val="32"/>
          <w:szCs w:val="32"/>
        </w:rPr>
        <w:t>）、鹅（</w:t>
      </w:r>
      <w:r>
        <w:rPr>
          <w:rFonts w:ascii="Times New Roman" w:eastAsia="仿宋_GB2312" w:hAnsi="Times New Roman"/>
          <w:sz w:val="32"/>
          <w:szCs w:val="32"/>
        </w:rPr>
        <w:t>E</w:t>
      </w:r>
      <w:r>
        <w:rPr>
          <w:rFonts w:ascii="Times New Roman" w:eastAsia="仿宋_GB2312" w:hAnsi="Times New Roman" w:hint="eastAsia"/>
          <w:sz w:val="32"/>
          <w:szCs w:val="32"/>
        </w:rPr>
        <w:t>）、兔（</w:t>
      </w:r>
      <w:r>
        <w:rPr>
          <w:rFonts w:ascii="Times New Roman" w:eastAsia="仿宋_GB2312" w:hAnsi="Times New Roman"/>
          <w:sz w:val="32"/>
          <w:szCs w:val="32"/>
        </w:rPr>
        <w:t>T</w:t>
      </w:r>
      <w:r>
        <w:rPr>
          <w:rFonts w:ascii="Times New Roman" w:eastAsia="仿宋_GB2312" w:hAnsi="Times New Roman" w:hint="eastAsia"/>
          <w:sz w:val="32"/>
          <w:szCs w:val="32"/>
        </w:rPr>
        <w:t>）、驴（</w:t>
      </w:r>
      <w:r>
        <w:rPr>
          <w:rFonts w:ascii="Times New Roman" w:eastAsia="仿宋_GB2312" w:hAnsi="Times New Roman"/>
          <w:sz w:val="32"/>
          <w:szCs w:val="32"/>
        </w:rPr>
        <w:t>L</w:t>
      </w:r>
      <w:r>
        <w:rPr>
          <w:rFonts w:ascii="Times New Roman" w:eastAsia="仿宋_GB2312" w:hAnsi="Times New Roman" w:hint="eastAsia"/>
          <w:sz w:val="32"/>
          <w:szCs w:val="32"/>
        </w:rPr>
        <w:t>）；数字前六位按照编码规则进行编码（编码规则见附件</w:t>
      </w:r>
      <w:r>
        <w:rPr>
          <w:rFonts w:ascii="Times New Roman" w:eastAsia="仿宋_GB2312" w:hAnsi="Times New Roman"/>
          <w:sz w:val="32"/>
          <w:szCs w:val="32"/>
        </w:rPr>
        <w:t>6</w:t>
      </w:r>
      <w:r>
        <w:rPr>
          <w:rFonts w:ascii="Times New Roman" w:eastAsia="仿宋_GB2312" w:hAnsi="Times New Roman" w:hint="eastAsia"/>
          <w:sz w:val="32"/>
          <w:szCs w:val="32"/>
        </w:rPr>
        <w:t>），第</w:t>
      </w: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8</w:t>
      </w:r>
      <w:r>
        <w:rPr>
          <w:rFonts w:ascii="Times New Roman" w:eastAsia="仿宋_GB2312" w:hAnsi="Times New Roman" w:hint="eastAsia"/>
          <w:sz w:val="32"/>
          <w:szCs w:val="32"/>
        </w:rPr>
        <w:t>位为企业序号。如滨州市阳信县的一家牛屠宰企业编号为鲁</w:t>
      </w:r>
      <w:r>
        <w:rPr>
          <w:rFonts w:ascii="Times New Roman" w:eastAsia="仿宋_GB2312" w:hAnsi="Times New Roman"/>
          <w:sz w:val="32"/>
          <w:szCs w:val="32"/>
        </w:rPr>
        <w:t>N26160301</w:t>
      </w:r>
      <w:r>
        <w:rPr>
          <w:rFonts w:ascii="Times New Roman" w:eastAsia="仿宋_GB2312" w:hAnsi="Times New Roman" w:hint="eastAsia"/>
          <w:sz w:val="32"/>
          <w:szCs w:val="32"/>
        </w:rPr>
        <w:t>，第</w:t>
      </w: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8</w:t>
      </w:r>
      <w:r>
        <w:rPr>
          <w:rFonts w:ascii="Times New Roman" w:eastAsia="仿宋_GB2312" w:hAnsi="Times New Roman" w:hint="eastAsia"/>
          <w:sz w:val="32"/>
          <w:szCs w:val="32"/>
        </w:rPr>
        <w:t>位</w:t>
      </w:r>
      <w:r>
        <w:rPr>
          <w:rFonts w:ascii="Times New Roman" w:eastAsia="仿宋_GB2312" w:hAnsi="Times New Roman"/>
          <w:sz w:val="32"/>
          <w:szCs w:val="32"/>
        </w:rPr>
        <w:t>01</w:t>
      </w:r>
      <w:r>
        <w:rPr>
          <w:rFonts w:ascii="Times New Roman" w:eastAsia="仿宋_GB2312" w:hAnsi="Times New Roman" w:hint="eastAsia"/>
          <w:sz w:val="32"/>
          <w:szCs w:val="32"/>
        </w:rPr>
        <w:t>即该县内牛屠宰企业的顺序号。</w:t>
      </w:r>
    </w:p>
    <w:p w:rsidR="001C3BA9" w:rsidRDefault="001C3BA9" w:rsidP="001C3BA9">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屠宰两种及以上动物则分配两个及以上集中屠宰代码。标志牌由各设区市畜牧兽医主管部门负责制作、发放。</w:t>
      </w:r>
    </w:p>
    <w:p w:rsidR="001C3BA9" w:rsidRDefault="001C3BA9" w:rsidP="001C3BA9">
      <w:pPr>
        <w:spacing w:line="620" w:lineRule="exact"/>
        <w:rPr>
          <w:rFonts w:ascii="仿宋_GB2312" w:eastAsia="仿宋_GB2312" w:hAnsi="Times New Roman"/>
          <w:sz w:val="32"/>
          <w:szCs w:val="32"/>
        </w:rPr>
      </w:pPr>
    </w:p>
    <w:p w:rsidR="001C3BA9" w:rsidRDefault="001C3BA9" w:rsidP="001C3BA9">
      <w:pPr>
        <w:spacing w:line="620" w:lineRule="exact"/>
        <w:rPr>
          <w:rFonts w:ascii="仿宋_GB2312" w:eastAsia="仿宋_GB2312" w:hAnsi="Times New Roman" w:hint="eastAsia"/>
          <w:sz w:val="28"/>
          <w:szCs w:val="28"/>
        </w:rPr>
      </w:pPr>
    </w:p>
    <w:p w:rsidR="001C3BA9" w:rsidRDefault="001C3BA9" w:rsidP="001C3BA9">
      <w:pPr>
        <w:widowControl/>
        <w:shd w:val="clear" w:color="auto" w:fill="FFFFFF"/>
        <w:spacing w:line="620" w:lineRule="exact"/>
        <w:jc w:val="left"/>
        <w:rPr>
          <w:rFonts w:ascii="仿宋" w:eastAsia="仿宋" w:hAnsi="仿宋" w:hint="eastAsia"/>
          <w:b/>
          <w:bCs/>
          <w:color w:val="696969"/>
          <w:kern w:val="0"/>
          <w:sz w:val="32"/>
          <w:szCs w:val="32"/>
        </w:rPr>
      </w:pPr>
    </w:p>
    <w:p w:rsidR="001C3BA9" w:rsidRDefault="001C3BA9" w:rsidP="001C3BA9">
      <w:pPr>
        <w:widowControl/>
        <w:shd w:val="clear" w:color="auto" w:fill="FFFFFF"/>
        <w:spacing w:line="620" w:lineRule="exact"/>
        <w:jc w:val="left"/>
        <w:rPr>
          <w:rFonts w:ascii="仿宋" w:eastAsia="仿宋" w:hAnsi="仿宋" w:hint="eastAsia"/>
          <w:b/>
          <w:bCs/>
          <w:color w:val="696969"/>
          <w:kern w:val="0"/>
          <w:sz w:val="32"/>
          <w:szCs w:val="32"/>
        </w:rPr>
      </w:pPr>
    </w:p>
    <w:p w:rsidR="001C3BA9" w:rsidRDefault="001C3BA9" w:rsidP="001C3BA9">
      <w:pPr>
        <w:widowControl/>
        <w:shd w:val="clear" w:color="auto" w:fill="FFFFFF"/>
        <w:spacing w:line="620" w:lineRule="exact"/>
        <w:jc w:val="left"/>
        <w:rPr>
          <w:rFonts w:ascii="仿宋" w:eastAsia="仿宋" w:hAnsi="仿宋" w:hint="eastAsia"/>
          <w:b/>
          <w:bCs/>
          <w:color w:val="696969"/>
          <w:kern w:val="0"/>
          <w:sz w:val="32"/>
          <w:szCs w:val="32"/>
        </w:rPr>
      </w:pPr>
    </w:p>
    <w:p w:rsidR="001C3BA9" w:rsidRDefault="001C3BA9" w:rsidP="001C3BA9">
      <w:pPr>
        <w:widowControl/>
        <w:shd w:val="clear" w:color="auto" w:fill="FFFFFF"/>
        <w:spacing w:line="620" w:lineRule="exact"/>
        <w:jc w:val="left"/>
        <w:rPr>
          <w:rFonts w:ascii="仿宋" w:eastAsia="仿宋" w:hAnsi="仿宋" w:hint="eastAsia"/>
          <w:b/>
          <w:bCs/>
          <w:color w:val="696969"/>
          <w:kern w:val="0"/>
          <w:sz w:val="32"/>
          <w:szCs w:val="32"/>
        </w:rPr>
      </w:pPr>
    </w:p>
    <w:p w:rsidR="001C3BA9" w:rsidRDefault="001C3BA9" w:rsidP="001C3BA9">
      <w:pPr>
        <w:widowControl/>
        <w:shd w:val="clear" w:color="auto" w:fill="FFFFFF"/>
        <w:spacing w:line="620" w:lineRule="exact"/>
        <w:jc w:val="left"/>
        <w:rPr>
          <w:rFonts w:ascii="仿宋" w:eastAsia="仿宋" w:hAnsi="仿宋" w:hint="eastAsia"/>
          <w:b/>
          <w:bCs/>
          <w:color w:val="696969"/>
          <w:kern w:val="0"/>
          <w:sz w:val="32"/>
          <w:szCs w:val="32"/>
        </w:rPr>
      </w:pPr>
    </w:p>
    <w:p w:rsidR="001C3BA9" w:rsidRDefault="001C3BA9" w:rsidP="001C3BA9">
      <w:pPr>
        <w:widowControl/>
        <w:shd w:val="clear" w:color="auto" w:fill="FFFFFF"/>
        <w:spacing w:line="620" w:lineRule="exact"/>
        <w:jc w:val="left"/>
        <w:rPr>
          <w:rFonts w:ascii="黑体" w:eastAsia="黑体" w:hAnsi="黑体" w:hint="eastAsia"/>
          <w:b/>
          <w:bCs/>
          <w:sz w:val="32"/>
          <w:szCs w:val="32"/>
        </w:rPr>
      </w:pPr>
      <w:r>
        <w:rPr>
          <w:rFonts w:ascii="黑体" w:eastAsia="黑体" w:hAnsi="黑体" w:cs="宋体" w:hint="eastAsia"/>
          <w:kern w:val="0"/>
          <w:sz w:val="32"/>
          <w:szCs w:val="32"/>
        </w:rPr>
        <w:t>附件</w:t>
      </w:r>
      <w:r>
        <w:rPr>
          <w:rFonts w:ascii="黑体" w:eastAsia="黑体" w:hAnsi="黑体" w:hint="eastAsia"/>
          <w:b/>
          <w:bCs/>
          <w:sz w:val="32"/>
          <w:szCs w:val="32"/>
        </w:rPr>
        <w:t>5</w:t>
      </w:r>
    </w:p>
    <w:p w:rsidR="001C3BA9" w:rsidRDefault="001C3BA9" w:rsidP="001C3BA9">
      <w:pPr>
        <w:widowControl/>
        <w:shd w:val="clear" w:color="auto" w:fill="FFFFFF"/>
        <w:spacing w:line="620" w:lineRule="exact"/>
        <w:jc w:val="left"/>
        <w:rPr>
          <w:rFonts w:ascii="黑体" w:eastAsia="黑体" w:hAnsi="黑体" w:cs="宋体" w:hint="eastAsia"/>
          <w:kern w:val="0"/>
          <w:sz w:val="32"/>
          <w:szCs w:val="32"/>
        </w:rPr>
      </w:pPr>
    </w:p>
    <w:p w:rsidR="001C3BA9" w:rsidRDefault="001C3BA9" w:rsidP="001C3BA9">
      <w:pPr>
        <w:widowControl/>
        <w:shd w:val="clear" w:color="auto" w:fill="FFFFFF"/>
        <w:spacing w:line="620" w:lineRule="exact"/>
        <w:jc w:val="center"/>
        <w:rPr>
          <w:rFonts w:ascii="宋体" w:hAnsi="宋体" w:hint="eastAsia"/>
          <w:b/>
          <w:sz w:val="36"/>
          <w:szCs w:val="36"/>
        </w:rPr>
      </w:pPr>
      <w:r>
        <w:rPr>
          <w:rFonts w:ascii="宋体" w:hAnsi="宋体" w:hint="eastAsia"/>
          <w:b/>
          <w:sz w:val="36"/>
          <w:szCs w:val="36"/>
        </w:rPr>
        <w:t>中华人民共和国国家发展和改革委员会令第29号</w:t>
      </w:r>
    </w:p>
    <w:p w:rsidR="001C3BA9" w:rsidRDefault="001C3BA9" w:rsidP="001C3BA9">
      <w:pPr>
        <w:widowControl/>
        <w:shd w:val="clear" w:color="auto" w:fill="FFFFFF"/>
        <w:spacing w:line="620" w:lineRule="exact"/>
        <w:ind w:firstLineChars="200" w:firstLine="723"/>
        <w:jc w:val="left"/>
        <w:rPr>
          <w:rFonts w:ascii="仿宋_GB2312" w:eastAsia="仿宋_GB2312" w:hAnsi="Times New Roman" w:hint="eastAsia"/>
          <w:sz w:val="32"/>
          <w:szCs w:val="32"/>
        </w:rPr>
      </w:pPr>
      <w:r>
        <w:rPr>
          <w:rFonts w:ascii="宋体" w:hAnsi="宋体" w:hint="eastAsia"/>
          <w:b/>
          <w:sz w:val="36"/>
          <w:szCs w:val="36"/>
        </w:rPr>
        <w:br/>
      </w:r>
      <w:r>
        <w:rPr>
          <w:rFonts w:ascii="仿宋_GB2312" w:eastAsia="仿宋_GB2312" w:hAnsi="Times New Roman" w:hint="eastAsia"/>
          <w:sz w:val="32"/>
          <w:szCs w:val="32"/>
        </w:rPr>
        <w:t xml:space="preserve">    《产业结构调整指导目录（2019年本）》已经2019年8月27日第2次委务会议审议通过，现予公布，自2020年1月1日起施行。《产业结构调整指导目录（2011年本）（修正）》同时废止。</w:t>
      </w:r>
    </w:p>
    <w:p w:rsidR="001C3BA9" w:rsidRDefault="001C3BA9" w:rsidP="001C3BA9">
      <w:pPr>
        <w:widowControl/>
        <w:shd w:val="clear" w:color="auto" w:fill="FFFFFF"/>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附件：</w:t>
      </w:r>
      <w:r w:rsidRPr="00882FFD">
        <w:rPr>
          <w:rFonts w:ascii="仿宋_GB2312" w:eastAsia="仿宋_GB2312" w:hAnsi="Times New Roman" w:hint="eastAsia"/>
          <w:sz w:val="32"/>
          <w:szCs w:val="32"/>
        </w:rPr>
        <w:t>产业结构调整指导目录（2019年本）</w:t>
      </w:r>
      <w:r>
        <w:rPr>
          <w:rFonts w:ascii="仿宋_GB2312" w:eastAsia="仿宋_GB2312" w:hAnsi="Times New Roman" w:hint="eastAsia"/>
          <w:sz w:val="32"/>
          <w:szCs w:val="32"/>
        </w:rPr>
        <w:br/>
      </w:r>
    </w:p>
    <w:p w:rsidR="001C3BA9" w:rsidRDefault="001C3BA9" w:rsidP="001C3BA9">
      <w:pPr>
        <w:widowControl/>
        <w:shd w:val="clear" w:color="auto" w:fill="FFFFFF"/>
        <w:spacing w:line="620" w:lineRule="exact"/>
        <w:ind w:firstLineChars="200" w:firstLine="640"/>
        <w:jc w:val="right"/>
        <w:rPr>
          <w:rFonts w:ascii="仿宋_GB2312" w:eastAsia="仿宋_GB2312" w:hAnsi="Times New Roman" w:hint="eastAsia"/>
          <w:sz w:val="32"/>
          <w:szCs w:val="32"/>
        </w:rPr>
      </w:pPr>
      <w:r>
        <w:rPr>
          <w:rFonts w:ascii="仿宋_GB2312" w:eastAsia="仿宋_GB2312" w:hAnsi="Times New Roman" w:hint="eastAsia"/>
          <w:sz w:val="32"/>
          <w:szCs w:val="32"/>
        </w:rPr>
        <w:t>主任：何立峰</w:t>
      </w:r>
      <w:r>
        <w:rPr>
          <w:rFonts w:ascii="仿宋_GB2312" w:eastAsia="仿宋_GB2312" w:hAnsi="Times New Roman" w:hint="eastAsia"/>
          <w:sz w:val="32"/>
          <w:szCs w:val="32"/>
        </w:rPr>
        <w:br/>
        <w:t>2019年10月30日</w:t>
      </w:r>
    </w:p>
    <w:p w:rsidR="001C3BA9" w:rsidRDefault="001C3BA9" w:rsidP="001C3BA9">
      <w:pPr>
        <w:spacing w:line="620" w:lineRule="exact"/>
        <w:ind w:firstLineChars="200" w:firstLine="420"/>
        <w:jc w:val="center"/>
        <w:rPr>
          <w:rFonts w:hint="eastAsia"/>
        </w:rPr>
      </w:pPr>
    </w:p>
    <w:p w:rsidR="001C3BA9" w:rsidRDefault="001C3BA9" w:rsidP="001C3BA9">
      <w:pPr>
        <w:spacing w:line="620" w:lineRule="exact"/>
        <w:ind w:firstLineChars="200" w:firstLine="640"/>
        <w:jc w:val="center"/>
        <w:rPr>
          <w:rFonts w:ascii="仿宋_GB2312" w:eastAsia="仿宋_GB2312" w:hAnsi="Times New Roman"/>
          <w:sz w:val="32"/>
          <w:szCs w:val="32"/>
        </w:rPr>
      </w:pPr>
      <w:r w:rsidRPr="00882FFD">
        <w:rPr>
          <w:rFonts w:ascii="仿宋_GB2312" w:eastAsia="仿宋_GB2312" w:hAnsi="Times New Roman" w:hint="eastAsia"/>
          <w:sz w:val="32"/>
          <w:szCs w:val="32"/>
        </w:rPr>
        <w:t>产业结构调整指导目录（2019年本）</w:t>
      </w:r>
      <w:r>
        <w:rPr>
          <w:rFonts w:ascii="仿宋_GB2312" w:eastAsia="仿宋_GB2312" w:hAnsi="Times New Roman" w:hint="eastAsia"/>
          <w:sz w:val="32"/>
          <w:szCs w:val="32"/>
        </w:rPr>
        <w:t>摘录</w:t>
      </w:r>
    </w:p>
    <w:p w:rsidR="001C3BA9" w:rsidRDefault="001C3BA9" w:rsidP="001C3BA9">
      <w:pPr>
        <w:spacing w:line="620" w:lineRule="exact"/>
        <w:ind w:firstLineChars="200" w:firstLine="640"/>
        <w:jc w:val="center"/>
        <w:rPr>
          <w:rFonts w:ascii="仿宋_GB2312" w:eastAsia="仿宋_GB2312" w:hAnsi="Times New Roman" w:hint="eastAsia"/>
          <w:sz w:val="32"/>
          <w:szCs w:val="32"/>
        </w:rPr>
      </w:pPr>
      <w:r>
        <w:rPr>
          <w:rFonts w:ascii="仿宋_GB2312" w:eastAsia="仿宋_GB2312" w:hAnsi="Times New Roman" w:hint="eastAsia"/>
          <w:sz w:val="32"/>
          <w:szCs w:val="32"/>
        </w:rPr>
        <w:t>第一类鼓励类</w:t>
      </w:r>
    </w:p>
    <w:p w:rsidR="001C3BA9" w:rsidRDefault="001C3BA9" w:rsidP="001C3BA9">
      <w:pPr>
        <w:spacing w:line="620" w:lineRule="exact"/>
        <w:ind w:firstLineChars="200" w:firstLine="640"/>
        <w:jc w:val="center"/>
        <w:rPr>
          <w:rFonts w:ascii="仿宋_GB2312" w:eastAsia="仿宋_GB2312" w:hAnsi="Times New Roman" w:hint="eastAsia"/>
          <w:sz w:val="32"/>
          <w:szCs w:val="32"/>
        </w:rPr>
      </w:pPr>
      <w:r>
        <w:rPr>
          <w:rFonts w:ascii="仿宋_GB2312" w:eastAsia="仿宋_GB2312" w:hAnsi="Times New Roman" w:hint="eastAsia"/>
          <w:sz w:val="32"/>
          <w:szCs w:val="32"/>
        </w:rPr>
        <w:t>第二类 限制类</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（十二）轻工</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 xml:space="preserve">24、年屠宰生猪 15 万头及以下、肉牛 1 万头及以下、肉羊 15 万只及以下、活禽 1000 万只及以下的屠宰建设项目（少数民族地 区除外） </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lastRenderedPageBreak/>
        <w:t>25、3000 吨/年及以下的西式肉制品加工项目</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第三类 淘汰类</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（十二）轻工</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28、桥式劈半锯、敞式生猪烫毛机等生猪屠宰设备</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29、猪、牛、羊、禽手工屠宰工艺</w:t>
      </w:r>
    </w:p>
    <w:p w:rsidR="001C3BA9" w:rsidRDefault="001C3BA9" w:rsidP="001C3BA9">
      <w:pPr>
        <w:spacing w:line="620" w:lineRule="exact"/>
        <w:ind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注：条目后括号内年份为淘汰期限，淘汰期限为2020 年 12 月 31 日是指应于 2020 年 12月31日前淘汰，其余类推；有淘汰计划 的条目，根据计划进行淘汰；未标淘汰期限或淘汰计划的条目为国 家产业政策已明令淘汰或立即淘汰。</w:t>
      </w:r>
    </w:p>
    <w:tbl>
      <w:tblPr>
        <w:tblW w:w="7881" w:type="dxa"/>
        <w:tblInd w:w="75" w:type="dxa"/>
        <w:tblLook w:val="04A0"/>
      </w:tblPr>
      <w:tblGrid>
        <w:gridCol w:w="1083"/>
        <w:gridCol w:w="1303"/>
        <w:gridCol w:w="2627"/>
        <w:gridCol w:w="1785"/>
        <w:gridCol w:w="1083"/>
      </w:tblGrid>
      <w:tr w:rsidR="001C3BA9" w:rsidTr="00694E8E">
        <w:trPr>
          <w:trHeight w:val="570"/>
        </w:trPr>
        <w:tc>
          <w:tcPr>
            <w:tcW w:w="7881" w:type="dxa"/>
            <w:gridSpan w:val="5"/>
            <w:vAlign w:val="center"/>
          </w:tcPr>
          <w:p w:rsidR="001C3BA9" w:rsidRDefault="001C3BA9" w:rsidP="00694E8E">
            <w:pPr>
              <w:widowControl/>
              <w:jc w:val="left"/>
              <w:rPr>
                <w:rFonts w:ascii="黑体" w:eastAsia="黑体" w:hAnsi="黑体" w:cs="宋体"/>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hint="eastAsia"/>
                <w:kern w:val="0"/>
                <w:sz w:val="32"/>
                <w:szCs w:val="32"/>
              </w:rPr>
            </w:pPr>
          </w:p>
          <w:p w:rsidR="001C3BA9" w:rsidRDefault="001C3BA9" w:rsidP="00694E8E">
            <w:pPr>
              <w:widowControl/>
              <w:jc w:val="left"/>
              <w:rPr>
                <w:rFonts w:ascii="黑体" w:eastAsia="黑体" w:hAnsi="黑体" w:cs="宋体"/>
                <w:kern w:val="0"/>
                <w:sz w:val="32"/>
                <w:szCs w:val="32"/>
              </w:rPr>
            </w:pPr>
            <w:r>
              <w:rPr>
                <w:rFonts w:ascii="黑体" w:eastAsia="黑体" w:hAnsi="黑体" w:cs="宋体" w:hint="eastAsia"/>
                <w:kern w:val="0"/>
                <w:sz w:val="32"/>
                <w:szCs w:val="32"/>
              </w:rPr>
              <w:t>附件6</w:t>
            </w:r>
          </w:p>
        </w:tc>
      </w:tr>
      <w:tr w:rsidR="001C3BA9" w:rsidTr="00694E8E">
        <w:trPr>
          <w:trHeight w:val="953"/>
        </w:trPr>
        <w:tc>
          <w:tcPr>
            <w:tcW w:w="7881" w:type="dxa"/>
            <w:gridSpan w:val="5"/>
            <w:tcBorders>
              <w:top w:val="nil"/>
              <w:left w:val="nil"/>
              <w:bottom w:val="single" w:sz="4" w:space="0" w:color="auto"/>
              <w:right w:val="nil"/>
            </w:tcBorders>
            <w:vAlign w:val="center"/>
          </w:tcPr>
          <w:p w:rsidR="001C3BA9" w:rsidRDefault="001C3BA9" w:rsidP="00694E8E">
            <w:pPr>
              <w:widowControl/>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生猪定点屠宰区域编码规则</w:t>
            </w:r>
          </w:p>
        </w:tc>
      </w:tr>
      <w:tr w:rsidR="001C3BA9" w:rsidTr="00694E8E">
        <w:trPr>
          <w:trHeight w:val="778"/>
        </w:trPr>
        <w:tc>
          <w:tcPr>
            <w:tcW w:w="1083" w:type="dxa"/>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left"/>
              <w:rPr>
                <w:rFonts w:ascii="仿宋_GB2312" w:eastAsia="仿宋_GB2312" w:hAnsi="黑体" w:cs="宋体"/>
                <w:kern w:val="0"/>
                <w:sz w:val="28"/>
                <w:szCs w:val="28"/>
              </w:rPr>
            </w:pPr>
            <w:r>
              <w:rPr>
                <w:rFonts w:ascii="仿宋_GB2312" w:eastAsia="仿宋_GB2312" w:hAnsi="黑体" w:cs="宋体" w:hint="eastAsia"/>
                <w:kern w:val="0"/>
                <w:sz w:val="28"/>
                <w:szCs w:val="28"/>
              </w:rPr>
              <w:t xml:space="preserve">　</w:t>
            </w:r>
          </w:p>
        </w:tc>
        <w:tc>
          <w:tcPr>
            <w:tcW w:w="1303"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仿宋_GB2312" w:eastAsia="仿宋_GB2312" w:hAnsi="黑体" w:cs="宋体"/>
                <w:kern w:val="0"/>
                <w:sz w:val="28"/>
                <w:szCs w:val="28"/>
              </w:rPr>
            </w:pPr>
            <w:r>
              <w:rPr>
                <w:rFonts w:ascii="仿宋_GB2312" w:eastAsia="仿宋_GB2312" w:hAnsi="黑体" w:cs="宋体" w:hint="eastAsia"/>
                <w:kern w:val="0"/>
                <w:sz w:val="28"/>
                <w:szCs w:val="28"/>
              </w:rPr>
              <w:t>市名称</w:t>
            </w:r>
          </w:p>
        </w:tc>
        <w:tc>
          <w:tcPr>
            <w:tcW w:w="2627"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仿宋_GB2312" w:eastAsia="仿宋_GB2312" w:hAnsi="黑体" w:cs="宋体"/>
                <w:kern w:val="0"/>
                <w:sz w:val="28"/>
                <w:szCs w:val="28"/>
              </w:rPr>
            </w:pPr>
            <w:r>
              <w:rPr>
                <w:rFonts w:ascii="仿宋_GB2312" w:eastAsia="仿宋_GB2312" w:hAnsi="黑体" w:cs="宋体" w:hint="eastAsia"/>
                <w:kern w:val="0"/>
                <w:sz w:val="28"/>
                <w:szCs w:val="28"/>
              </w:rPr>
              <w:t>县（市区）</w:t>
            </w:r>
          </w:p>
        </w:tc>
        <w:tc>
          <w:tcPr>
            <w:tcW w:w="1785"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仿宋_GB2312" w:eastAsia="仿宋_GB2312" w:hAnsi="黑体" w:cs="宋体"/>
                <w:kern w:val="0"/>
                <w:sz w:val="28"/>
                <w:szCs w:val="28"/>
              </w:rPr>
            </w:pPr>
            <w:r>
              <w:rPr>
                <w:rFonts w:ascii="仿宋_GB2312" w:eastAsia="仿宋_GB2312" w:hAnsi="黑体" w:cs="宋体" w:hint="eastAsia"/>
                <w:kern w:val="0"/>
                <w:sz w:val="28"/>
                <w:szCs w:val="28"/>
              </w:rPr>
              <w:t>代码</w:t>
            </w:r>
          </w:p>
        </w:tc>
        <w:tc>
          <w:tcPr>
            <w:tcW w:w="1083" w:type="dxa"/>
            <w:tcBorders>
              <w:top w:val="single" w:sz="4" w:space="0" w:color="auto"/>
              <w:left w:val="nil"/>
              <w:bottom w:val="single" w:sz="4" w:space="0" w:color="auto"/>
              <w:right w:val="single" w:sz="4" w:space="0" w:color="auto"/>
            </w:tcBorders>
            <w:vAlign w:val="center"/>
          </w:tcPr>
          <w:p w:rsidR="001C3BA9" w:rsidRDefault="001C3BA9" w:rsidP="00694E8E">
            <w:pPr>
              <w:widowControl/>
              <w:spacing w:line="400" w:lineRule="exact"/>
              <w:jc w:val="left"/>
              <w:rPr>
                <w:rFonts w:ascii="仿宋_GB2312" w:eastAsia="仿宋_GB2312" w:hAnsi="黑体" w:cs="宋体"/>
                <w:kern w:val="0"/>
                <w:sz w:val="28"/>
                <w:szCs w:val="28"/>
              </w:rPr>
            </w:pPr>
            <w:r>
              <w:rPr>
                <w:rFonts w:ascii="仿宋_GB2312" w:eastAsia="仿宋_GB2312" w:hAnsi="黑体" w:cs="宋体" w:hint="eastAsia"/>
                <w:kern w:val="0"/>
                <w:sz w:val="28"/>
                <w:szCs w:val="28"/>
              </w:rPr>
              <w:t>备注</w:t>
            </w:r>
          </w:p>
        </w:tc>
      </w:tr>
      <w:tr w:rsidR="001C3BA9" w:rsidTr="00694E8E">
        <w:trPr>
          <w:trHeight w:val="337"/>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山东(26)</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济南</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市中区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历下区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槐荫区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天桥区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历城区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长清区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章丘区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平阴</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济阳区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莱芜区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260110</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钢城区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260111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商河</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260112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聊城</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东昌府区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临清</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阳谷</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莘县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茌平区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东阿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冠县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高唐</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260208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德州</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德城区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乐陵</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禹城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陵县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平原</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夏津</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武城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齐河</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临邑</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宁津</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260310</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庆云</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260311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东营</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东营区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260401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河口区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260402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垦利</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260403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利津</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260404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广饶</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260405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淄博</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张店区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淄川区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博山区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临淄区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周村</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桓台</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高青</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沂源</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260508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潍坊</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潍城区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寒亭区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坊子区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奎文区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安丘</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昌邑</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高密</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青州</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诸城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寿光</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260610</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临朐</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260611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昌乐</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260612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烟台</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芝罘区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福山区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莱山区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牟平区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栖霞</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海阳</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龙口</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莱阳</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莱州</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蓬莱</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260710</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招远</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260711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长岛</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260712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威海</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环翠区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260801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荣成</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260802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乳山</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260803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文登</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260804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青岛</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市南区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市北区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四方区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黄岛区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崂山区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城阳区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李沧区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胶州</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即墨</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平度</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260910</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莱西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260912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日照</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东港区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261001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岚山区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261002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五莲</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261003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莒县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261004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临沂</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兰山区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罗庄区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河东区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郯城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兰陵</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莒南</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沂水</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蒙阴</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平邑</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费县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261110</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沂南</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261111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临沭</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261112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枣庄</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市中区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261201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薛城区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261202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峄城区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261203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台儿庄区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261204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山亭区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261205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滕州</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261206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济宁</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市中区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任城区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曲阜</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兖州区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邹城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微山</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鱼台</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金乡</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嘉祥</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汶上</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261310</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泗水</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261311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梁山</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261312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泰安</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泰山区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261401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岱岳区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261402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新泰</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261403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肥城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261404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宁阳</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261405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东平</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261406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滨州</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滨城区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261601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惠民</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261602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阳信</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261603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无棣</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261604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沾化</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261605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博兴</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261606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邹平</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261607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菏泽</w:t>
            </w: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牡丹区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261701</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曹县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261702</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定陶区</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261703</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成武</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261704</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单县</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261705</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巨野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261706</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郓城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261707</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鄄城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261708</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p>
        </w:tc>
        <w:tc>
          <w:tcPr>
            <w:tcW w:w="2627"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东明</w:t>
            </w:r>
          </w:p>
        </w:tc>
        <w:tc>
          <w:tcPr>
            <w:tcW w:w="1785" w:type="dxa"/>
            <w:tcBorders>
              <w:top w:val="single" w:sz="4" w:space="0" w:color="auto"/>
              <w:left w:val="nil"/>
              <w:bottom w:val="single" w:sz="4" w:space="0" w:color="auto"/>
              <w:right w:val="single" w:sz="4" w:space="0" w:color="auto"/>
            </w:tcBorders>
            <w:vAlign w:val="bottom"/>
          </w:tcPr>
          <w:p w:rsidR="001C3BA9" w:rsidRDefault="001C3BA9" w:rsidP="00694E8E">
            <w:pPr>
              <w:widowControl/>
              <w:spacing w:line="400" w:lineRule="exact"/>
              <w:jc w:val="left"/>
              <w:rPr>
                <w:rFonts w:ascii="仿宋_GB2312" w:eastAsia="仿宋_GB2312" w:hAnsi="Times New Roman"/>
                <w:kern w:val="0"/>
                <w:sz w:val="28"/>
                <w:szCs w:val="28"/>
              </w:rPr>
            </w:pPr>
            <w:r>
              <w:rPr>
                <w:rFonts w:ascii="仿宋_GB2312" w:eastAsia="仿宋_GB2312" w:hAnsi="Times New Roman" w:hint="eastAsia"/>
                <w:kern w:val="0"/>
                <w:sz w:val="28"/>
                <w:szCs w:val="28"/>
              </w:rPr>
              <w:t>261709</w:t>
            </w:r>
          </w:p>
        </w:tc>
        <w:tc>
          <w:tcPr>
            <w:tcW w:w="1083" w:type="dxa"/>
            <w:tcBorders>
              <w:top w:val="single" w:sz="4" w:space="0" w:color="auto"/>
              <w:left w:val="nil"/>
              <w:bottom w:val="single" w:sz="4" w:space="0" w:color="auto"/>
              <w:right w:val="single" w:sz="4" w:space="0" w:color="auto"/>
            </w:tcBorders>
            <w:noWrap/>
            <w:vAlign w:val="center"/>
          </w:tcPr>
          <w:p w:rsidR="001C3BA9" w:rsidRDefault="001C3BA9" w:rsidP="00694E8E">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C3BA9" w:rsidTr="00694E8E">
        <w:trPr>
          <w:trHeight w:val="3215"/>
        </w:trPr>
        <w:tc>
          <w:tcPr>
            <w:tcW w:w="7881" w:type="dxa"/>
            <w:gridSpan w:val="5"/>
            <w:tcBorders>
              <w:top w:val="single" w:sz="4" w:space="0" w:color="auto"/>
              <w:left w:val="single" w:sz="4" w:space="0" w:color="auto"/>
              <w:bottom w:val="single" w:sz="4" w:space="0" w:color="auto"/>
              <w:right w:val="single" w:sz="4" w:space="0" w:color="auto"/>
            </w:tcBorders>
            <w:vAlign w:val="center"/>
          </w:tcPr>
          <w:p w:rsidR="001C3BA9" w:rsidRDefault="001C3BA9" w:rsidP="00694E8E">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备注：请各市级主管按照此编码规则制定定点屠宰代码，如遇地方行政区划变更等特殊原因，不符合此编码规则的，请市主管部门根据各地实际情况，做出变更，并及时上报省畜牧局。生猪定点屠宰证、牌的定点屠宰代码编码规则按照《农业部办公厅关于生猪定点屠宰证章标志印制和使用管理有关事项的通知》（农办医〔2015〕28号）执行，生猪定点屠宰代码由英语大写字母A—定点屠宰厂（场）或B—小型生猪屠宰点加一组8位数码组成。前六位是表中区域内的编码，第7、8位为企业序号，如济南市商河县的一家生猪屠宰场编号为A26011201，第7、8位01该县内屠宰企业的顺序号。</w:t>
            </w:r>
          </w:p>
        </w:tc>
      </w:tr>
    </w:tbl>
    <w:p w:rsidR="001C3BA9" w:rsidRDefault="001C3BA9" w:rsidP="001C3BA9">
      <w:pPr>
        <w:rPr>
          <w:rFonts w:hint="eastAsia"/>
        </w:rPr>
      </w:pPr>
    </w:p>
    <w:p w:rsidR="001C3BA9" w:rsidRDefault="001C3BA9" w:rsidP="001C3BA9">
      <w:pPr>
        <w:rPr>
          <w:rFonts w:hint="eastAsia"/>
        </w:rPr>
      </w:pPr>
    </w:p>
    <w:p w:rsidR="001C3BA9" w:rsidRDefault="001C3BA9" w:rsidP="001C3BA9">
      <w:pPr>
        <w:rPr>
          <w:rFonts w:hint="eastAsia"/>
        </w:rPr>
      </w:pPr>
    </w:p>
    <w:p w:rsidR="001C3BA9" w:rsidRDefault="001C3BA9" w:rsidP="001C3BA9">
      <w:pPr>
        <w:rPr>
          <w:rFonts w:hint="eastAsia"/>
        </w:rPr>
      </w:pPr>
    </w:p>
    <w:p w:rsidR="001C3BA9" w:rsidRDefault="001C3BA9" w:rsidP="001C3BA9">
      <w:pPr>
        <w:rPr>
          <w:rFonts w:hint="eastAsia"/>
        </w:rPr>
      </w:pPr>
    </w:p>
    <w:p w:rsidR="00FE5E5D" w:rsidRDefault="00FE5E5D"/>
    <w:sectPr w:rsidR="00FE5E5D" w:rsidSect="00FE5E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F5" w:rsidRDefault="001C3BA9" w:rsidP="005F3D24">
    <w:pPr>
      <w:pStyle w:val="a3"/>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4454F5" w:rsidRDefault="001C3BA9" w:rsidP="004454F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F5" w:rsidRPr="004454F5" w:rsidRDefault="001C3BA9" w:rsidP="005F3D24">
    <w:pPr>
      <w:pStyle w:val="a3"/>
      <w:framePr w:wrap="around" w:vAnchor="text" w:hAnchor="margin" w:xAlign="outside" w:y="1"/>
      <w:rPr>
        <w:rStyle w:val="ac"/>
        <w:rFonts w:ascii="宋体" w:hAnsi="宋体"/>
        <w:sz w:val="28"/>
        <w:szCs w:val="28"/>
      </w:rPr>
    </w:pPr>
    <w:r w:rsidRPr="004454F5">
      <w:rPr>
        <w:rStyle w:val="ac"/>
        <w:rFonts w:ascii="宋体" w:hAnsi="宋体"/>
        <w:sz w:val="28"/>
        <w:szCs w:val="28"/>
      </w:rPr>
      <w:fldChar w:fldCharType="begin"/>
    </w:r>
    <w:r w:rsidRPr="004454F5">
      <w:rPr>
        <w:rStyle w:val="ac"/>
        <w:rFonts w:ascii="宋体" w:hAnsi="宋体"/>
        <w:sz w:val="28"/>
        <w:szCs w:val="28"/>
      </w:rPr>
      <w:instrText xml:space="preserve">PAGE  </w:instrText>
    </w:r>
    <w:r w:rsidRPr="004454F5">
      <w:rPr>
        <w:rStyle w:val="ac"/>
        <w:rFonts w:ascii="宋体" w:hAnsi="宋体"/>
        <w:sz w:val="28"/>
        <w:szCs w:val="28"/>
      </w:rPr>
      <w:fldChar w:fldCharType="separate"/>
    </w:r>
    <w:r>
      <w:rPr>
        <w:rStyle w:val="ac"/>
        <w:rFonts w:ascii="宋体" w:hAnsi="宋体"/>
        <w:noProof/>
        <w:sz w:val="28"/>
        <w:szCs w:val="28"/>
      </w:rPr>
      <w:t>- 1 -</w:t>
    </w:r>
    <w:r w:rsidRPr="004454F5">
      <w:rPr>
        <w:rStyle w:val="ac"/>
        <w:rFonts w:ascii="宋体" w:hAnsi="宋体"/>
        <w:sz w:val="28"/>
        <w:szCs w:val="28"/>
      </w:rPr>
      <w:fldChar w:fldCharType="end"/>
    </w:r>
  </w:p>
  <w:p w:rsidR="004454F5" w:rsidRDefault="001C3BA9" w:rsidP="004454F5">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3BA9"/>
    <w:rsid w:val="001C3BA9"/>
    <w:rsid w:val="00FE5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A9"/>
    <w:pPr>
      <w:widowControl w:val="0"/>
      <w:jc w:val="both"/>
    </w:pPr>
    <w:rPr>
      <w:rFonts w:ascii="Calibri" w:eastAsia="宋体" w:hAnsi="Calibri" w:cs="Times New Roman"/>
    </w:rPr>
  </w:style>
  <w:style w:type="paragraph" w:styleId="3">
    <w:name w:val="heading 3"/>
    <w:basedOn w:val="a"/>
    <w:next w:val="a"/>
    <w:link w:val="3Char"/>
    <w:qFormat/>
    <w:rsid w:val="001C3BA9"/>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C3BA9"/>
    <w:rPr>
      <w:rFonts w:ascii="宋体" w:eastAsia="宋体" w:hAnsi="宋体" w:cs="Times New Roman"/>
      <w:b/>
      <w:bCs/>
      <w:kern w:val="0"/>
      <w:sz w:val="27"/>
      <w:szCs w:val="27"/>
    </w:rPr>
  </w:style>
  <w:style w:type="numbering" w:customStyle="1" w:styleId="1">
    <w:name w:val="无列表1"/>
    <w:next w:val="a2"/>
    <w:uiPriority w:val="99"/>
    <w:semiHidden/>
    <w:unhideWhenUsed/>
    <w:rsid w:val="001C3BA9"/>
  </w:style>
  <w:style w:type="paragraph" w:styleId="a3">
    <w:name w:val="footer"/>
    <w:basedOn w:val="a"/>
    <w:link w:val="Char"/>
    <w:uiPriority w:val="99"/>
    <w:rsid w:val="001C3BA9"/>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link w:val="a3"/>
    <w:uiPriority w:val="99"/>
    <w:rsid w:val="001C3BA9"/>
    <w:rPr>
      <w:rFonts w:ascii="Times New Roman" w:eastAsia="宋体" w:hAnsi="Times New Roman" w:cs="Times New Roman"/>
      <w:sz w:val="18"/>
      <w:szCs w:val="18"/>
    </w:rPr>
  </w:style>
  <w:style w:type="character" w:customStyle="1" w:styleId="a4">
    <w:name w:val="页脚 字符"/>
    <w:basedOn w:val="a0"/>
    <w:uiPriority w:val="99"/>
    <w:semiHidden/>
    <w:rsid w:val="001C3BA9"/>
    <w:rPr>
      <w:sz w:val="18"/>
      <w:szCs w:val="18"/>
    </w:rPr>
  </w:style>
  <w:style w:type="paragraph" w:styleId="a5">
    <w:name w:val="Normal (Web)"/>
    <w:basedOn w:val="a"/>
    <w:rsid w:val="001C3BA9"/>
    <w:pPr>
      <w:widowControl/>
      <w:spacing w:before="100" w:beforeAutospacing="1" w:after="100" w:afterAutospacing="1"/>
      <w:jc w:val="left"/>
    </w:pPr>
    <w:rPr>
      <w:rFonts w:ascii="宋体" w:hAnsi="宋体" w:cs="宋体"/>
      <w:kern w:val="0"/>
      <w:sz w:val="24"/>
      <w:szCs w:val="24"/>
    </w:rPr>
  </w:style>
  <w:style w:type="character" w:styleId="a6">
    <w:name w:val="Strong"/>
    <w:qFormat/>
    <w:rsid w:val="001C3BA9"/>
    <w:rPr>
      <w:rFonts w:ascii="Times New Roman" w:eastAsia="宋体" w:hAnsi="Times New Roman" w:cs="Times New Roman"/>
      <w:b/>
      <w:bCs/>
    </w:rPr>
  </w:style>
  <w:style w:type="paragraph" w:styleId="a7">
    <w:name w:val="header"/>
    <w:basedOn w:val="a"/>
    <w:link w:val="Char0"/>
    <w:uiPriority w:val="99"/>
    <w:semiHidden/>
    <w:unhideWhenUsed/>
    <w:rsid w:val="001C3B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1C3BA9"/>
    <w:rPr>
      <w:rFonts w:ascii="Calibri" w:eastAsia="宋体" w:hAnsi="Calibri" w:cs="Times New Roman"/>
      <w:sz w:val="18"/>
      <w:szCs w:val="18"/>
    </w:rPr>
  </w:style>
  <w:style w:type="paragraph" w:styleId="a8">
    <w:name w:val="Balloon Text"/>
    <w:basedOn w:val="a"/>
    <w:link w:val="Char1"/>
    <w:uiPriority w:val="99"/>
    <w:semiHidden/>
    <w:unhideWhenUsed/>
    <w:rsid w:val="001C3BA9"/>
    <w:rPr>
      <w:sz w:val="18"/>
      <w:szCs w:val="18"/>
    </w:rPr>
  </w:style>
  <w:style w:type="character" w:customStyle="1" w:styleId="Char1">
    <w:name w:val="批注框文本 Char"/>
    <w:basedOn w:val="a0"/>
    <w:link w:val="a8"/>
    <w:uiPriority w:val="99"/>
    <w:semiHidden/>
    <w:rsid w:val="001C3BA9"/>
    <w:rPr>
      <w:rFonts w:ascii="Calibri" w:eastAsia="宋体" w:hAnsi="Calibri" w:cs="Times New Roman"/>
      <w:sz w:val="18"/>
      <w:szCs w:val="18"/>
    </w:rPr>
  </w:style>
  <w:style w:type="paragraph" w:styleId="a9">
    <w:name w:val="Body Text"/>
    <w:basedOn w:val="a"/>
    <w:link w:val="Char2"/>
    <w:uiPriority w:val="1"/>
    <w:qFormat/>
    <w:rsid w:val="001C3BA9"/>
    <w:pPr>
      <w:autoSpaceDE w:val="0"/>
      <w:autoSpaceDN w:val="0"/>
      <w:jc w:val="left"/>
    </w:pPr>
    <w:rPr>
      <w:rFonts w:ascii="仿宋_GB2312" w:eastAsia="仿宋_GB2312" w:hAnsi="仿宋_GB2312" w:cs="仿宋_GB2312"/>
      <w:kern w:val="0"/>
      <w:sz w:val="32"/>
      <w:szCs w:val="32"/>
      <w:lang w:eastAsia="en-US"/>
    </w:rPr>
  </w:style>
  <w:style w:type="character" w:customStyle="1" w:styleId="Char2">
    <w:name w:val="正文文本 Char"/>
    <w:basedOn w:val="a0"/>
    <w:link w:val="a9"/>
    <w:uiPriority w:val="1"/>
    <w:rsid w:val="001C3BA9"/>
    <w:rPr>
      <w:rFonts w:ascii="仿宋_GB2312" w:eastAsia="仿宋_GB2312" w:hAnsi="仿宋_GB2312" w:cs="仿宋_GB2312"/>
      <w:kern w:val="0"/>
      <w:sz w:val="32"/>
      <w:szCs w:val="32"/>
      <w:lang w:eastAsia="en-US"/>
    </w:rPr>
  </w:style>
  <w:style w:type="paragraph" w:styleId="aa">
    <w:name w:val="List Continue"/>
    <w:basedOn w:val="a"/>
    <w:rsid w:val="001C3BA9"/>
    <w:pPr>
      <w:spacing w:after="120"/>
      <w:ind w:leftChars="200" w:left="420"/>
    </w:pPr>
  </w:style>
  <w:style w:type="character" w:customStyle="1" w:styleId="fontstyle01">
    <w:name w:val="fontstyle01"/>
    <w:basedOn w:val="a0"/>
    <w:qFormat/>
    <w:rsid w:val="001C3BA9"/>
    <w:rPr>
      <w:rFonts w:ascii="仿宋_GB2312" w:eastAsia="仿宋_GB2312" w:hint="eastAsia"/>
      <w:color w:val="000000"/>
      <w:sz w:val="32"/>
      <w:szCs w:val="32"/>
    </w:rPr>
  </w:style>
  <w:style w:type="paragraph" w:customStyle="1" w:styleId="ab">
    <w:name w:val="文号"/>
    <w:basedOn w:val="a"/>
    <w:rsid w:val="001C3BA9"/>
    <w:pPr>
      <w:snapToGrid w:val="0"/>
      <w:spacing w:line="600" w:lineRule="atLeast"/>
      <w:ind w:firstLineChars="950" w:firstLine="3040"/>
    </w:pPr>
    <w:rPr>
      <w:rFonts w:ascii="仿宋_GB2312" w:eastAsia="仿宋_GB2312" w:hAnsi="Times New Roman"/>
      <w:sz w:val="32"/>
      <w:szCs w:val="32"/>
    </w:rPr>
  </w:style>
  <w:style w:type="paragraph" w:customStyle="1" w:styleId="10">
    <w:name w:val="文号1"/>
    <w:basedOn w:val="ab"/>
    <w:rsid w:val="001C3BA9"/>
    <w:pPr>
      <w:spacing w:line="360" w:lineRule="auto"/>
      <w:ind w:firstLineChars="0" w:firstLine="0"/>
      <w:jc w:val="center"/>
    </w:pPr>
  </w:style>
  <w:style w:type="character" w:styleId="ac">
    <w:name w:val="page number"/>
    <w:basedOn w:val="a0"/>
    <w:rsid w:val="001C3BA9"/>
  </w:style>
  <w:style w:type="character" w:styleId="ad">
    <w:name w:val="Hyperlink"/>
    <w:basedOn w:val="a0"/>
    <w:uiPriority w:val="99"/>
    <w:semiHidden/>
    <w:unhideWhenUsed/>
    <w:rsid w:val="001C3BA9"/>
    <w:rPr>
      <w:color w:val="0000FF"/>
      <w:u w:val="single"/>
    </w:rPr>
  </w:style>
  <w:style w:type="character" w:styleId="ae">
    <w:name w:val="FollowedHyperlink"/>
    <w:basedOn w:val="a0"/>
    <w:uiPriority w:val="99"/>
    <w:semiHidden/>
    <w:unhideWhenUsed/>
    <w:rsid w:val="001C3BA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s://www.so.com/link?m=bOGjtCuoYXMt8i6HqDyKcRY8oBFx3qaSn2j24cYlNQxPI7gAFW/82nqs1ybLDwXqbFl7XIw+j2RMwYpSQkqj0qe8VN5usMr0mDkG8uRQrwseRuL1SsPn0yZmoDGOQGrnXMxmGCbWL2Ab/s2TLbU4bjx+9IZj7M68p5QBLLvp+ZEcI7hG4lgP9koFAR32vATUWNUpsNmtNR9Jv/6FQh+VrPcSmFmZhja2aT51OUwcAg/vtfjHb0ro0c32YTj4="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2021-11-23T07:05:00Z</dcterms:created>
  <dcterms:modified xsi:type="dcterms:W3CDTF">2021-11-23T07:06:00Z</dcterms:modified>
</cp:coreProperties>
</file>