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2DA" w:rsidRDefault="009D42DA" w:rsidP="009D42DA">
      <w:pPr>
        <w:pStyle w:val="a3"/>
        <w:kinsoku w:val="0"/>
        <w:autoSpaceDE w:val="0"/>
        <w:autoSpaceDN w:val="0"/>
        <w:adjustRightInd w:val="0"/>
        <w:snapToGrid w:val="0"/>
        <w:spacing w:line="600" w:lineRule="exact"/>
        <w:textAlignment w:val="baseline"/>
        <w:rPr>
          <w:rFonts w:ascii="黑体" w:eastAsia="黑体" w:hAnsi="宋体" w:cs="黑体"/>
          <w:color w:val="000000"/>
          <w:spacing w:val="5"/>
          <w:sz w:val="32"/>
          <w:szCs w:val="32"/>
        </w:rPr>
      </w:pPr>
      <w:r>
        <w:rPr>
          <w:rFonts w:ascii="黑体" w:eastAsia="黑体" w:hAnsi="宋体" w:cs="黑体" w:hint="eastAsia"/>
          <w:color w:val="000000"/>
          <w:spacing w:val="5"/>
          <w:sz w:val="32"/>
          <w:szCs w:val="32"/>
          <w:lang/>
        </w:rPr>
        <w:t>附件1</w:t>
      </w:r>
    </w:p>
    <w:p w:rsidR="009D42DA" w:rsidRDefault="009D42DA" w:rsidP="009D42DA">
      <w:pPr>
        <w:pStyle w:val="a3"/>
        <w:autoSpaceDE w:val="0"/>
        <w:spacing w:line="300" w:lineRule="exact"/>
        <w:rPr>
          <w:rFonts w:eastAsia="宋体"/>
          <w:color w:val="000000"/>
          <w:sz w:val="21"/>
          <w:szCs w:val="21"/>
        </w:rPr>
      </w:pPr>
      <w:r>
        <w:rPr>
          <w:rFonts w:ascii="方正小标宋简体" w:eastAsia="方正小标宋简体" w:hAnsi="方正小标宋简体" w:cs="方正小标宋简体"/>
          <w:noProof/>
          <w:color w:val="000000"/>
          <w:spacing w:val="5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7630795</wp:posOffset>
            </wp:positionH>
            <wp:positionV relativeFrom="paragraph">
              <wp:posOffset>95250</wp:posOffset>
            </wp:positionV>
            <wp:extent cx="852170" cy="852170"/>
            <wp:effectExtent l="0" t="0" r="5080" b="508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17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/>
          <w:color w:val="000000"/>
          <w:sz w:val="21"/>
          <w:szCs w:val="21"/>
          <w:lang/>
        </w:rPr>
        <w:t xml:space="preserve"> </w:t>
      </w:r>
    </w:p>
    <w:p w:rsidR="009D42DA" w:rsidRDefault="009D42DA" w:rsidP="009D42DA">
      <w:pPr>
        <w:pStyle w:val="a3"/>
        <w:autoSpaceDE w:val="0"/>
        <w:jc w:val="center"/>
        <w:rPr>
          <w:rFonts w:ascii="方正小标宋简体" w:eastAsia="方正小标宋简体" w:hAnsi="方正小标宋简体" w:cs="方正小标宋简体"/>
          <w:color w:val="000000"/>
          <w:spacing w:val="5"/>
          <w:sz w:val="44"/>
          <w:szCs w:val="44"/>
        </w:rPr>
      </w:pPr>
      <w:r>
        <w:rPr>
          <w:rFonts w:eastAsia="方正小标宋简体"/>
          <w:color w:val="000000"/>
          <w:spacing w:val="5"/>
          <w:sz w:val="44"/>
          <w:szCs w:val="44"/>
          <w:lang/>
        </w:rPr>
        <w:t>2026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5"/>
          <w:sz w:val="44"/>
          <w:szCs w:val="44"/>
          <w:lang/>
        </w:rPr>
        <w:t>年畜牧业主推技术学习列表</w:t>
      </w:r>
    </w:p>
    <w:p w:rsidR="009D42DA" w:rsidRDefault="009D42DA" w:rsidP="009D42DA">
      <w:pPr>
        <w:pStyle w:val="a3"/>
        <w:autoSpaceDE w:val="0"/>
        <w:spacing w:line="400" w:lineRule="exact"/>
        <w:jc w:val="center"/>
        <w:rPr>
          <w:rFonts w:ascii="方正小标宋简体" w:eastAsia="方正小标宋简体" w:hAnsi="方正小标宋简体" w:cs="方正小标宋简体"/>
          <w:color w:val="000000"/>
          <w:spacing w:val="5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5"/>
          <w:sz w:val="44"/>
          <w:szCs w:val="44"/>
          <w:lang/>
        </w:rPr>
        <w:t xml:space="preserve"> </w:t>
      </w:r>
    </w:p>
    <w:tbl>
      <w:tblPr>
        <w:tblStyle w:val="TableNormal26"/>
        <w:tblW w:w="50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"/>
        <w:gridCol w:w="3233"/>
        <w:gridCol w:w="6120"/>
        <w:gridCol w:w="3667"/>
      </w:tblGrid>
      <w:tr w:rsidR="009D42DA" w:rsidTr="00E1341A">
        <w:trPr>
          <w:trHeight w:val="850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before="184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rFonts w:hint="eastAsia"/>
                <w:b/>
                <w:bCs/>
                <w:color w:val="000000"/>
                <w:sz w:val="30"/>
                <w:szCs w:val="30"/>
                <w:lang/>
              </w:rPr>
              <w:t>序号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spacing w:before="184"/>
              <w:jc w:val="center"/>
              <w:rPr>
                <w:rFonts w:ascii="仿宋_GB2312" w:hAnsi="Calibri" w:cs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b/>
                <w:bCs/>
                <w:color w:val="000000"/>
                <w:kern w:val="2"/>
                <w:szCs w:val="32"/>
                <w:lang/>
              </w:rPr>
              <w:t>题目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spacing w:before="184"/>
              <w:jc w:val="center"/>
              <w:rPr>
                <w:rFonts w:ascii="仿宋_GB2312" w:hAnsi="Calibri" w:cs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b/>
                <w:bCs/>
                <w:color w:val="000000"/>
                <w:kern w:val="2"/>
                <w:szCs w:val="32"/>
                <w:lang/>
              </w:rPr>
              <w:t>推荐单位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spacing w:before="184"/>
              <w:jc w:val="center"/>
              <w:rPr>
                <w:rFonts w:ascii="仿宋_GB2312" w:hAnsi="Calibri" w:cs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b/>
                <w:bCs/>
                <w:color w:val="000000"/>
                <w:kern w:val="2"/>
                <w:szCs w:val="32"/>
                <w:lang/>
              </w:rPr>
              <w:t>团队人员</w:t>
            </w:r>
          </w:p>
        </w:tc>
      </w:tr>
      <w:tr w:rsidR="009D42DA" w:rsidTr="00E1341A">
        <w:trPr>
          <w:trHeight w:val="1600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t>1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畜间人畜共患病风险分级精准防控技术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山东省动物疫病预防与控制中心（山东省人畜共患病流调监测中心）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兰邹然、陈  峰、郑孟加、姜子昕、赵  鲁</w:t>
            </w:r>
          </w:p>
        </w:tc>
      </w:tr>
      <w:tr w:rsidR="009D42DA" w:rsidTr="00E1341A">
        <w:trPr>
          <w:trHeight w:val="1600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t>2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畜牧养殖巡检机器人精准监测及智能调控技术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山东省饲料兽药检验中心、山东省畜牧总站、山东鼎立农牧科技股份有限公司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陈志强、强  莉、杨景晁、周德勇、张月平</w:t>
            </w:r>
          </w:p>
        </w:tc>
      </w:tr>
      <w:tr w:rsidR="009D42DA" w:rsidTr="00E1341A">
        <w:trPr>
          <w:trHeight w:val="2000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t>3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蛋鸡智慧低碳养殖关键技术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山东省饲料兽药质量检验中心、山东农业大学、山东和美华农牧科技股份有限公司、菏泽市畜牧工作站、邹城市畜牧兽医事业发展中心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梁  萌、李显耀、马百顺、高  静、孙  立</w:t>
            </w:r>
          </w:p>
        </w:tc>
      </w:tr>
      <w:tr w:rsidR="009D42DA" w:rsidTr="00E1341A">
        <w:trPr>
          <w:trHeight w:val="1701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lastRenderedPageBreak/>
              <w:t>4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发酵姜秧粥料饲喂生猪的智能养殖技术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 w:rsidRPr="00494270">
              <w:rPr>
                <w:rFonts w:ascii="仿宋_GB2312" w:cs="仿宋_GB2312" w:hint="eastAsia"/>
                <w:color w:val="000000"/>
                <w:spacing w:val="-6"/>
                <w:sz w:val="30"/>
                <w:szCs w:val="30"/>
                <w:lang/>
              </w:rPr>
              <w:t>山东省畜牧总站、山东农业大学、泰安市岱岳区泰峰农牧机械厂、山东众成饲料科技有限公司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孔  雷、姜淑贞、李  鹏、赵兴朋、葛金山</w:t>
            </w:r>
          </w:p>
        </w:tc>
      </w:tr>
      <w:tr w:rsidR="009D42DA" w:rsidTr="00E1341A">
        <w:trPr>
          <w:trHeight w:val="1701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t>5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鹅营养需要量与饲料配制技术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cs="仿宋_GB2312"/>
                <w:color w:val="000000"/>
                <w:sz w:val="30"/>
                <w:szCs w:val="30"/>
                <w:lang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青岛农业大学、全国畜牧总站、扬州大学、</w:t>
            </w:r>
          </w:p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重庆市畜牧科学院、山东省畜牧总站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王宝维、张名爱、凡文磊、赵小丽、陶家树</w:t>
            </w:r>
          </w:p>
        </w:tc>
      </w:tr>
      <w:tr w:rsidR="009D42DA" w:rsidTr="00E1341A">
        <w:trPr>
          <w:trHeight w:val="1701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t>6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基于金融保险主导开展非洲猪瘟预防性监测及配套技术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cs="仿宋_GB2312"/>
                <w:color w:val="000000"/>
                <w:sz w:val="30"/>
                <w:szCs w:val="30"/>
                <w:lang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济宁市畜牧兽医事业发展中心、济宁市高级</w:t>
            </w:r>
          </w:p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职业学校、鱼台县畜牧兽医事业发展中心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吴利锋、骆振东、赵俊雅、侯丽丽、张  圆</w:t>
            </w:r>
          </w:p>
        </w:tc>
      </w:tr>
      <w:tr w:rsidR="009D42DA" w:rsidTr="00E1341A">
        <w:trPr>
          <w:trHeight w:val="1531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t>7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规模化驴场健康养殖与绿色生产关键技术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cs="仿宋_GB2312"/>
                <w:color w:val="000000"/>
                <w:sz w:val="30"/>
                <w:szCs w:val="30"/>
                <w:lang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聊城大学、山东省畜牧总站、</w:t>
            </w:r>
          </w:p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山东省农业科学院畜牧兽医研究所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张  伟、赵  霞、刘文强、刘清政、孔  雷</w:t>
            </w:r>
          </w:p>
        </w:tc>
      </w:tr>
      <w:tr w:rsidR="009D42DA" w:rsidTr="00E1341A">
        <w:trPr>
          <w:trHeight w:val="1531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t>8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规模化养殖场粪污种养循环技术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cs="仿宋_GB2312"/>
                <w:color w:val="000000"/>
                <w:sz w:val="30"/>
                <w:szCs w:val="30"/>
                <w:lang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山东省畜牧总站、山东省农业科学院</w:t>
            </w:r>
          </w:p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畜牧兽医研究所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战汪涛、刘  栋、李  鹏、杨  帆、王艳芹</w:t>
            </w:r>
          </w:p>
        </w:tc>
      </w:tr>
      <w:tr w:rsidR="009D42DA" w:rsidTr="00E1341A">
        <w:trPr>
          <w:trHeight w:val="1500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lastRenderedPageBreak/>
              <w:t>9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猪肉安全追溯与高效监测技术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cs="仿宋_GB2312"/>
                <w:color w:val="000000"/>
                <w:sz w:val="30"/>
                <w:szCs w:val="30"/>
                <w:lang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山东省畜产品质量安全中心、</w:t>
            </w:r>
          </w:p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得利斯集团有限公司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王英英、张  玮、吴  超、姜文香、李  敏</w:t>
            </w:r>
          </w:p>
        </w:tc>
      </w:tr>
      <w:tr w:rsidR="009D42DA" w:rsidTr="00E1341A">
        <w:trPr>
          <w:trHeight w:val="2200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t>10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 w:rsidRPr="00494270">
              <w:rPr>
                <w:rFonts w:ascii="仿宋_GB2312" w:cs="仿宋_GB2312" w:hint="eastAsia"/>
                <w:color w:val="000000"/>
                <w:spacing w:val="-11"/>
                <w:sz w:val="30"/>
                <w:szCs w:val="30"/>
                <w:lang/>
              </w:rPr>
              <w:t>肉鸡禽腺病毒病防治技术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枣庄市薛城区畜牧兽医服务中心、滕州市动物疫病预防控制中心、山东省动物疫病预防与控制中心（山东省人畜共患病流调监测中心）、枣庄市山亭区畜牧兽医服务中心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孙晋超、朱  维、陈  静、甘宗辉、刘砚涵</w:t>
            </w:r>
          </w:p>
        </w:tc>
      </w:tr>
      <w:tr w:rsidR="009D42DA" w:rsidTr="00E1341A">
        <w:trPr>
          <w:trHeight w:val="1500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t>11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笼养肉禽舍分区式智能精准风控技术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青岛市畜牧工作站（青岛市畜牧兽医研究所）、</w:t>
            </w:r>
            <w:r w:rsidRPr="00494270">
              <w:rPr>
                <w:rFonts w:ascii="仿宋_GB2312" w:cs="仿宋_GB2312" w:hint="eastAsia"/>
                <w:color w:val="000000"/>
                <w:spacing w:val="-6"/>
                <w:sz w:val="30"/>
                <w:szCs w:val="30"/>
                <w:lang/>
              </w:rPr>
              <w:t>山东省畜牧总站、青岛大牧人机械股份有限公司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郝海玉、杨培培、刘  栋、杨景晁、詹  宇</w:t>
            </w:r>
          </w:p>
        </w:tc>
      </w:tr>
      <w:tr w:rsidR="009D42DA" w:rsidTr="00E1341A">
        <w:trPr>
          <w:trHeight w:val="1500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t>12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奶牛细菌病防治与抗菌药使用减量化技术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 w:rsidRPr="00494270">
              <w:rPr>
                <w:rFonts w:ascii="仿宋_GB2312" w:cs="仿宋_GB2312" w:hint="eastAsia"/>
                <w:color w:val="000000"/>
                <w:spacing w:val="-6"/>
                <w:sz w:val="30"/>
                <w:szCs w:val="30"/>
                <w:lang/>
              </w:rPr>
              <w:t>山东省饲料兽药质量检验中心、中国农业大学、</w:t>
            </w: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临朐县畜牧业发展中心、宁阳县畜牧兽医事业发展服务中心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李有志、郝智慧、汤文利、魏茂莲、宋祥彬</w:t>
            </w:r>
          </w:p>
        </w:tc>
      </w:tr>
      <w:tr w:rsidR="009D42DA" w:rsidTr="00E1341A">
        <w:trPr>
          <w:trHeight w:val="1500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t>13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泌乳奶牛日粮蛋白高效转化技术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cs="仿宋_GB2312"/>
                <w:color w:val="000000"/>
                <w:sz w:val="30"/>
                <w:szCs w:val="30"/>
                <w:lang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山东农业大学、成武县畜牧服务中心、</w:t>
            </w:r>
          </w:p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昌邑市畜牧业发展中心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王中华、林雪彦、胡志勇、袁爱萍、崔丽丽</w:t>
            </w:r>
          </w:p>
        </w:tc>
      </w:tr>
      <w:tr w:rsidR="009D42DA" w:rsidTr="00E1341A">
        <w:trPr>
          <w:trHeight w:val="2400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lastRenderedPageBreak/>
              <w:t>14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pacing w:val="-6"/>
                <w:kern w:val="2"/>
                <w:sz w:val="30"/>
                <w:szCs w:val="30"/>
                <w:lang/>
              </w:rPr>
              <w:t>沂蒙山区中华蜜蜂优质成熟蜜生产及高效授粉技术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临沂市农业科学院、蒙阴县畜牧发展促进中心、临沂市畜牧技术推广站（临沂市蜂业发展技术中心）、山东蒙甜蜂业有限公司（山东省蜂产业技术体系蒙阴综合企业试验站）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宋美英、刘元秋、李馥霞、王军一、吕大伟</w:t>
            </w:r>
          </w:p>
        </w:tc>
      </w:tr>
      <w:tr w:rsidR="009D42DA" w:rsidTr="00E1341A">
        <w:trPr>
          <w:trHeight w:val="1800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t>15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牛羊布鲁氏菌病区域净化技术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烟台市动物疫病预防与控制中心、山东省动物疫病预防与控制中心（山东省人畜共患病流调监测中心）、山东农业工程学院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田召芳、陶庆树、李春蕾、王贵升、刘玉华</w:t>
            </w:r>
          </w:p>
        </w:tc>
      </w:tr>
      <w:tr w:rsidR="009D42DA" w:rsidTr="00E1341A">
        <w:trPr>
          <w:trHeight w:val="1800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t>16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pacing w:val="-6"/>
                <w:kern w:val="2"/>
                <w:sz w:val="30"/>
                <w:szCs w:val="30"/>
                <w:lang/>
              </w:rPr>
              <w:t>肉种鸡菌酶协同发酵饲料应用技术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山东畜牧兽医职业学院、山东鼎立农牧科技股份有限公司、海阳市仁和科技有限公司、中国农业大学烟台研究院、山东省畜牧总站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李晓晗、张月平、姜柏翠、孙汝江、刘育含</w:t>
            </w:r>
          </w:p>
        </w:tc>
      </w:tr>
      <w:tr w:rsidR="009D42DA" w:rsidTr="00E1341A">
        <w:trPr>
          <w:trHeight w:val="2000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t>17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 w:rsidRPr="00494270">
              <w:rPr>
                <w:rFonts w:ascii="仿宋_GB2312" w:cs="仿宋_GB2312" w:hint="eastAsia"/>
                <w:color w:val="000000"/>
                <w:spacing w:val="-11"/>
                <w:sz w:val="30"/>
                <w:szCs w:val="30"/>
                <w:lang/>
              </w:rPr>
              <w:t>文登奶山羊快速扩繁技术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山东省饲料兽药质量检验中心、威海市文登区动物疫病预防控制中心、威海市文登区畜牧兽医事业发展中心、山东省畜产品质量安全中心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宫玲玲、郐明玉、王  刚、王  亮、刘  婕</w:t>
            </w:r>
          </w:p>
        </w:tc>
      </w:tr>
      <w:tr w:rsidR="009D42DA" w:rsidTr="00E1341A">
        <w:trPr>
          <w:trHeight w:val="1900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lastRenderedPageBreak/>
              <w:t>18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家禽Ⅰ群4型禽腺病毒综合防控技术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山东省农业科学院畜牧兽医研究所、山东省农业科学院家禽研究所、山东省畜牧总站、青岛易邦生物工程有限公司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亓丽红、房立春、黄  兵、孔  雷、楚电峰</w:t>
            </w:r>
          </w:p>
        </w:tc>
      </w:tr>
      <w:tr w:rsidR="009D42DA" w:rsidTr="00E1341A">
        <w:trPr>
          <w:trHeight w:val="1900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t>19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家禽重要疾病中兽医药绿色防控技术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山东省饲料兽药质量检验中心、平度市畜牧兽医服务中心、青岛农业大学、青岛市畜牧工作站、河北农业大学、山东省畜牧总站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汤文利、郑学龙、陈  甫、郝小静、史万玉</w:t>
            </w:r>
          </w:p>
        </w:tc>
      </w:tr>
      <w:tr w:rsidR="009D42DA" w:rsidTr="00E1341A">
        <w:trPr>
          <w:trHeight w:val="1900"/>
          <w:jc w:val="center"/>
        </w:trPr>
        <w:tc>
          <w:tcPr>
            <w:tcW w:w="328" w:type="pct"/>
            <w:shd w:val="clear" w:color="auto" w:fill="auto"/>
            <w:vAlign w:val="center"/>
          </w:tcPr>
          <w:p w:rsidR="009D42DA" w:rsidRPr="00494270" w:rsidRDefault="009D42DA" w:rsidP="00E1341A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 w:rsidRPr="00494270">
              <w:rPr>
                <w:color w:val="000000"/>
                <w:sz w:val="30"/>
                <w:szCs w:val="30"/>
                <w:lang/>
              </w:rPr>
              <w:t>20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朗德鹅填饲期养殖关键技术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山东省农业科学院家禽研究所、山东省畜牧总站、临朐县检验检测中心、山东春冠食品有限公司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D42DA" w:rsidRDefault="009D42DA" w:rsidP="00E1341A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Calibri" w:cs="仿宋_GB2312"/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30"/>
                <w:szCs w:val="30"/>
                <w:lang/>
              </w:rPr>
              <w:t>李桂明、尹振晨、刘育含、郭成亮、谭子超</w:t>
            </w:r>
          </w:p>
        </w:tc>
      </w:tr>
    </w:tbl>
    <w:p w:rsidR="009D42DA" w:rsidRDefault="009D42DA" w:rsidP="009D42DA">
      <w:pPr>
        <w:pStyle w:val="a3"/>
        <w:widowControl/>
        <w:spacing w:line="400" w:lineRule="exact"/>
        <w:rPr>
          <w:rFonts w:ascii="Arial" w:eastAsia="宋体"/>
          <w:color w:val="000000"/>
          <w:sz w:val="30"/>
          <w:szCs w:val="30"/>
        </w:rPr>
      </w:pPr>
      <w:r>
        <w:rPr>
          <w:rFonts w:ascii="Arial" w:eastAsia="宋体"/>
          <w:color w:val="000000"/>
          <w:sz w:val="30"/>
          <w:szCs w:val="30"/>
          <w:lang/>
        </w:rPr>
        <w:t xml:space="preserve"> </w:t>
      </w:r>
    </w:p>
    <w:p w:rsidR="009D42DA" w:rsidRDefault="009D42DA" w:rsidP="009D42DA">
      <w:pPr>
        <w:pStyle w:val="a3"/>
        <w:kinsoku w:val="0"/>
        <w:autoSpaceDE w:val="0"/>
        <w:autoSpaceDN w:val="0"/>
        <w:adjustRightInd w:val="0"/>
        <w:snapToGrid w:val="0"/>
        <w:spacing w:line="400" w:lineRule="exact"/>
        <w:textAlignment w:val="baseline"/>
        <w:rPr>
          <w:rFonts w:ascii="黑体" w:eastAsia="黑体" w:hAnsi="宋体" w:cs="黑体"/>
          <w:color w:val="000000"/>
          <w:spacing w:val="5"/>
          <w:sz w:val="30"/>
          <w:szCs w:val="30"/>
        </w:rPr>
      </w:pPr>
      <w:r>
        <w:rPr>
          <w:rFonts w:ascii="黑体" w:eastAsia="黑体" w:hAnsi="宋体" w:cs="黑体" w:hint="eastAsia"/>
          <w:color w:val="000000"/>
          <w:spacing w:val="5"/>
          <w:sz w:val="30"/>
          <w:szCs w:val="30"/>
          <w:lang/>
        </w:rPr>
        <w:t xml:space="preserve"> </w:t>
      </w:r>
    </w:p>
    <w:p w:rsidR="009D42DA" w:rsidRDefault="009D42DA" w:rsidP="009D42DA">
      <w:pPr>
        <w:pStyle w:val="a3"/>
        <w:kinsoku w:val="0"/>
        <w:autoSpaceDE w:val="0"/>
        <w:autoSpaceDN w:val="0"/>
        <w:adjustRightInd w:val="0"/>
        <w:snapToGrid w:val="0"/>
        <w:spacing w:line="400" w:lineRule="exact"/>
        <w:textAlignment w:val="baseline"/>
        <w:rPr>
          <w:rFonts w:ascii="黑体" w:eastAsia="黑体" w:hAnsi="宋体" w:cs="黑体"/>
          <w:color w:val="000000"/>
          <w:spacing w:val="5"/>
          <w:sz w:val="30"/>
          <w:szCs w:val="30"/>
        </w:rPr>
      </w:pPr>
      <w:r>
        <w:rPr>
          <w:rFonts w:ascii="黑体" w:eastAsia="黑体" w:hAnsi="宋体" w:cs="黑体" w:hint="eastAsia"/>
          <w:color w:val="000000"/>
          <w:spacing w:val="5"/>
          <w:sz w:val="30"/>
          <w:szCs w:val="30"/>
          <w:lang/>
        </w:rPr>
        <w:t xml:space="preserve"> </w:t>
      </w:r>
    </w:p>
    <w:p w:rsidR="009D42DA" w:rsidRDefault="009D42DA" w:rsidP="009D42DA">
      <w:pPr>
        <w:pStyle w:val="a3"/>
        <w:kinsoku w:val="0"/>
        <w:autoSpaceDE w:val="0"/>
        <w:autoSpaceDN w:val="0"/>
        <w:adjustRightInd w:val="0"/>
        <w:snapToGrid w:val="0"/>
        <w:spacing w:line="400" w:lineRule="exact"/>
        <w:textAlignment w:val="baseline"/>
        <w:rPr>
          <w:rFonts w:ascii="黑体" w:eastAsia="黑体" w:hAnsi="宋体" w:cs="黑体"/>
          <w:color w:val="000000"/>
          <w:spacing w:val="5"/>
          <w:sz w:val="30"/>
          <w:szCs w:val="30"/>
        </w:rPr>
      </w:pPr>
      <w:r>
        <w:rPr>
          <w:rFonts w:ascii="黑体" w:eastAsia="黑体" w:hAnsi="宋体" w:cs="黑体" w:hint="eastAsia"/>
          <w:color w:val="000000"/>
          <w:spacing w:val="5"/>
          <w:sz w:val="30"/>
          <w:szCs w:val="30"/>
          <w:lang/>
        </w:rPr>
        <w:t xml:space="preserve"> </w:t>
      </w:r>
    </w:p>
    <w:p w:rsidR="009D42DA" w:rsidRDefault="009D42DA" w:rsidP="009D42DA">
      <w:pPr>
        <w:pStyle w:val="a3"/>
        <w:kinsoku w:val="0"/>
        <w:autoSpaceDE w:val="0"/>
        <w:autoSpaceDN w:val="0"/>
        <w:adjustRightInd w:val="0"/>
        <w:snapToGrid w:val="0"/>
        <w:spacing w:line="400" w:lineRule="exact"/>
        <w:textAlignment w:val="baseline"/>
        <w:rPr>
          <w:rFonts w:ascii="黑体" w:eastAsia="黑体" w:hAnsi="宋体" w:cs="黑体"/>
          <w:color w:val="000000"/>
          <w:spacing w:val="5"/>
          <w:sz w:val="32"/>
          <w:szCs w:val="32"/>
        </w:rPr>
      </w:pPr>
      <w:r>
        <w:rPr>
          <w:rFonts w:ascii="黑体" w:eastAsia="黑体" w:hAnsi="宋体" w:cs="黑体" w:hint="eastAsia"/>
          <w:color w:val="000000"/>
          <w:spacing w:val="5"/>
          <w:sz w:val="30"/>
          <w:szCs w:val="30"/>
          <w:lang/>
        </w:rPr>
        <w:t xml:space="preserve"> </w:t>
      </w:r>
    </w:p>
    <w:p w:rsidR="009D42DA" w:rsidRDefault="009D42DA" w:rsidP="009D42DA">
      <w:pPr>
        <w:pStyle w:val="a3"/>
        <w:kinsoku w:val="0"/>
        <w:autoSpaceDE w:val="0"/>
        <w:autoSpaceDN w:val="0"/>
        <w:adjustRightInd w:val="0"/>
        <w:snapToGrid w:val="0"/>
        <w:textAlignment w:val="baseline"/>
        <w:rPr>
          <w:rFonts w:ascii="仿宋_GB2312" w:cs="仿宋_GB2312"/>
          <w:color w:val="000000"/>
          <w:spacing w:val="-6"/>
          <w:sz w:val="30"/>
          <w:szCs w:val="30"/>
        </w:rPr>
      </w:pPr>
      <w:r>
        <w:rPr>
          <w:rFonts w:ascii="黑体" w:eastAsia="黑体" w:hAnsi="宋体" w:cs="黑体" w:hint="eastAsia"/>
          <w:color w:val="000000"/>
          <w:spacing w:val="5"/>
          <w:sz w:val="32"/>
          <w:szCs w:val="32"/>
          <w:lang/>
        </w:rPr>
        <w:t xml:space="preserve"> </w:t>
      </w:r>
      <w:r>
        <w:rPr>
          <w:rFonts w:ascii="仿宋_GB2312" w:cs="仿宋_GB2312" w:hint="eastAsia"/>
          <w:color w:val="000000"/>
          <w:spacing w:val="-6"/>
          <w:sz w:val="30"/>
          <w:szCs w:val="30"/>
          <w:lang/>
        </w:rPr>
        <w:t xml:space="preserve"> </w:t>
      </w:r>
    </w:p>
    <w:p w:rsidR="009D42DA" w:rsidRDefault="009D42DA" w:rsidP="009D42DA">
      <w:pPr>
        <w:pStyle w:val="a3"/>
        <w:kinsoku w:val="0"/>
        <w:autoSpaceDE w:val="0"/>
        <w:autoSpaceDN w:val="0"/>
        <w:adjustRightInd w:val="0"/>
        <w:snapToGrid w:val="0"/>
        <w:textAlignment w:val="baseline"/>
        <w:rPr>
          <w:rFonts w:eastAsia="宋体"/>
          <w:sz w:val="21"/>
          <w:szCs w:val="21"/>
        </w:rPr>
        <w:sectPr w:rsidR="009D42DA">
          <w:pgSz w:w="16838" w:h="11906" w:orient="landscape"/>
          <w:pgMar w:top="1814" w:right="1587" w:bottom="1701" w:left="1587" w:header="851" w:footer="992" w:gutter="0"/>
          <w:pgNumType w:fmt="numberInDash"/>
          <w:cols w:space="720"/>
          <w:docGrid w:type="lines" w:linePitch="312" w:charSpace="5561"/>
        </w:sectPr>
      </w:pPr>
    </w:p>
    <w:p w:rsidR="009D42DA" w:rsidRDefault="009D42DA" w:rsidP="009D42DA">
      <w:pPr>
        <w:pStyle w:val="a3"/>
        <w:kinsoku w:val="0"/>
        <w:autoSpaceDE w:val="0"/>
        <w:autoSpaceDN w:val="0"/>
        <w:adjustRightInd w:val="0"/>
        <w:snapToGrid w:val="0"/>
        <w:textAlignment w:val="baseline"/>
        <w:rPr>
          <w:rFonts w:ascii="黑体" w:eastAsia="黑体" w:hAnsi="宋体" w:cs="黑体"/>
          <w:color w:val="000000"/>
          <w:spacing w:val="5"/>
          <w:sz w:val="32"/>
          <w:szCs w:val="32"/>
          <w:lang/>
        </w:rPr>
      </w:pPr>
      <w:r>
        <w:rPr>
          <w:rFonts w:ascii="黑体" w:eastAsia="黑体" w:hAnsi="宋体" w:cs="黑体" w:hint="eastAsia"/>
          <w:color w:val="000000"/>
          <w:spacing w:val="5"/>
          <w:sz w:val="32"/>
          <w:szCs w:val="32"/>
          <w:lang/>
        </w:rPr>
        <w:lastRenderedPageBreak/>
        <w:t>附件2</w:t>
      </w:r>
      <w:r>
        <w:rPr>
          <w:rFonts w:ascii="方正小标宋简体" w:eastAsia="方正小标宋简体" w:hAnsi="方正小标宋简体" w:cs="方正小标宋简体"/>
          <w:noProof/>
          <w:color w:val="000000"/>
          <w:spacing w:val="5"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7797800</wp:posOffset>
            </wp:positionH>
            <wp:positionV relativeFrom="paragraph">
              <wp:posOffset>12065</wp:posOffset>
            </wp:positionV>
            <wp:extent cx="818515" cy="818515"/>
            <wp:effectExtent l="0" t="0" r="4445" b="4445"/>
            <wp:wrapNone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51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42DA" w:rsidRDefault="009D42DA" w:rsidP="009D42DA">
      <w:pPr>
        <w:pStyle w:val="a3"/>
        <w:autoSpaceDE w:val="0"/>
        <w:snapToGrid w:val="0"/>
        <w:jc w:val="center"/>
        <w:rPr>
          <w:rFonts w:ascii="方正小标宋简体" w:eastAsia="方正小标宋简体" w:hAnsi="方正小标宋简体" w:cs="方正小标宋简体"/>
          <w:color w:val="000000"/>
          <w:spacing w:val="5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5"/>
          <w:sz w:val="44"/>
          <w:szCs w:val="44"/>
          <w:lang/>
        </w:rPr>
        <w:t>山东省畜牧兽医行业科普作品</w:t>
      </w:r>
    </w:p>
    <w:p w:rsidR="009D42DA" w:rsidRDefault="009D42DA" w:rsidP="009D42DA">
      <w:pPr>
        <w:pStyle w:val="a3"/>
        <w:kinsoku w:val="0"/>
        <w:autoSpaceDE w:val="0"/>
        <w:autoSpaceDN w:val="0"/>
        <w:adjustRightInd w:val="0"/>
        <w:snapToGrid w:val="0"/>
        <w:spacing w:line="400" w:lineRule="exact"/>
        <w:textAlignment w:val="baseline"/>
        <w:rPr>
          <w:rFonts w:ascii="黑体" w:eastAsia="黑体" w:hAnsi="宋体" w:cs="黑体"/>
          <w:color w:val="000000"/>
          <w:spacing w:val="5"/>
          <w:sz w:val="32"/>
          <w:szCs w:val="32"/>
        </w:rPr>
      </w:pPr>
    </w:p>
    <w:tbl>
      <w:tblPr>
        <w:tblStyle w:val="TableGrid12"/>
        <w:tblW w:w="4998" w:type="pct"/>
        <w:jc w:val="center"/>
        <w:tblLook w:val="04A0"/>
      </w:tblPr>
      <w:tblGrid>
        <w:gridCol w:w="964"/>
        <w:gridCol w:w="5915"/>
        <w:gridCol w:w="5892"/>
        <w:gridCol w:w="1397"/>
      </w:tblGrid>
      <w:tr w:rsidR="009D42DA" w:rsidTr="00E1341A">
        <w:trPr>
          <w:trHeight w:val="600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b/>
                <w:bCs/>
                <w:color w:val="000000"/>
                <w:szCs w:val="32"/>
              </w:rPr>
            </w:pPr>
            <w:r>
              <w:rPr>
                <w:rFonts w:ascii="仿宋_GB2312" w:cs="仿宋_GB2312" w:hint="eastAsia"/>
                <w:b/>
                <w:bCs/>
                <w:color w:val="000000"/>
                <w:szCs w:val="32"/>
                <w:lang/>
              </w:rPr>
              <w:t>序号</w:t>
            </w:r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b/>
                <w:bCs/>
                <w:color w:val="000000"/>
                <w:kern w:val="0"/>
                <w:szCs w:val="32"/>
              </w:rPr>
            </w:pPr>
            <w:r>
              <w:rPr>
                <w:rFonts w:ascii="仿宋_GB2312" w:cs="仿宋_GB2312" w:hint="eastAsia"/>
                <w:b/>
                <w:bCs/>
                <w:color w:val="000000"/>
                <w:szCs w:val="32"/>
                <w:lang/>
              </w:rPr>
              <w:t>讲解主题</w:t>
            </w:r>
          </w:p>
        </w:tc>
        <w:tc>
          <w:tcPr>
            <w:tcW w:w="2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b/>
                <w:bCs/>
                <w:color w:val="000000"/>
                <w:szCs w:val="32"/>
              </w:rPr>
            </w:pPr>
            <w:r>
              <w:rPr>
                <w:rFonts w:ascii="仿宋_GB2312" w:cs="仿宋_GB2312" w:hint="eastAsia"/>
                <w:b/>
                <w:bCs/>
                <w:color w:val="000000"/>
                <w:szCs w:val="32"/>
                <w:lang/>
              </w:rPr>
              <w:t>工作单位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b/>
                <w:bCs/>
                <w:color w:val="000000"/>
                <w:kern w:val="0"/>
                <w:szCs w:val="32"/>
              </w:rPr>
            </w:pPr>
            <w:r>
              <w:rPr>
                <w:rFonts w:ascii="仿宋_GB2312" w:cs="仿宋_GB2312" w:hint="eastAsia"/>
                <w:b/>
                <w:bCs/>
                <w:color w:val="000000"/>
                <w:szCs w:val="32"/>
                <w:lang/>
              </w:rPr>
              <w:t>主讲</w:t>
            </w:r>
          </w:p>
        </w:tc>
      </w:tr>
      <w:tr w:rsidR="009D42DA" w:rsidTr="00E1341A">
        <w:trPr>
          <w:trHeight w:val="600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/>
              </w:rPr>
              <w:t>1</w:t>
            </w:r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放心吃肉不踩坑</w:t>
            </w:r>
            <w:r>
              <w:rPr>
                <w:color w:val="000000"/>
                <w:sz w:val="30"/>
                <w:szCs w:val="30"/>
                <w:lang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肉品安全全攻略</w:t>
            </w:r>
          </w:p>
        </w:tc>
        <w:tc>
          <w:tcPr>
            <w:tcW w:w="2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枣庄市畜牧渔业事业发展中心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褚玉红</w:t>
            </w:r>
          </w:p>
        </w:tc>
      </w:tr>
      <w:tr w:rsidR="009D42DA" w:rsidTr="00E1341A">
        <w:trPr>
          <w:trHeight w:val="600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/>
              </w:rPr>
              <w:t>2</w:t>
            </w:r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读懂乳品新规</w:t>
            </w:r>
            <w:r>
              <w:rPr>
                <w:color w:val="000000"/>
                <w:sz w:val="30"/>
                <w:szCs w:val="30"/>
                <w:lang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守护家庭饮奶健康</w:t>
            </w:r>
          </w:p>
        </w:tc>
        <w:tc>
          <w:tcPr>
            <w:tcW w:w="2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齐河县畜牧业发展中心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李</w:t>
            </w:r>
            <w:r>
              <w:rPr>
                <w:color w:val="000000"/>
                <w:sz w:val="30"/>
                <w:szCs w:val="30"/>
                <w:lang/>
              </w:rPr>
              <w:t xml:space="preserve">  </w:t>
            </w: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宁</w:t>
            </w:r>
          </w:p>
        </w:tc>
      </w:tr>
      <w:tr w:rsidR="009D42DA" w:rsidTr="00E1341A">
        <w:trPr>
          <w:trHeight w:val="600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/>
              </w:rPr>
              <w:t>3</w:t>
            </w:r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一杯安全乳制品的全流程管控</w:t>
            </w:r>
          </w:p>
        </w:tc>
        <w:tc>
          <w:tcPr>
            <w:tcW w:w="2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天润齐源乳品有限公司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郑雯瑛</w:t>
            </w:r>
          </w:p>
        </w:tc>
      </w:tr>
      <w:tr w:rsidR="009D42DA" w:rsidTr="00E1341A">
        <w:trPr>
          <w:trHeight w:val="600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/>
              </w:rPr>
              <w:t>4</w:t>
            </w:r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了解畜牧标识</w:t>
            </w:r>
          </w:p>
        </w:tc>
        <w:tc>
          <w:tcPr>
            <w:tcW w:w="2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安池（山东）动物营养研究院有限公司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侯安琪</w:t>
            </w:r>
          </w:p>
        </w:tc>
      </w:tr>
      <w:tr w:rsidR="009D42DA" w:rsidTr="00E1341A">
        <w:trPr>
          <w:trHeight w:val="600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/>
              </w:rPr>
              <w:t>5</w:t>
            </w:r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投入品规范购买使用</w:t>
            </w:r>
          </w:p>
        </w:tc>
        <w:tc>
          <w:tcPr>
            <w:tcW w:w="2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河口区畜牧业发展服务中心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王晓丹</w:t>
            </w:r>
          </w:p>
        </w:tc>
      </w:tr>
      <w:tr w:rsidR="009D42DA" w:rsidTr="00E1341A">
        <w:trPr>
          <w:trHeight w:val="600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/>
              </w:rPr>
              <w:t>6</w:t>
            </w:r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承诺达标合格证科普小课堂</w:t>
            </w:r>
          </w:p>
        </w:tc>
        <w:tc>
          <w:tcPr>
            <w:tcW w:w="2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高密市阚家畜牧兽医站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钟丽芳</w:t>
            </w:r>
          </w:p>
        </w:tc>
      </w:tr>
      <w:tr w:rsidR="009D42DA" w:rsidTr="00E1341A">
        <w:trPr>
          <w:trHeight w:val="600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/>
              </w:rPr>
              <w:t>7</w:t>
            </w:r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科普布病预防</w:t>
            </w:r>
            <w:r>
              <w:rPr>
                <w:color w:val="000000"/>
                <w:sz w:val="30"/>
                <w:szCs w:val="30"/>
                <w:lang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守护人畜安康</w:t>
            </w:r>
          </w:p>
        </w:tc>
        <w:tc>
          <w:tcPr>
            <w:tcW w:w="2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禹城市畜牧业发展中心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白明月</w:t>
            </w:r>
          </w:p>
        </w:tc>
      </w:tr>
      <w:tr w:rsidR="009D42DA" w:rsidTr="00E1341A">
        <w:trPr>
          <w:trHeight w:val="600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/>
              </w:rPr>
              <w:t>8</w:t>
            </w:r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 w:rsidRPr="00494270"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浑身是宝的朗德鹅</w:t>
            </w:r>
            <w:r w:rsidRPr="00494270">
              <w:rPr>
                <w:color w:val="000000"/>
                <w:sz w:val="30"/>
                <w:szCs w:val="30"/>
                <w:lang/>
              </w:rPr>
              <w:t>——</w:t>
            </w:r>
            <w:r w:rsidRPr="00494270"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从舌尖到衣橱的科普指南</w:t>
            </w:r>
          </w:p>
        </w:tc>
        <w:tc>
          <w:tcPr>
            <w:tcW w:w="2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鱼台县畜牧兽医事业发展中心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王嘉茵</w:t>
            </w:r>
          </w:p>
        </w:tc>
      </w:tr>
      <w:tr w:rsidR="009D42DA" w:rsidTr="00E1341A">
        <w:trPr>
          <w:trHeight w:val="600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/>
              </w:rPr>
              <w:t>9</w:t>
            </w:r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一枚鸡蛋扛起民生责任</w:t>
            </w:r>
            <w:r>
              <w:rPr>
                <w:color w:val="000000"/>
                <w:sz w:val="30"/>
                <w:szCs w:val="30"/>
                <w:lang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守护舌尖安全</w:t>
            </w:r>
          </w:p>
        </w:tc>
        <w:tc>
          <w:tcPr>
            <w:tcW w:w="2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胶州市农业农村局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DA" w:rsidRDefault="009D42DA" w:rsidP="00E1341A">
            <w:pPr>
              <w:autoSpaceDE w:val="0"/>
              <w:spacing w:line="440" w:lineRule="exact"/>
              <w:jc w:val="center"/>
              <w:rPr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cs="仿宋_GB2312" w:hint="eastAsia"/>
                <w:color w:val="000000"/>
                <w:sz w:val="30"/>
                <w:szCs w:val="30"/>
                <w:lang/>
              </w:rPr>
              <w:t>王丽娜</w:t>
            </w:r>
          </w:p>
        </w:tc>
      </w:tr>
    </w:tbl>
    <w:p w:rsidR="00C65C60" w:rsidRDefault="00C65C60"/>
    <w:sectPr w:rsidR="00C65C60" w:rsidSect="009D42DA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D42DA"/>
    <w:rsid w:val="009D42DA"/>
    <w:rsid w:val="00C65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DA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D42DA"/>
    <w:rPr>
      <w:sz w:val="24"/>
    </w:rPr>
  </w:style>
  <w:style w:type="table" w:customStyle="1" w:styleId="TableGrid12">
    <w:name w:val="Table Grid12"/>
    <w:basedOn w:val="a1"/>
    <w:qFormat/>
    <w:rsid w:val="009D42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6">
    <w:name w:val="Table Normal26"/>
    <w:basedOn w:val="a1"/>
    <w:unhideWhenUsed/>
    <w:qFormat/>
    <w:rsid w:val="009D42DA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吴蕾</dc:creator>
  <cp:lastModifiedBy>吴蕾</cp:lastModifiedBy>
  <cp:revision>1</cp:revision>
  <dcterms:created xsi:type="dcterms:W3CDTF">2026-09-03T03:39:00Z</dcterms:created>
  <dcterms:modified xsi:type="dcterms:W3CDTF">2026-09-03T03:40:00Z</dcterms:modified>
</cp:coreProperties>
</file>