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C6" w:rsidRDefault="00DB42C6" w:rsidP="00DB42C6">
      <w:pPr>
        <w:pStyle w:val="NormalNormal"/>
        <w:widowControl/>
        <w:jc w:val="left"/>
        <w:rPr>
          <w:rFonts w:ascii="黑体" w:eastAsia="黑体" w:hAnsi="宋体" w:cs="黑体"/>
          <w:sz w:val="32"/>
          <w:szCs w:val="32"/>
          <w:lang/>
        </w:rPr>
      </w:pPr>
      <w:r>
        <w:rPr>
          <w:rFonts w:ascii="黑体" w:eastAsia="黑体" w:hAnsi="宋体" w:cs="黑体"/>
          <w:sz w:val="32"/>
          <w:szCs w:val="32"/>
          <w:lang/>
        </w:rPr>
        <w:t>附件</w:t>
      </w:r>
    </w:p>
    <w:p w:rsidR="00DB42C6" w:rsidRDefault="00DB42C6" w:rsidP="00DB42C6">
      <w:pPr>
        <w:pStyle w:val="NormalNormal"/>
        <w:widowControl/>
        <w:jc w:val="left"/>
        <w:rPr>
          <w:rFonts w:ascii="黑体" w:eastAsia="黑体" w:hAnsi="宋体" w:cs="黑体"/>
          <w:sz w:val="32"/>
          <w:szCs w:val="32"/>
          <w:lang/>
        </w:rPr>
      </w:pPr>
    </w:p>
    <w:p w:rsidR="00DB42C6" w:rsidRDefault="00DB42C6" w:rsidP="00DB42C6">
      <w:pPr>
        <w:pStyle w:val="NormalNormal"/>
        <w:widowControl/>
        <w:spacing w:line="600" w:lineRule="exact"/>
        <w:jc w:val="center"/>
        <w:rPr>
          <w:rFonts w:ascii="Times New Roman" w:hAnsi="Times New Roman"/>
          <w:b/>
          <w:sz w:val="44"/>
          <w:szCs w:val="44"/>
        </w:rPr>
      </w:pPr>
      <w:r>
        <w:rPr>
          <w:rFonts w:ascii="方正小标宋简体" w:eastAsia="方正小标宋简体" w:hAnsi="方正小标宋简体" w:cs="方正小标宋简体" w:hint="eastAsia"/>
          <w:sz w:val="44"/>
          <w:szCs w:val="44"/>
          <w:lang/>
        </w:rPr>
        <w:t>2024年中秋国庆期间畜产品</w:t>
      </w:r>
    </w:p>
    <w:p w:rsidR="00DB42C6" w:rsidRDefault="00DB42C6" w:rsidP="00DB42C6">
      <w:pPr>
        <w:pStyle w:val="NormalNormal"/>
        <w:spacing w:line="600" w:lineRule="exact"/>
        <w:jc w:val="center"/>
        <w:rPr>
          <w:rFonts w:ascii="方正小标宋简体" w:eastAsia="方正小标宋简体" w:hAnsi="方正小标宋简体" w:cs="方正小标宋简体"/>
          <w:sz w:val="44"/>
          <w:szCs w:val="44"/>
          <w:lang/>
        </w:rPr>
      </w:pPr>
      <w:r>
        <w:rPr>
          <w:rFonts w:ascii="方正小标宋简体" w:eastAsia="方正小标宋简体" w:hAnsi="方正小标宋简体" w:cs="方正小标宋简体" w:hint="eastAsia"/>
          <w:sz w:val="44"/>
          <w:szCs w:val="44"/>
          <w:lang/>
        </w:rPr>
        <w:t>监督抽检方案</w:t>
      </w:r>
    </w:p>
    <w:p w:rsidR="00DB42C6" w:rsidRDefault="00DB42C6" w:rsidP="00DB42C6">
      <w:pPr>
        <w:pStyle w:val="NormalNormal"/>
        <w:spacing w:line="600" w:lineRule="exact"/>
        <w:jc w:val="center"/>
        <w:rPr>
          <w:rFonts w:ascii="方正小标宋简体" w:eastAsia="方正小标宋简体" w:hAnsi="方正小标宋简体" w:cs="方正小标宋简体"/>
          <w:sz w:val="44"/>
          <w:szCs w:val="44"/>
          <w:lang/>
        </w:rPr>
      </w:pP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t>一、抽样环节</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全省</w:t>
      </w:r>
      <w:r>
        <w:rPr>
          <w:rFonts w:ascii="Times New Roman" w:eastAsia="仿宋_GB2312" w:hAnsi="Times New Roman"/>
          <w:sz w:val="32"/>
          <w:szCs w:val="32"/>
          <w:lang/>
        </w:rPr>
        <w:t>16</w:t>
      </w:r>
      <w:r>
        <w:rPr>
          <w:rFonts w:ascii="仿宋_GB2312" w:eastAsia="仿宋_GB2312" w:hAnsi="Times New Roman" w:cs="仿宋_GB2312" w:hint="eastAsia"/>
          <w:sz w:val="32"/>
          <w:szCs w:val="32"/>
          <w:lang/>
        </w:rPr>
        <w:t>市（设区的市，下同）屠宰和养殖环节。其中肉类在屠宰环节抽样，禽蛋在养殖环节抽样。</w:t>
      </w: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t>二、抽检时间</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（一）各市畜牧兽医主管部门应于</w:t>
      </w:r>
      <w:r>
        <w:rPr>
          <w:rFonts w:ascii="Times New Roman" w:eastAsia="仿宋_GB2312" w:hAnsi="Times New Roman"/>
          <w:sz w:val="32"/>
          <w:szCs w:val="32"/>
          <w:lang/>
        </w:rPr>
        <w:t>9</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30</w:t>
      </w:r>
      <w:r>
        <w:rPr>
          <w:rFonts w:ascii="仿宋_GB2312" w:eastAsia="仿宋_GB2312" w:hAnsi="Times New Roman" w:cs="仿宋_GB2312" w:hint="eastAsia"/>
          <w:sz w:val="32"/>
          <w:szCs w:val="32"/>
          <w:lang/>
        </w:rPr>
        <w:t>日前完成抽样任务。</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（二）有关检测机构应于</w:t>
      </w:r>
      <w:r>
        <w:rPr>
          <w:rFonts w:ascii="Times New Roman" w:eastAsia="仿宋_GB2312" w:hAnsi="Times New Roman"/>
          <w:sz w:val="32"/>
          <w:szCs w:val="32"/>
          <w:lang/>
        </w:rPr>
        <w:t>10</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30</w:t>
      </w:r>
      <w:r>
        <w:rPr>
          <w:rFonts w:ascii="仿宋_GB2312" w:eastAsia="仿宋_GB2312" w:hAnsi="Times New Roman" w:cs="仿宋_GB2312" w:hint="eastAsia"/>
          <w:sz w:val="32"/>
          <w:szCs w:val="32"/>
          <w:lang/>
        </w:rPr>
        <w:t>日前完成检测任务。</w:t>
      </w: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t>三、抽检品种和数量</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（一）抽检品种。</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猪肉（肝）、牛肉（肝）、羊肉（肝）、禽肉、禽蛋。</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（二）抽检数量。</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各市具体抽样品种及数量和各检测机构承担任务数量见附表</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。如因特殊情况，部分品种不满足抽样数量要求，牛肉和羊肉可以相互代替。出现品种代替情况的，须报省畜牧兽医局同意，同时，抽样单位应提交书面说明。</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（三）抽样要求。</w:t>
      </w:r>
    </w:p>
    <w:p w:rsidR="00DB42C6" w:rsidRDefault="00DB42C6" w:rsidP="00DB42C6">
      <w:pPr>
        <w:pStyle w:val="NormalNormal"/>
        <w:autoSpaceDE w:val="0"/>
        <w:autoSpaceDN w:val="0"/>
        <w:adjustRightInd w:val="0"/>
        <w:snapToGrid w:val="0"/>
        <w:spacing w:line="600" w:lineRule="exact"/>
        <w:ind w:rightChars="50" w:right="160" w:firstLineChars="200" w:firstLine="640"/>
        <w:rPr>
          <w:rFonts w:ascii="Times New Roman" w:eastAsia="仿宋_GB2312" w:hAnsi="Times New Roman"/>
          <w:kern w:val="0"/>
          <w:sz w:val="32"/>
          <w:szCs w:val="32"/>
        </w:rPr>
      </w:pPr>
      <w:r>
        <w:rPr>
          <w:rFonts w:ascii="仿宋_GB2312" w:eastAsia="仿宋_GB2312" w:hAnsi="Times New Roman" w:cs="仿宋_GB2312" w:hint="eastAsia"/>
          <w:sz w:val="32"/>
          <w:szCs w:val="32"/>
          <w:lang/>
        </w:rPr>
        <w:t>屠宰场，每个样品要求来自不同来源，同一来源的样品抽</w:t>
      </w:r>
      <w:r>
        <w:rPr>
          <w:rFonts w:ascii="仿宋_GB2312" w:eastAsia="仿宋_GB2312" w:hAnsi="Times New Roman" w:cs="仿宋_GB2312" w:hint="eastAsia"/>
          <w:sz w:val="32"/>
          <w:szCs w:val="32"/>
          <w:lang/>
        </w:rPr>
        <w:lastRenderedPageBreak/>
        <w:t>取</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批次，同一个屠宰场最多抽取</w:t>
      </w:r>
      <w:r>
        <w:rPr>
          <w:rFonts w:ascii="Times New Roman" w:eastAsia="仿宋_GB2312" w:hAnsi="Times New Roman"/>
          <w:sz w:val="32"/>
          <w:szCs w:val="32"/>
          <w:lang/>
        </w:rPr>
        <w:t>6</w:t>
      </w:r>
      <w:r>
        <w:rPr>
          <w:rFonts w:ascii="仿宋_GB2312" w:eastAsia="仿宋_GB2312" w:hAnsi="Times New Roman" w:cs="仿宋_GB2312" w:hint="eastAsia"/>
          <w:sz w:val="32"/>
          <w:szCs w:val="32"/>
          <w:lang/>
        </w:rPr>
        <w:t>批次样品，同一产地检疫合格证视为同一来源；养殖场日龄相同或圈舍相同的视为同一来源，同一来源的样品抽取1批次，同一个养殖场（户）最多抽取2批次样品。原则上，每个县（区）抽取样品总量不超过20个。</w:t>
      </w:r>
      <w:r>
        <w:rPr>
          <w:rFonts w:ascii="仿宋_GB2312" w:eastAsia="仿宋_GB2312" w:hAnsi="Times New Roman" w:cs="仿宋_GB2312" w:hint="eastAsia"/>
          <w:kern w:val="0"/>
          <w:sz w:val="32"/>
          <w:szCs w:val="32"/>
          <w:lang/>
        </w:rPr>
        <w:t>每批次样品一式3份：一份为检样，用于检验检测；一份为备样，用于异议检验；一份为留样，被抽样单位/人留存。检样和备样交承检机构。抽样要求详见附件6。</w:t>
      </w:r>
    </w:p>
    <w:p w:rsidR="00DB42C6" w:rsidRDefault="00DB42C6" w:rsidP="00DB42C6">
      <w:pPr>
        <w:pStyle w:val="NormalNormal"/>
        <w:autoSpaceDE w:val="0"/>
        <w:autoSpaceDN w:val="0"/>
        <w:adjustRightInd w:val="0"/>
        <w:snapToGrid w:val="0"/>
        <w:spacing w:line="600" w:lineRule="exact"/>
        <w:ind w:rightChars="50" w:right="160" w:firstLineChars="200" w:firstLine="640"/>
        <w:rPr>
          <w:rFonts w:ascii="Times New Roman" w:eastAsia="仿宋_GB2312" w:hAnsi="Times New Roman"/>
          <w:kern w:val="0"/>
          <w:sz w:val="32"/>
          <w:szCs w:val="32"/>
        </w:rPr>
      </w:pPr>
      <w:r>
        <w:rPr>
          <w:rFonts w:ascii="仿宋_GB2312" w:eastAsia="仿宋_GB2312" w:hAnsi="Times New Roman" w:cs="仿宋_GB2312" w:hint="eastAsia"/>
          <w:kern w:val="0"/>
          <w:sz w:val="32"/>
          <w:szCs w:val="32"/>
          <w:lang/>
        </w:rPr>
        <w:t>每次抽样前，省局提供被抽样单位名单，突出随机抽检。</w:t>
      </w: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t>四、检验项目、检测方法和判定依据（原则）</w:t>
      </w:r>
    </w:p>
    <w:p w:rsidR="00DB42C6" w:rsidRDefault="00DB42C6" w:rsidP="00DB42C6">
      <w:pPr>
        <w:pStyle w:val="NormalNormal"/>
        <w:spacing w:line="600" w:lineRule="exact"/>
        <w:ind w:firstLineChars="200" w:firstLine="640"/>
        <w:rPr>
          <w:rFonts w:ascii="仿宋_GB2312" w:eastAsia="仿宋_GB2312" w:hAnsi="Times New Roman"/>
          <w:sz w:val="32"/>
          <w:szCs w:val="32"/>
        </w:rPr>
      </w:pPr>
      <w:r>
        <w:rPr>
          <w:rFonts w:ascii="仿宋_GB2312" w:eastAsia="仿宋_GB2312" w:hAnsi="Times New Roman" w:cs="仿宋_GB2312" w:hint="eastAsia"/>
          <w:sz w:val="32"/>
          <w:szCs w:val="32"/>
          <w:lang/>
        </w:rPr>
        <w:t>检验项目、检测方法和判定依据具体见附表2。样品检测需做平行试验，要严格按照指定的检测方法执行。</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原则上按照检验项目依据的法律法规或标准要求的最大残留限量判定，未制定最大残留限量的药物或添加物以标准方法检测限作为主要依据确定判定值（优先以定量限作为判定值，如无定量限则以检出限作为判定值；如果检验项目涉及多个方法，而检出限和定量限又不一致的，以最高检出限或定量限作为判定依据）。</w:t>
      </w: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t>五、承担单位和牵头单位</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（一）抽样单位</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被抽样地畜牧兽医主管部门或执法机构负责抽样，如需要协助指导，可邀请承担任务的检测机构现场指导，有关检测机构要积极协助，必要时提供相关抽样器具。</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lastRenderedPageBreak/>
        <w:t>（二）承检机构</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山东拜尔检测股份有限公司、梅里埃检测技术（青岛）有限公司、通标标准技术服务（青岛）有限公司。</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（三）牵头汇总单位</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山东省畜产品质量安全中心。</w:t>
      </w: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t>六、检验结果报送和异议处理</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（一）不合格检验结果确认</w:t>
      </w:r>
    </w:p>
    <w:p w:rsidR="00DB42C6" w:rsidRDefault="00DB42C6" w:rsidP="00DB42C6">
      <w:pPr>
        <w:pStyle w:val="NormalNormal"/>
        <w:spacing w:line="60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rPr>
        <w:t>“瘦肉精”检验结果不合格的，承检机构应于</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小时内向省畜牧兽医局通报有关信息，</w:t>
      </w:r>
      <w:r>
        <w:rPr>
          <w:rFonts w:ascii="Times New Roman" w:eastAsia="仿宋_GB2312" w:hAnsi="Times New Roman"/>
          <w:sz w:val="32"/>
          <w:szCs w:val="32"/>
          <w:lang/>
        </w:rPr>
        <w:t>24</w:t>
      </w:r>
      <w:r>
        <w:rPr>
          <w:rFonts w:ascii="仿宋_GB2312" w:eastAsia="仿宋_GB2312" w:hAnsi="Times New Roman" w:cs="仿宋_GB2312" w:hint="eastAsia"/>
          <w:sz w:val="32"/>
          <w:szCs w:val="32"/>
          <w:lang/>
        </w:rPr>
        <w:t>小时内将检验报告和抽样单复印件报送省畜牧兽医局。其他项目检验结果不合格的，承检机构应于</w:t>
      </w:r>
      <w:r>
        <w:rPr>
          <w:rFonts w:ascii="Times New Roman" w:eastAsia="仿宋_GB2312" w:hAnsi="Times New Roman"/>
          <w:sz w:val="32"/>
          <w:szCs w:val="32"/>
          <w:lang/>
        </w:rPr>
        <w:t>24</w:t>
      </w:r>
      <w:r>
        <w:rPr>
          <w:rFonts w:ascii="仿宋_GB2312" w:eastAsia="仿宋_GB2312" w:hAnsi="Times New Roman" w:cs="仿宋_GB2312" w:hint="eastAsia"/>
          <w:sz w:val="32"/>
          <w:szCs w:val="32"/>
          <w:lang/>
        </w:rPr>
        <w:t>小时内将检验报告和抽样单复印件报送省畜牧兽医局和被抽查市畜牧兽医主管部门，被抽查市畜牧兽医主管部门应当自收到检验报告后</w:t>
      </w:r>
      <w:r>
        <w:rPr>
          <w:rFonts w:ascii="Times New Roman" w:eastAsia="仿宋_GB2312" w:hAnsi="Times New Roman"/>
          <w:sz w:val="32"/>
          <w:szCs w:val="32"/>
          <w:lang/>
        </w:rPr>
        <w:t>24</w:t>
      </w:r>
      <w:r>
        <w:rPr>
          <w:rFonts w:ascii="仿宋_GB2312" w:eastAsia="仿宋_GB2312" w:hAnsi="Times New Roman" w:cs="仿宋_GB2312" w:hint="eastAsia"/>
          <w:sz w:val="32"/>
          <w:szCs w:val="32"/>
          <w:lang/>
        </w:rPr>
        <w:t>小时内将检验结果通知被抽样人，并且于</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日内将报告送达被抽样人，并留存送达证据。</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（二）合格检验结果通知</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检验结果合格的，承检机构应于</w:t>
      </w:r>
      <w:r>
        <w:rPr>
          <w:rFonts w:ascii="Times New Roman" w:eastAsia="仿宋_GB2312" w:hAnsi="Times New Roman"/>
          <w:sz w:val="32"/>
          <w:szCs w:val="32"/>
          <w:lang/>
        </w:rPr>
        <w:t>7</w:t>
      </w:r>
      <w:r>
        <w:rPr>
          <w:rFonts w:ascii="仿宋_GB2312" w:eastAsia="仿宋_GB2312" w:hAnsi="Times New Roman" w:cs="仿宋_GB2312" w:hint="eastAsia"/>
          <w:sz w:val="32"/>
          <w:szCs w:val="32"/>
          <w:lang/>
        </w:rPr>
        <w:t>日内将检验报告寄送被抽样人。</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lang/>
        </w:rPr>
        <w:t>（三）检验结果异议处理</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被抽样人对检验结果有异议的，应当自收到检验报告之日起</w:t>
      </w:r>
      <w:r>
        <w:rPr>
          <w:rFonts w:ascii="Times New Roman" w:eastAsia="仿宋_GB2312" w:hAnsi="Times New Roman"/>
          <w:sz w:val="32"/>
          <w:szCs w:val="32"/>
          <w:lang/>
        </w:rPr>
        <w:t>5</w:t>
      </w:r>
      <w:r>
        <w:rPr>
          <w:rFonts w:ascii="仿宋_GB2312" w:eastAsia="仿宋_GB2312" w:hAnsi="Times New Roman" w:cs="仿宋_GB2312" w:hint="eastAsia"/>
          <w:sz w:val="32"/>
          <w:szCs w:val="32"/>
          <w:lang/>
        </w:rPr>
        <w:t>个工作日内，向省畜牧兽医局提出复检的书面申请（复检时检测备样），并提交相关说明材料，复检时原则上需要申请人、检测机构、复检机构、任务下达单位对复检样品进行确认。逾期未</w:t>
      </w:r>
      <w:r>
        <w:rPr>
          <w:rFonts w:ascii="仿宋_GB2312" w:eastAsia="仿宋_GB2312" w:hAnsi="Times New Roman" w:cs="仿宋_GB2312" w:hint="eastAsia"/>
          <w:sz w:val="32"/>
          <w:szCs w:val="32"/>
          <w:lang/>
        </w:rPr>
        <w:lastRenderedPageBreak/>
        <w:t>提出的，视为认同检验结果。</w:t>
      </w:r>
    </w:p>
    <w:p w:rsidR="00DB42C6" w:rsidRDefault="00DB42C6" w:rsidP="00DB42C6">
      <w:pPr>
        <w:pStyle w:val="NormalNormal"/>
        <w:spacing w:line="600"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（四）复检要求</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复检由省畜牧兽医局指定具备相应资质的检测机构承担。承担复检任务的检测机构应自收到样品之日起</w:t>
      </w:r>
      <w:r>
        <w:rPr>
          <w:rFonts w:ascii="Times New Roman" w:eastAsia="仿宋_GB2312" w:hAnsi="Times New Roman"/>
          <w:sz w:val="32"/>
          <w:szCs w:val="32"/>
          <w:lang/>
        </w:rPr>
        <w:t>7</w:t>
      </w:r>
      <w:r>
        <w:rPr>
          <w:rFonts w:ascii="仿宋_GB2312" w:eastAsia="仿宋_GB2312" w:hAnsi="Times New Roman" w:cs="仿宋_GB2312" w:hint="eastAsia"/>
          <w:sz w:val="32"/>
          <w:szCs w:val="32"/>
          <w:lang/>
        </w:rPr>
        <w:t>个工作日内出具检验报告。复检不得由原检测机构承担。复检结论与原检测结论一致的，复检费用由申请人承担；复检结论与原检测结论不一致的，复检费用由原检测机构承担。</w:t>
      </w: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t>七、抽检结果及总结分析报告</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请各检测机构于</w:t>
      </w:r>
      <w:r>
        <w:rPr>
          <w:rFonts w:ascii="Times New Roman" w:eastAsia="仿宋_GB2312" w:hAnsi="Times New Roman"/>
          <w:sz w:val="32"/>
          <w:szCs w:val="32"/>
          <w:lang/>
        </w:rPr>
        <w:t>11</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7</w:t>
      </w:r>
      <w:r>
        <w:rPr>
          <w:rFonts w:ascii="仿宋_GB2312" w:eastAsia="仿宋_GB2312" w:hAnsi="Times New Roman" w:cs="仿宋_GB2312" w:hint="eastAsia"/>
          <w:sz w:val="32"/>
          <w:szCs w:val="32"/>
          <w:lang/>
        </w:rPr>
        <w:t>日前将抽检结果、基本情况和结果分析报送山东省畜产品质量安全中心。山东省畜产品质量安全中心于</w:t>
      </w:r>
      <w:r>
        <w:rPr>
          <w:rFonts w:ascii="Times New Roman" w:eastAsia="仿宋_GB2312" w:hAnsi="Times New Roman"/>
          <w:sz w:val="32"/>
          <w:szCs w:val="32"/>
          <w:lang/>
        </w:rPr>
        <w:t>11</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20</w:t>
      </w:r>
      <w:r>
        <w:rPr>
          <w:rFonts w:ascii="仿宋_GB2312" w:eastAsia="仿宋_GB2312" w:hAnsi="Times New Roman" w:cs="仿宋_GB2312" w:hint="eastAsia"/>
          <w:sz w:val="32"/>
          <w:szCs w:val="32"/>
          <w:lang/>
        </w:rPr>
        <w:t>日前将汇总抽检结果及分析报告报省畜牧兽医局。抽检结果汇总格式见附表</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，抽检完成情况统计格式见附表</w:t>
      </w:r>
      <w:r>
        <w:rPr>
          <w:rFonts w:ascii="Times New Roman" w:eastAsia="仿宋_GB2312" w:hAnsi="Times New Roman"/>
          <w:sz w:val="32"/>
          <w:szCs w:val="32"/>
          <w:lang/>
        </w:rPr>
        <w:t>4</w:t>
      </w:r>
      <w:r>
        <w:rPr>
          <w:rFonts w:ascii="仿宋_GB2312" w:eastAsia="仿宋_GB2312" w:hAnsi="Times New Roman" w:cs="仿宋_GB2312" w:hint="eastAsia"/>
          <w:sz w:val="32"/>
          <w:szCs w:val="32"/>
          <w:lang/>
        </w:rPr>
        <w:t>，总结分析报告应至少包括以下内容：</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（一）抽检结果总体情况</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（二）抽检基本情况。包括抽检的地点、环节、种类、抽样数量、检测参数等。</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（三）抽检结果分析</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1</w:t>
      </w:r>
      <w:r>
        <w:rPr>
          <w:rFonts w:ascii="仿宋_GB2312" w:eastAsia="仿宋_GB2312" w:hAnsi="Times New Roman" w:cs="仿宋_GB2312" w:hint="eastAsia"/>
          <w:sz w:val="32"/>
          <w:szCs w:val="32"/>
          <w:lang/>
        </w:rPr>
        <w:t>、不同地区比较</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2</w:t>
      </w:r>
      <w:r>
        <w:rPr>
          <w:rFonts w:ascii="仿宋_GB2312" w:eastAsia="仿宋_GB2312" w:hAnsi="Times New Roman" w:cs="仿宋_GB2312" w:hint="eastAsia"/>
          <w:sz w:val="32"/>
          <w:szCs w:val="32"/>
          <w:lang/>
        </w:rPr>
        <w:t>、不同环节比较</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3</w:t>
      </w:r>
      <w:r>
        <w:rPr>
          <w:rFonts w:ascii="仿宋_GB2312" w:eastAsia="仿宋_GB2312" w:hAnsi="Times New Roman" w:cs="仿宋_GB2312" w:hint="eastAsia"/>
          <w:sz w:val="32"/>
          <w:szCs w:val="32"/>
          <w:lang/>
        </w:rPr>
        <w:t>、不同品种比较</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4</w:t>
      </w:r>
      <w:r>
        <w:rPr>
          <w:rFonts w:ascii="仿宋_GB2312" w:eastAsia="仿宋_GB2312" w:hAnsi="Times New Roman" w:cs="仿宋_GB2312" w:hint="eastAsia"/>
          <w:sz w:val="32"/>
          <w:szCs w:val="32"/>
          <w:lang/>
        </w:rPr>
        <w:t>、不同检测项目比较</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5</w:t>
      </w:r>
      <w:r>
        <w:rPr>
          <w:rFonts w:ascii="仿宋_GB2312" w:eastAsia="仿宋_GB2312" w:hAnsi="Times New Roman" w:cs="仿宋_GB2312" w:hint="eastAsia"/>
          <w:sz w:val="32"/>
          <w:szCs w:val="32"/>
          <w:lang/>
        </w:rPr>
        <w:t>、抽检发现的突出问题</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6</w:t>
      </w:r>
      <w:r>
        <w:rPr>
          <w:rFonts w:ascii="仿宋_GB2312" w:eastAsia="仿宋_GB2312" w:hAnsi="Times New Roman" w:cs="仿宋_GB2312" w:hint="eastAsia"/>
          <w:sz w:val="32"/>
          <w:szCs w:val="32"/>
          <w:lang/>
        </w:rPr>
        <w:t>、不合格样品的溯源情况</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7</w:t>
      </w:r>
      <w:r>
        <w:rPr>
          <w:rFonts w:ascii="仿宋_GB2312" w:eastAsia="仿宋_GB2312" w:hAnsi="Times New Roman" w:cs="仿宋_GB2312" w:hint="eastAsia"/>
          <w:sz w:val="32"/>
          <w:szCs w:val="32"/>
          <w:lang/>
        </w:rPr>
        <w:t>、原因分析</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8</w:t>
      </w:r>
      <w:r>
        <w:rPr>
          <w:rFonts w:ascii="仿宋_GB2312" w:eastAsia="仿宋_GB2312" w:hAnsi="Times New Roman" w:cs="仿宋_GB2312" w:hint="eastAsia"/>
          <w:sz w:val="32"/>
          <w:szCs w:val="32"/>
          <w:lang/>
        </w:rPr>
        <w:t>、对策、措施和建议。</w:t>
      </w: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t>八、注意事项</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（一）抽检单位应严格遵守农业农村部和省畜牧兽医局相关规范和要求，执行任务严肃认真，证件齐全，确保抽检的科学性、代表性和真实性。认真填写抽样单，抽样单内容、格式可参考附表</w:t>
      </w:r>
      <w:r>
        <w:rPr>
          <w:rFonts w:ascii="Times New Roman" w:eastAsia="仿宋_GB2312" w:hAnsi="Times New Roman"/>
          <w:sz w:val="32"/>
          <w:szCs w:val="32"/>
          <w:lang/>
        </w:rPr>
        <w:t>5</w:t>
      </w:r>
      <w:r>
        <w:rPr>
          <w:rFonts w:ascii="仿宋_GB2312" w:eastAsia="仿宋_GB2312" w:hAnsi="Times New Roman" w:cs="仿宋_GB2312" w:hint="eastAsia"/>
          <w:sz w:val="32"/>
          <w:szCs w:val="32"/>
          <w:lang/>
        </w:rPr>
        <w:t>。</w:t>
      </w:r>
    </w:p>
    <w:p w:rsidR="00DB42C6" w:rsidRDefault="00DB42C6" w:rsidP="00DB42C6">
      <w:pPr>
        <w:pStyle w:val="NormalNormal"/>
        <w:spacing w:line="60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rPr>
        <w:t>（二）各承检机构要严格遵守方案规定的抽样和检测方法，统一判定原则。</w:t>
      </w:r>
    </w:p>
    <w:p w:rsidR="00DB42C6" w:rsidRDefault="00DB42C6" w:rsidP="00DB42C6">
      <w:pPr>
        <w:pStyle w:val="NormalNormal"/>
        <w:spacing w:line="60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rPr>
        <w:t>（三）各承检机构留存备复检样品应自检验结论作出之日起，合格的应继续保存3个月，不合格的应继续保存6个月。达到保存期限后，按照规定进行无害化处理。</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（四）未经省畜牧兽医局同意，任何单位和个人不得引用和公布抽检结果。</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（五）各承检机构应按本方案规定配合好抽检工作，按时报送抽检结果和总结分析报告。</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（六）各市畜牧兽医主管部门和各承检机构须制定详细、可行的监督抽检实施方案并上报省局。</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（七）本方案中未列出而在实际监测过程出现的问题按照《山东省省级畜产品质量安全监测管理规定》（鲁牧质科市发[2020]7 号）执行。</w:t>
      </w:r>
    </w:p>
    <w:p w:rsidR="00DB42C6" w:rsidRDefault="00DB42C6" w:rsidP="00DB42C6">
      <w:pPr>
        <w:pStyle w:val="NormalNormal"/>
        <w:spacing w:line="600" w:lineRule="exact"/>
        <w:ind w:firstLineChars="200" w:firstLine="640"/>
        <w:rPr>
          <w:rFonts w:ascii="Times New Roman" w:eastAsia="黑体" w:hAnsi="Times New Roman"/>
          <w:sz w:val="32"/>
          <w:szCs w:val="32"/>
        </w:rPr>
      </w:pPr>
      <w:r>
        <w:rPr>
          <w:rFonts w:ascii="黑体" w:eastAsia="黑体" w:hAnsi="宋体" w:cs="黑体"/>
          <w:sz w:val="32"/>
          <w:szCs w:val="32"/>
          <w:lang/>
        </w:rPr>
        <w:lastRenderedPageBreak/>
        <w:t>九、联系方式</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山东省畜牧兽医局</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联系人：翟国栋</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联系电话：</w:t>
      </w:r>
      <w:r>
        <w:rPr>
          <w:rFonts w:ascii="Times New Roman" w:eastAsia="仿宋_GB2312" w:hAnsi="Times New Roman"/>
          <w:sz w:val="32"/>
          <w:szCs w:val="32"/>
          <w:lang/>
        </w:rPr>
        <w:t>0531-51788890</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山东省畜产品质量安全中心</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联系人：赵学峰</w:t>
      </w:r>
    </w:p>
    <w:p w:rsidR="00DB42C6" w:rsidRDefault="00DB42C6" w:rsidP="00DB42C6">
      <w:pPr>
        <w:pStyle w:val="NormalNormal"/>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联系电话：</w:t>
      </w:r>
      <w:r>
        <w:rPr>
          <w:rFonts w:ascii="Times New Roman" w:eastAsia="仿宋_GB2312" w:hAnsi="Times New Roman"/>
          <w:sz w:val="32"/>
          <w:szCs w:val="32"/>
          <w:lang/>
        </w:rPr>
        <w:t>0531-51788771</w:t>
      </w:r>
      <w:r>
        <w:rPr>
          <w:rFonts w:ascii="仿宋_GB2312" w:eastAsia="仿宋_GB2312" w:hAnsi="Times New Roman" w:cs="仿宋_GB2312" w:hint="eastAsia"/>
          <w:sz w:val="32"/>
          <w:szCs w:val="32"/>
          <w:lang/>
        </w:rPr>
        <w:t>。</w:t>
      </w:r>
    </w:p>
    <w:p w:rsidR="00DB42C6" w:rsidRDefault="00DB42C6" w:rsidP="00DB42C6">
      <w:pPr>
        <w:pStyle w:val="NormalNormal"/>
        <w:spacing w:line="600" w:lineRule="exact"/>
        <w:ind w:firstLineChars="200" w:firstLine="640"/>
      </w:pPr>
      <w:r>
        <w:rPr>
          <w:rFonts w:ascii="仿宋_GB2312" w:eastAsia="仿宋_GB2312" w:hAnsi="Times New Roman" w:cs="仿宋_GB2312" w:hint="eastAsia"/>
          <w:sz w:val="32"/>
          <w:szCs w:val="32"/>
          <w:lang/>
        </w:rPr>
        <w:t>电子邮箱：</w:t>
      </w:r>
      <w:r>
        <w:rPr>
          <w:rFonts w:ascii="Times New Roman" w:eastAsia="仿宋_GB2312" w:hAnsi="Times New Roman"/>
          <w:sz w:val="32"/>
          <w:szCs w:val="32"/>
          <w:lang/>
        </w:rPr>
        <w:t>sdxm0531@163.com</w:t>
      </w:r>
    </w:p>
    <w:p w:rsidR="00DB42C6" w:rsidRDefault="00DB42C6" w:rsidP="00DB42C6">
      <w:pPr>
        <w:pStyle w:val="NormalNormal"/>
        <w:spacing w:line="600" w:lineRule="exact"/>
        <w:rPr>
          <w:rFonts w:ascii="Times New Roman" w:eastAsia="仿宋_GB2312" w:hAnsi="Times New Roman"/>
          <w:sz w:val="32"/>
          <w:szCs w:val="32"/>
        </w:rPr>
        <w:sectPr w:rsidR="00DB42C6">
          <w:footerReference w:type="default" r:id="rId4"/>
          <w:pgSz w:w="11906" w:h="16838"/>
          <w:pgMar w:top="1757" w:right="1474" w:bottom="1757" w:left="1474" w:header="851" w:footer="992" w:gutter="0"/>
          <w:pgNumType w:fmt="numberInDash" w:start="1"/>
          <w:cols w:space="708"/>
          <w:docGrid w:type="lines" w:linePitch="312"/>
        </w:sectPr>
      </w:pPr>
    </w:p>
    <w:p w:rsidR="00DB42C6" w:rsidRDefault="00DB42C6" w:rsidP="00DB42C6">
      <w:pPr>
        <w:pStyle w:val="NormalNormal"/>
        <w:rPr>
          <w:rFonts w:ascii="黑体" w:eastAsia="黑体" w:hAnsi="黑体" w:cs="黑体"/>
          <w:sz w:val="32"/>
          <w:szCs w:val="32"/>
        </w:rPr>
      </w:pPr>
      <w:r>
        <w:rPr>
          <w:rFonts w:ascii="黑体" w:eastAsia="黑体" w:hAnsi="黑体" w:cs="黑体" w:hint="eastAsia"/>
          <w:sz w:val="32"/>
          <w:szCs w:val="32"/>
          <w:lang/>
        </w:rPr>
        <w:lastRenderedPageBreak/>
        <w:t>附表1</w:t>
      </w:r>
    </w:p>
    <w:p w:rsidR="00DB42C6" w:rsidRDefault="00DB42C6" w:rsidP="00DB42C6">
      <w:pPr>
        <w:pStyle w:val="NormalNormal"/>
        <w:jc w:val="center"/>
        <w:rPr>
          <w:rFonts w:ascii="Times New Roman" w:hAnsi="Times New Roman"/>
          <w:b/>
          <w:sz w:val="32"/>
          <w:szCs w:val="32"/>
        </w:rPr>
      </w:pPr>
      <w:r>
        <w:rPr>
          <w:rFonts w:ascii="方正小标宋简体" w:eastAsia="方正小标宋简体" w:hAnsi="方正小标宋简体" w:cs="方正小标宋简体" w:hint="eastAsia"/>
          <w:sz w:val="44"/>
          <w:szCs w:val="44"/>
          <w:lang/>
        </w:rPr>
        <w:t>各市具体抽样品种、数量及承检机构</w:t>
      </w:r>
    </w:p>
    <w:tbl>
      <w:tblPr>
        <w:tblStyle w:val="NormalTableTableNormal"/>
        <w:tblW w:w="13676" w:type="dxa"/>
        <w:tblInd w:w="98" w:type="dxa"/>
        <w:tblLook w:val="04A0"/>
      </w:tblPr>
      <w:tblGrid>
        <w:gridCol w:w="1443"/>
        <w:gridCol w:w="1284"/>
        <w:gridCol w:w="1266"/>
        <w:gridCol w:w="1266"/>
        <w:gridCol w:w="1085"/>
        <w:gridCol w:w="905"/>
        <w:gridCol w:w="1086"/>
        <w:gridCol w:w="5341"/>
      </w:tblGrid>
      <w:tr w:rsidR="00DB42C6" w:rsidTr="00A82C0D">
        <w:trPr>
          <w:trHeight w:val="380"/>
        </w:trPr>
        <w:tc>
          <w:tcPr>
            <w:tcW w:w="1443" w:type="dxa"/>
            <w:tcBorders>
              <w:top w:val="single" w:sz="4" w:space="0" w:color="auto"/>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p>
        </w:tc>
        <w:tc>
          <w:tcPr>
            <w:tcW w:w="1284" w:type="dxa"/>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猪肉（肝）</w:t>
            </w:r>
          </w:p>
        </w:tc>
        <w:tc>
          <w:tcPr>
            <w:tcW w:w="1266" w:type="dxa"/>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牛肉（肝）</w:t>
            </w:r>
          </w:p>
        </w:tc>
        <w:tc>
          <w:tcPr>
            <w:tcW w:w="1266" w:type="dxa"/>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羊肉（肝）</w:t>
            </w:r>
          </w:p>
        </w:tc>
        <w:tc>
          <w:tcPr>
            <w:tcW w:w="1085" w:type="dxa"/>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禽肉</w:t>
            </w:r>
          </w:p>
        </w:tc>
        <w:tc>
          <w:tcPr>
            <w:tcW w:w="905" w:type="dxa"/>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禽蛋</w:t>
            </w:r>
          </w:p>
        </w:tc>
        <w:tc>
          <w:tcPr>
            <w:tcW w:w="1086" w:type="dxa"/>
            <w:tcBorders>
              <w:top w:val="single" w:sz="4" w:space="0" w:color="auto"/>
              <w:left w:val="nil"/>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合计</w:t>
            </w:r>
          </w:p>
        </w:tc>
        <w:tc>
          <w:tcPr>
            <w:tcW w:w="5341" w:type="dxa"/>
            <w:tcBorders>
              <w:top w:val="single" w:sz="4" w:space="0" w:color="auto"/>
              <w:left w:val="nil"/>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承检机构</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济南市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6</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8</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8</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24</w:t>
            </w:r>
          </w:p>
        </w:tc>
        <w:tc>
          <w:tcPr>
            <w:tcW w:w="5341" w:type="dxa"/>
            <w:tcBorders>
              <w:top w:val="nil"/>
              <w:left w:val="nil"/>
              <w:bottom w:val="single" w:sz="4" w:space="0" w:color="auto"/>
              <w:right w:val="single" w:sz="4" w:space="0" w:color="auto"/>
            </w:tcBorders>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山东拜尔检测股份有限公司</w:t>
            </w:r>
          </w:p>
        </w:tc>
      </w:tr>
      <w:tr w:rsidR="00DB42C6" w:rsidTr="00A82C0D">
        <w:trPr>
          <w:trHeight w:val="406"/>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青岛市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6</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8</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7</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23</w:t>
            </w:r>
          </w:p>
        </w:tc>
        <w:tc>
          <w:tcPr>
            <w:tcW w:w="5341" w:type="dxa"/>
            <w:tcBorders>
              <w:top w:val="nil"/>
              <w:left w:val="nil"/>
              <w:bottom w:val="single" w:sz="4" w:space="0" w:color="auto"/>
              <w:right w:val="single" w:sz="4" w:space="0" w:color="auto"/>
            </w:tcBorders>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山东拜尔检测股份有限公司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淄博市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5</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7</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7</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21</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山东拜尔检测股份有限公司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枣庄市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7</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7</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7</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21</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山东拜尔检测股份有限公司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vAlign w:val="center"/>
          </w:tcPr>
          <w:p w:rsidR="00DB42C6" w:rsidRDefault="00DB42C6" w:rsidP="00A82C0D">
            <w:pPr>
              <w:jc w:val="center"/>
              <w:rPr>
                <w:rFonts w:ascii="仿宋_GB2312"/>
                <w:sz w:val="24"/>
              </w:rPr>
            </w:pPr>
            <w:r>
              <w:rPr>
                <w:rFonts w:ascii="仿宋_GB2312" w:cs="仿宋_GB2312" w:hint="eastAsia"/>
                <w:kern w:val="2"/>
                <w:sz w:val="24"/>
                <w:lang/>
              </w:rPr>
              <w:t>东营市</w:t>
            </w:r>
          </w:p>
        </w:tc>
        <w:tc>
          <w:tcPr>
            <w:tcW w:w="1284" w:type="dxa"/>
            <w:tcBorders>
              <w:top w:val="nil"/>
              <w:left w:val="nil"/>
              <w:bottom w:val="single" w:sz="4" w:space="0" w:color="auto"/>
              <w:right w:val="single" w:sz="4" w:space="0" w:color="auto"/>
            </w:tcBorders>
            <w:vAlign w:val="bottom"/>
          </w:tcPr>
          <w:p w:rsidR="00DB42C6" w:rsidRDefault="00DB42C6" w:rsidP="00A82C0D">
            <w:pPr>
              <w:jc w:val="center"/>
              <w:rPr>
                <w:rFonts w:ascii="仿宋_GB2312"/>
                <w:sz w:val="24"/>
              </w:rPr>
            </w:pPr>
            <w:r>
              <w:rPr>
                <w:rFonts w:ascii="仿宋_GB2312" w:cs="仿宋_GB2312" w:hint="eastAsia"/>
                <w:kern w:val="2"/>
                <w:sz w:val="24"/>
                <w:lang/>
              </w:rPr>
              <w:t>6</w:t>
            </w:r>
          </w:p>
        </w:tc>
        <w:tc>
          <w:tcPr>
            <w:tcW w:w="1266" w:type="dxa"/>
            <w:tcBorders>
              <w:top w:val="nil"/>
              <w:left w:val="nil"/>
              <w:bottom w:val="single" w:sz="4" w:space="0" w:color="auto"/>
              <w:right w:val="single" w:sz="4" w:space="0" w:color="auto"/>
            </w:tcBorders>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vAlign w:val="bottom"/>
          </w:tcPr>
          <w:p w:rsidR="00DB42C6" w:rsidRDefault="00DB42C6" w:rsidP="00A82C0D">
            <w:pPr>
              <w:jc w:val="center"/>
              <w:rPr>
                <w:rFonts w:ascii="仿宋_GB2312"/>
                <w:sz w:val="24"/>
              </w:rPr>
            </w:pPr>
            <w:r>
              <w:rPr>
                <w:rFonts w:ascii="仿宋_GB2312" w:cs="仿宋_GB2312" w:hint="eastAsia"/>
                <w:kern w:val="2"/>
                <w:sz w:val="24"/>
                <w:lang/>
              </w:rPr>
              <w:t>3</w:t>
            </w:r>
          </w:p>
        </w:tc>
        <w:tc>
          <w:tcPr>
            <w:tcW w:w="1085" w:type="dxa"/>
            <w:tcBorders>
              <w:top w:val="nil"/>
              <w:left w:val="nil"/>
              <w:bottom w:val="single" w:sz="4" w:space="0" w:color="auto"/>
              <w:right w:val="single" w:sz="4" w:space="0" w:color="auto"/>
            </w:tcBorders>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905" w:type="dxa"/>
            <w:tcBorders>
              <w:top w:val="nil"/>
              <w:left w:val="nil"/>
              <w:bottom w:val="single" w:sz="4" w:space="0" w:color="auto"/>
              <w:right w:val="single" w:sz="4" w:space="0" w:color="auto"/>
            </w:tcBorders>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1086" w:type="dxa"/>
            <w:tcBorders>
              <w:top w:val="nil"/>
              <w:left w:val="nil"/>
              <w:bottom w:val="single" w:sz="4" w:space="0" w:color="auto"/>
              <w:right w:val="single" w:sz="4" w:space="0" w:color="auto"/>
            </w:tcBorders>
            <w:vAlign w:val="bottom"/>
          </w:tcPr>
          <w:p w:rsidR="00DB42C6" w:rsidRDefault="00DB42C6" w:rsidP="00A82C0D">
            <w:pPr>
              <w:jc w:val="center"/>
              <w:rPr>
                <w:rFonts w:ascii="仿宋_GB2312"/>
                <w:sz w:val="24"/>
              </w:rPr>
            </w:pPr>
            <w:r>
              <w:rPr>
                <w:rFonts w:ascii="仿宋_GB2312" w:cs="仿宋_GB2312" w:hint="eastAsia"/>
                <w:kern w:val="2"/>
                <w:sz w:val="24"/>
                <w:lang/>
              </w:rPr>
              <w:t>29</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山东拜尔检测股份有限公司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sz w:val="24"/>
              </w:rPr>
            </w:pPr>
            <w:r>
              <w:rPr>
                <w:rFonts w:ascii="仿宋_GB2312" w:cs="仿宋_GB2312" w:hint="eastAsia"/>
                <w:kern w:val="2"/>
                <w:sz w:val="24"/>
                <w:lang/>
              </w:rPr>
              <w:t>烟台市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30</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山东拜尔检测股份有限公司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sz w:val="24"/>
              </w:rPr>
            </w:pPr>
            <w:r>
              <w:rPr>
                <w:rFonts w:ascii="仿宋_GB2312" w:cs="仿宋_GB2312" w:hint="eastAsia"/>
                <w:kern w:val="2"/>
                <w:sz w:val="24"/>
                <w:lang/>
              </w:rPr>
              <w:t>潍坊市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8</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30</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山东拜尔检测股份有限公司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sz w:val="24"/>
              </w:rPr>
            </w:pPr>
            <w:r>
              <w:rPr>
                <w:rFonts w:ascii="仿宋_GB2312" w:cs="仿宋_GB2312" w:hint="eastAsia"/>
                <w:kern w:val="2"/>
                <w:sz w:val="24"/>
                <w:lang/>
              </w:rPr>
              <w:t>济宁市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8</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30</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梅里埃检测技术（青岛）有限公司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sz w:val="24"/>
              </w:rPr>
            </w:pPr>
            <w:r>
              <w:rPr>
                <w:rFonts w:ascii="仿宋_GB2312" w:cs="仿宋_GB2312" w:hint="eastAsia"/>
                <w:kern w:val="2"/>
                <w:sz w:val="24"/>
                <w:lang/>
              </w:rPr>
              <w:t>泰安市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30</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梅里埃检测技术（青岛）有限公司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sz w:val="24"/>
              </w:rPr>
            </w:pPr>
            <w:r>
              <w:rPr>
                <w:rFonts w:ascii="仿宋_GB2312" w:cs="仿宋_GB2312" w:hint="eastAsia"/>
                <w:kern w:val="2"/>
                <w:sz w:val="24"/>
                <w:lang/>
              </w:rPr>
              <w:t>威海市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27</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梅里埃检测技术（青岛）有限公司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sz w:val="24"/>
              </w:rPr>
            </w:pPr>
            <w:r>
              <w:rPr>
                <w:rFonts w:ascii="仿宋_GB2312" w:cs="仿宋_GB2312" w:hint="eastAsia"/>
                <w:kern w:val="2"/>
                <w:sz w:val="24"/>
                <w:lang/>
              </w:rPr>
              <w:t>日照市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0</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30</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梅里埃检测技术（青岛）有限公司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临沂市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8</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30</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梅里埃检测技术（青岛）有限公司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德州市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7</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27</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梅里埃检测技术（青岛）有限公司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聊城市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8</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10</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30</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通标标准技术服务（青岛）有限公司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滨州市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5</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3</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27</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通标标准技术服务（青岛）有限公司</w:t>
            </w:r>
          </w:p>
        </w:tc>
      </w:tr>
      <w:tr w:rsidR="00DB42C6" w:rsidTr="00A82C0D">
        <w:trPr>
          <w:trHeight w:val="352"/>
        </w:trPr>
        <w:tc>
          <w:tcPr>
            <w:tcW w:w="1443" w:type="dxa"/>
            <w:tcBorders>
              <w:top w:val="nil"/>
              <w:left w:val="single" w:sz="4" w:space="0" w:color="auto"/>
              <w:bottom w:val="single" w:sz="4" w:space="0" w:color="auto"/>
              <w:right w:val="single" w:sz="4" w:space="0" w:color="auto"/>
            </w:tcBorders>
            <w:noWrap/>
            <w:vAlign w:val="center"/>
          </w:tcPr>
          <w:p w:rsidR="00DB42C6" w:rsidRDefault="00DB42C6" w:rsidP="00A82C0D">
            <w:pPr>
              <w:jc w:val="center"/>
              <w:rPr>
                <w:rFonts w:ascii="仿宋_GB2312" w:hAnsi="宋体" w:cs="宋体"/>
                <w:sz w:val="24"/>
              </w:rPr>
            </w:pPr>
            <w:r>
              <w:rPr>
                <w:rFonts w:ascii="仿宋_GB2312" w:cs="仿宋_GB2312" w:hint="eastAsia"/>
                <w:kern w:val="2"/>
                <w:sz w:val="24"/>
                <w:lang/>
              </w:rPr>
              <w:t>菏泽市</w:t>
            </w:r>
          </w:p>
        </w:tc>
        <w:tc>
          <w:tcPr>
            <w:tcW w:w="1284"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8</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26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1</w:t>
            </w:r>
          </w:p>
        </w:tc>
        <w:tc>
          <w:tcPr>
            <w:tcW w:w="108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905"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9</w:t>
            </w:r>
          </w:p>
        </w:tc>
        <w:tc>
          <w:tcPr>
            <w:tcW w:w="1086" w:type="dxa"/>
            <w:tcBorders>
              <w:top w:val="nil"/>
              <w:left w:val="nil"/>
              <w:bottom w:val="single" w:sz="4" w:space="0" w:color="auto"/>
              <w:right w:val="single" w:sz="4" w:space="0" w:color="auto"/>
            </w:tcBorders>
            <w:noWrap/>
            <w:vAlign w:val="bottom"/>
          </w:tcPr>
          <w:p w:rsidR="00DB42C6" w:rsidRDefault="00DB42C6" w:rsidP="00A82C0D">
            <w:pPr>
              <w:jc w:val="center"/>
              <w:rPr>
                <w:rFonts w:ascii="仿宋_GB2312"/>
                <w:sz w:val="24"/>
              </w:rPr>
            </w:pPr>
            <w:r>
              <w:rPr>
                <w:rFonts w:ascii="仿宋_GB2312" w:cs="仿宋_GB2312" w:hint="eastAsia"/>
                <w:kern w:val="2"/>
                <w:sz w:val="24"/>
                <w:lang/>
              </w:rPr>
              <w:t>28</w:t>
            </w:r>
          </w:p>
        </w:tc>
        <w:tc>
          <w:tcPr>
            <w:tcW w:w="5341" w:type="dxa"/>
            <w:tcBorders>
              <w:top w:val="nil"/>
              <w:left w:val="nil"/>
              <w:bottom w:val="single" w:sz="4" w:space="0" w:color="auto"/>
              <w:right w:val="single" w:sz="4" w:space="0" w:color="auto"/>
            </w:tcBorders>
          </w:tcPr>
          <w:p w:rsidR="00DB42C6" w:rsidRDefault="00DB42C6" w:rsidP="00A82C0D">
            <w:pPr>
              <w:jc w:val="center"/>
              <w:rPr>
                <w:rFonts w:ascii="仿宋_GB2312"/>
                <w:sz w:val="24"/>
              </w:rPr>
            </w:pPr>
            <w:r>
              <w:rPr>
                <w:rFonts w:ascii="仿宋_GB2312" w:cs="仿宋_GB2312" w:hint="eastAsia"/>
                <w:kern w:val="2"/>
                <w:sz w:val="24"/>
                <w:lang/>
              </w:rPr>
              <w:t>通标标准技术服务（青岛）有限公司</w:t>
            </w:r>
          </w:p>
        </w:tc>
      </w:tr>
    </w:tbl>
    <w:p w:rsidR="00DB42C6" w:rsidRDefault="00DB42C6" w:rsidP="00DB42C6">
      <w:pPr>
        <w:pStyle w:val="NormalNormal"/>
        <w:jc w:val="left"/>
        <w:rPr>
          <w:rFonts w:ascii="黑体" w:eastAsia="黑体" w:hAnsi="黑体" w:cs="黑体"/>
          <w:sz w:val="32"/>
          <w:szCs w:val="32"/>
        </w:rPr>
      </w:pPr>
      <w:r>
        <w:rPr>
          <w:rFonts w:ascii="黑体" w:eastAsia="黑体" w:hAnsi="黑体" w:cs="黑体" w:hint="eastAsia"/>
          <w:sz w:val="32"/>
          <w:szCs w:val="32"/>
          <w:lang/>
        </w:rPr>
        <w:lastRenderedPageBreak/>
        <w:t>附表2</w:t>
      </w:r>
    </w:p>
    <w:p w:rsidR="00DB42C6" w:rsidRDefault="00DB42C6" w:rsidP="00DB42C6">
      <w:pPr>
        <w:pStyle w:val="NormalNorma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检验检测及判定依据</w:t>
      </w:r>
    </w:p>
    <w:p w:rsidR="00DB42C6" w:rsidRDefault="00DB42C6" w:rsidP="00DB42C6">
      <w:pPr>
        <w:pStyle w:val="NormalNormal"/>
        <w:jc w:val="center"/>
        <w:rPr>
          <w:rFonts w:ascii="Times New Roman" w:eastAsia="仿宋_GB2312" w:hAnsi="Times New Roman"/>
          <w:sz w:val="32"/>
          <w:szCs w:val="32"/>
        </w:rPr>
      </w:pPr>
      <w:r>
        <w:rPr>
          <w:rFonts w:ascii="Times New Roman" w:eastAsia="仿宋_GB2312" w:hAnsi="Times New Roman"/>
          <w:sz w:val="32"/>
          <w:szCs w:val="32"/>
          <w:lang/>
        </w:rPr>
        <w:t xml:space="preserve"> </w:t>
      </w:r>
    </w:p>
    <w:tbl>
      <w:tblPr>
        <w:tblStyle w:val="NormalTable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462"/>
        <w:gridCol w:w="6949"/>
        <w:gridCol w:w="2019"/>
      </w:tblGrid>
      <w:tr w:rsidR="00DB42C6" w:rsidTr="00A82C0D">
        <w:trPr>
          <w:trHeight w:val="600"/>
          <w:jc w:val="center"/>
        </w:trPr>
        <w:tc>
          <w:tcPr>
            <w:tcW w:w="61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宋体" w:eastAsia="宋体" w:hAnsi="宋体" w:cs="仿宋"/>
                <w:sz w:val="28"/>
                <w:szCs w:val="28"/>
              </w:rPr>
            </w:pPr>
            <w:r>
              <w:rPr>
                <w:rFonts w:ascii="宋体" w:eastAsia="宋体" w:hAnsi="宋体" w:cs="宋体" w:hint="eastAsia"/>
                <w:kern w:val="2"/>
                <w:sz w:val="28"/>
                <w:szCs w:val="28"/>
                <w:lang/>
              </w:rPr>
              <w:t>产品</w:t>
            </w: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宋体" w:eastAsia="宋体" w:hAnsi="宋体" w:cs="仿宋"/>
                <w:sz w:val="28"/>
                <w:szCs w:val="28"/>
              </w:rPr>
            </w:pPr>
            <w:r>
              <w:rPr>
                <w:rFonts w:ascii="宋体" w:eastAsia="宋体" w:hAnsi="宋体" w:cs="宋体" w:hint="eastAsia"/>
                <w:kern w:val="2"/>
                <w:sz w:val="28"/>
                <w:szCs w:val="28"/>
                <w:lang/>
              </w:rPr>
              <w:t>监测项目</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宋体" w:eastAsia="宋体" w:hAnsi="宋体" w:cs="仿宋"/>
                <w:sz w:val="28"/>
                <w:szCs w:val="28"/>
              </w:rPr>
            </w:pPr>
            <w:r>
              <w:rPr>
                <w:rFonts w:ascii="宋体" w:eastAsia="宋体" w:hAnsi="宋体" w:cs="宋体" w:hint="eastAsia"/>
                <w:kern w:val="2"/>
                <w:sz w:val="28"/>
                <w:szCs w:val="28"/>
                <w:lang/>
              </w:rPr>
              <w:t>检测方法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宋体" w:eastAsia="宋体" w:hAnsi="宋体" w:cs="仿宋"/>
                <w:sz w:val="28"/>
                <w:szCs w:val="28"/>
              </w:rPr>
            </w:pPr>
            <w:r>
              <w:rPr>
                <w:rFonts w:ascii="宋体" w:eastAsia="宋体" w:hAnsi="宋体" w:cs="宋体" w:hint="eastAsia"/>
                <w:sz w:val="28"/>
                <w:szCs w:val="28"/>
                <w:lang/>
              </w:rPr>
              <w:t>判定依据</w:t>
            </w:r>
          </w:p>
        </w:tc>
      </w:tr>
      <w:tr w:rsidR="00DB42C6" w:rsidTr="00A82C0D">
        <w:trPr>
          <w:trHeight w:val="510"/>
          <w:jc w:val="center"/>
        </w:trPr>
        <w:tc>
          <w:tcPr>
            <w:tcW w:w="615" w:type="pct"/>
            <w:vMerge w:val="restar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rPr>
                <w:rFonts w:ascii="仿宋" w:eastAsia="仿宋" w:hAnsi="仿宋" w:cs="仿宋"/>
                <w:sz w:val="24"/>
              </w:rPr>
            </w:pPr>
            <w:r>
              <w:rPr>
                <w:rFonts w:ascii="仿宋" w:eastAsia="仿宋" w:hAnsi="仿宋" w:cs="仿宋" w:hint="eastAsia"/>
                <w:kern w:val="2"/>
                <w:sz w:val="24"/>
                <w:lang/>
              </w:rPr>
              <w:t>猪肉（猪肝）、牛肉（牛肝）、羊肉（羊肝）</w:t>
            </w: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克伦特罗、莱克多巴胺、沙丁胺醇</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 31658.22-2022 食品安全国家标准 动物性食品中β－受体激动剂残留量的测定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农业农村部公告第250 号</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氯霉素</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 xml:space="preserve">GB 31658.20-2022 食品安全国家标准 动物性食品中酰胺醇类药物及其代谢物残留量的测定 液相色谱-串联质谱法 </w:t>
            </w:r>
          </w:p>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20756-2006 可食动物肌肉、肝脏和水产品中氯霉素、甲砜霉素和氟苯尼考残留量的测定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农业农村部公告第250 号</w:t>
            </w:r>
          </w:p>
        </w:tc>
      </w:tr>
      <w:tr w:rsidR="00DB42C6" w:rsidTr="00A82C0D">
        <w:trPr>
          <w:trHeight w:val="80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氧氟沙星、培氟沙星、诺氟沙星、洛美沙星</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20366-2006 动物源产品中喹诺酮类残留量的测定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31650.1-2022</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恩诺沙星、环丙沙星</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 31658.17-2021 食品安全国家标准 动物性食品中四环素类、磺胺类和喹诺酮类药物残留量的测定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磺胺类（以磺胺间甲氧嘧啶、磺胺地索辛、磺胺甲鯻唑、磺胺二甲嘧啶、磺胺氯哒嗪、磺胺嘧啶、酞磺胺噻唑计）</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 xml:space="preserve">GB 31658.17-2021 食品安全国家标准 动物性食品中四环素类、磺胺类和喹诺酮类药物残留量的测定 液相色谱-串联质谱法 </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土霉素、金霉素、四环素、多西环素</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 31658.17-2021 食品安全国家标准 动物性食品中四环素类、磺胺类和喹诺酮类药物残留量的测定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氟苯尼考（以氟苯尼考与氟苯尼考胺之和计）</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 31658.20—2022 食品安全国家标准 动物性食品中酰胺醇类 药物及其代谢物残留量的测定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757"/>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甲氧苄啶</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21316-2007 动物源性食品中磺胺类药物残留量的测定 液相色谱-质谱/质谱法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510"/>
          <w:jc w:val="center"/>
        </w:trPr>
        <w:tc>
          <w:tcPr>
            <w:tcW w:w="615" w:type="pct"/>
            <w:vMerge w:val="restar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禽蛋（鸡蛋、鸭蛋、鹌鹑蛋）</w:t>
            </w: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恩诺沙星、环丙沙星</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21312-2007 动物源性食品中 14 种喹诺酮药物残留检测方法 液相色谱-质谱/质谱法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31650.1-2022</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氧氟沙星、培氟沙星、诺氟沙星、洛美沙星</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20366-2006 动物源产品中喹诺酮类残留量的测定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31650.1-2022</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磺胺类（以磺胺间甲氧嘧啶、磺胺地索辛、磺胺甲鯻唑、磺胺二甲嘧啶、磺胺氯哒嗪计）</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农业部 1025 号公告-23-2008 动物源食品中磺胺类药物残留检测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31650.1-2022</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氟苯尼考（以氟苯尼考与氟苯尼考胺之和计）</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 31658.20—2022 食品安全国家标准 动物性食品中酰胺醇类药物及其代谢物残留量的测定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31650.1-2022</w:t>
            </w:r>
          </w:p>
        </w:tc>
      </w:tr>
      <w:tr w:rsidR="00DB42C6" w:rsidTr="00A82C0D">
        <w:trPr>
          <w:trHeight w:val="805"/>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甲硝唑、地美硝唑</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SN/T 2624-2010 动物源性食品中多种碱性药物残留量的检测方法 液相色谱-质谱/质谱法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712"/>
          <w:jc w:val="center"/>
        </w:trPr>
        <w:tc>
          <w:tcPr>
            <w:tcW w:w="615" w:type="pct"/>
            <w:vMerge w:val="restar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禽肉（鸡肉、鸭肉、鸽肉）</w:t>
            </w: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氯霉素</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 xml:space="preserve">GB 31658.20—2022 食品安全国家标准 动物性食品中酰胺醇类药物及其代谢物残留量的测定 液相色谱-串联质谱法 </w:t>
            </w:r>
          </w:p>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20756-2006 可食动物肌肉、肝脏和水产品中氯霉素、甲砜霉素和氟苯尼考残留量的测定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农业农村部公告第250 号</w:t>
            </w:r>
          </w:p>
        </w:tc>
      </w:tr>
      <w:tr w:rsidR="00DB42C6" w:rsidTr="00A82C0D">
        <w:trPr>
          <w:trHeight w:val="762"/>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氧氟沙星、培氟沙星、诺氟沙星、洛美沙星</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20366-2006 动物源产品中喹诺酮类残留量的测定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31650.1-2022</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恩诺沙星、环丙沙星</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 xml:space="preserve">GB 31658.17-2021 食品安全国家标准动物性食品中四环素类、磺胺类和喹诺酮类药物残留量的测定 </w:t>
            </w:r>
          </w:p>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 xml:space="preserve">液相色谱-串联质谱法（仅限鸡肉） </w:t>
            </w:r>
          </w:p>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lastRenderedPageBreak/>
              <w:t>GB/T 20366-2006 动物源产品中喹诺酮类残留量的测定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lastRenderedPageBreak/>
              <w:t>GB 31650-2019</w:t>
            </w:r>
          </w:p>
        </w:tc>
      </w:tr>
      <w:tr w:rsidR="00DB42C6" w:rsidTr="00A82C0D">
        <w:trPr>
          <w:trHeight w:val="51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磺胺类（以磺胺间甲氧嘧啶、磺胺地索辛、磺胺甲鯻唑、磺胺二甲嘧啶、磺胺氯哒嗪、磺胺嘧啶、酞磺胺噻唑计）</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 xml:space="preserve">GB 31658.17-2021 食品安全国家标准 动物性食品中四环素类、磺胺类和喹诺酮类药物残留量的测定 </w:t>
            </w:r>
          </w:p>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1974"/>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土霉素、金霉素、四环素、多西环素</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 xml:space="preserve">GB 31658.17-2021 食品安全国家标准 动物性食品中四环素类、磺胺类和喹诺酮类药物残留量的测定 </w:t>
            </w:r>
          </w:p>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 xml:space="preserve">液相色谱-串联质谱法（仅限鸡肉） </w:t>
            </w:r>
          </w:p>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21317-2007 动物源性食品中四环素类兽药残留量检测方法 液相色谱-质谱/质谱法与高效液相色谱法（指定使用液相色谱-质谱/质谱法）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1039"/>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氟苯尼考（以氟苯尼考与氟苯尼考胺之和计）</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 31658.20-2022 食品安全国家标准 动物性食品中酰胺醇类药物及其代谢物残留量的测定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90"/>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尼卡巴嗪残留标志物</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 29690-2013 食品安全国家标准 动物源性食品中尼卡巴嗪残留标志物残留量的测定 液相色谱-串联质谱法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r w:rsidR="00DB42C6" w:rsidTr="00A82C0D">
        <w:trPr>
          <w:trHeight w:val="739"/>
          <w:jc w:val="center"/>
        </w:trPr>
        <w:tc>
          <w:tcPr>
            <w:tcW w:w="615"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rPr>
                <w:sz w:val="20"/>
                <w:szCs w:val="20"/>
              </w:rPr>
            </w:pPr>
          </w:p>
        </w:tc>
        <w:tc>
          <w:tcPr>
            <w:tcW w:w="1221"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甲氧苄啶</w:t>
            </w:r>
          </w:p>
        </w:tc>
        <w:tc>
          <w:tcPr>
            <w:tcW w:w="245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left"/>
              <w:rPr>
                <w:rFonts w:ascii="仿宋" w:eastAsia="仿宋" w:hAnsi="仿宋" w:cs="仿宋"/>
                <w:sz w:val="24"/>
              </w:rPr>
            </w:pPr>
            <w:r>
              <w:rPr>
                <w:rFonts w:ascii="仿宋" w:eastAsia="仿宋" w:hAnsi="仿宋" w:cs="仿宋" w:hint="eastAsia"/>
                <w:kern w:val="2"/>
                <w:sz w:val="24"/>
                <w:lang/>
              </w:rPr>
              <w:t>GB/T 21316-2007 动物源性食品中磺胺类药物残留量的测定 液相色谱-质谱/质谱法</w:t>
            </w:r>
          </w:p>
        </w:tc>
        <w:tc>
          <w:tcPr>
            <w:tcW w:w="712"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仿宋" w:eastAsia="仿宋" w:hAnsi="仿宋" w:cs="仿宋"/>
                <w:sz w:val="24"/>
              </w:rPr>
            </w:pPr>
            <w:r>
              <w:rPr>
                <w:rFonts w:ascii="仿宋" w:eastAsia="仿宋" w:hAnsi="仿宋" w:cs="仿宋" w:hint="eastAsia"/>
                <w:kern w:val="2"/>
                <w:sz w:val="24"/>
                <w:lang/>
              </w:rPr>
              <w:t>GB 31650-2019</w:t>
            </w:r>
          </w:p>
        </w:tc>
      </w:tr>
    </w:tbl>
    <w:p w:rsidR="00DB42C6" w:rsidRDefault="00DB42C6" w:rsidP="00DB42C6">
      <w:pPr>
        <w:pStyle w:val="NormalNormal"/>
        <w:rPr>
          <w:rFonts w:ascii="Times New Roman" w:hAnsi="Times New Roman"/>
          <w:sz w:val="20"/>
          <w:szCs w:val="20"/>
        </w:rPr>
      </w:pPr>
      <w:r>
        <w:rPr>
          <w:rFonts w:ascii="Times New Roman" w:hAnsi="Times New Roman"/>
          <w:sz w:val="20"/>
          <w:szCs w:val="20"/>
          <w:lang/>
        </w:rPr>
        <w:t xml:space="preserve"> </w:t>
      </w:r>
    </w:p>
    <w:p w:rsidR="00DB42C6" w:rsidRDefault="00DB42C6" w:rsidP="00DB42C6">
      <w:pPr>
        <w:pStyle w:val="NormalNormal"/>
        <w:rPr>
          <w:rFonts w:ascii="Times New Roman" w:hAnsi="Times New Roman"/>
          <w:sz w:val="32"/>
          <w:szCs w:val="32"/>
        </w:rPr>
      </w:pPr>
      <w:r>
        <w:rPr>
          <w:rFonts w:ascii="仿宋_GB2312" w:eastAsia="仿宋_GB2312" w:hAnsi="Times New Roman" w:cs="仿宋_GB2312" w:hint="eastAsia"/>
          <w:sz w:val="32"/>
          <w:szCs w:val="32"/>
          <w:lang/>
        </w:rPr>
        <w:t>注</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羊肉和羊肝中多西环素、甲氧苄啶，鸭肉和鸽肉中尼卡巴嗪无兽药最大残留限量规定，只检测不判定。</w:t>
      </w:r>
    </w:p>
    <w:p w:rsidR="00DB42C6" w:rsidRDefault="00DB42C6" w:rsidP="00DB42C6">
      <w:pPr>
        <w:pStyle w:val="NormalNormal"/>
        <w:rPr>
          <w:rFonts w:ascii="Times New Roman" w:eastAsia="仿宋_GB2312" w:hAnsi="Times New Roman"/>
          <w:sz w:val="32"/>
          <w:szCs w:val="32"/>
        </w:rPr>
      </w:pPr>
      <w:r>
        <w:rPr>
          <w:rFonts w:ascii="Times New Roman" w:eastAsia="仿宋_GB2312" w:hAnsi="Times New Roman"/>
          <w:sz w:val="32"/>
          <w:szCs w:val="32"/>
          <w:lang/>
        </w:rPr>
        <w:br w:type="page"/>
      </w:r>
      <w:r>
        <w:rPr>
          <w:rFonts w:ascii="黑体" w:eastAsia="黑体" w:hAnsi="黑体" w:cs="黑体" w:hint="eastAsia"/>
          <w:sz w:val="32"/>
          <w:szCs w:val="32"/>
          <w:lang/>
        </w:rPr>
        <w:lastRenderedPageBreak/>
        <w:t>附表3</w:t>
      </w:r>
    </w:p>
    <w:p w:rsidR="00DB42C6" w:rsidRDefault="00DB42C6" w:rsidP="00DB42C6">
      <w:pPr>
        <w:pStyle w:val="NormalNorma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抽检结果汇总表</w:t>
      </w:r>
    </w:p>
    <w:tbl>
      <w:tblPr>
        <w:tblStyle w:val="NormalTableTableNormal"/>
        <w:tblW w:w="4998" w:type="pct"/>
        <w:jc w:val="center"/>
        <w:tblInd w:w="0" w:type="dxa"/>
        <w:tblLook w:val="04A0"/>
      </w:tblPr>
      <w:tblGrid>
        <w:gridCol w:w="732"/>
        <w:gridCol w:w="831"/>
        <w:gridCol w:w="834"/>
        <w:gridCol w:w="831"/>
        <w:gridCol w:w="692"/>
        <w:gridCol w:w="831"/>
        <w:gridCol w:w="973"/>
        <w:gridCol w:w="973"/>
        <w:gridCol w:w="973"/>
        <w:gridCol w:w="1358"/>
        <w:gridCol w:w="1222"/>
        <w:gridCol w:w="556"/>
        <w:gridCol w:w="565"/>
        <w:gridCol w:w="491"/>
        <w:gridCol w:w="531"/>
        <w:gridCol w:w="528"/>
        <w:gridCol w:w="536"/>
        <w:gridCol w:w="711"/>
      </w:tblGrid>
      <w:tr w:rsidR="00DB42C6" w:rsidTr="00A82C0D">
        <w:trPr>
          <w:trHeight w:val="580"/>
          <w:jc w:val="center"/>
        </w:trPr>
        <w:tc>
          <w:tcPr>
            <w:tcW w:w="258" w:type="pct"/>
            <w:vMerge w:val="restart"/>
            <w:tcBorders>
              <w:top w:val="single" w:sz="4" w:space="0" w:color="auto"/>
              <w:left w:val="single" w:sz="4" w:space="0" w:color="auto"/>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样品编号</w:t>
            </w:r>
          </w:p>
        </w:tc>
        <w:tc>
          <w:tcPr>
            <w:tcW w:w="293" w:type="pct"/>
            <w:vMerge w:val="restart"/>
            <w:tcBorders>
              <w:top w:val="single" w:sz="4" w:space="0" w:color="auto"/>
              <w:left w:val="nil"/>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样品所在市</w:t>
            </w:r>
          </w:p>
        </w:tc>
        <w:tc>
          <w:tcPr>
            <w:tcW w:w="294" w:type="pct"/>
            <w:vMerge w:val="restart"/>
            <w:tcBorders>
              <w:top w:val="single" w:sz="4" w:space="0" w:color="auto"/>
              <w:left w:val="nil"/>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样品名称</w:t>
            </w:r>
          </w:p>
        </w:tc>
        <w:tc>
          <w:tcPr>
            <w:tcW w:w="293" w:type="pct"/>
            <w:vMerge w:val="restart"/>
            <w:tcBorders>
              <w:top w:val="single" w:sz="4" w:space="0" w:color="auto"/>
              <w:left w:val="nil"/>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抽样单位</w:t>
            </w:r>
          </w:p>
        </w:tc>
        <w:tc>
          <w:tcPr>
            <w:tcW w:w="244" w:type="pct"/>
            <w:vMerge w:val="restart"/>
            <w:tcBorders>
              <w:top w:val="single" w:sz="4" w:space="0" w:color="auto"/>
              <w:left w:val="nil"/>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检测单位</w:t>
            </w:r>
          </w:p>
        </w:tc>
        <w:tc>
          <w:tcPr>
            <w:tcW w:w="293" w:type="pct"/>
            <w:vMerge w:val="restart"/>
            <w:tcBorders>
              <w:top w:val="single" w:sz="4" w:space="0" w:color="auto"/>
              <w:left w:val="nil"/>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被抽样单位</w:t>
            </w:r>
          </w:p>
        </w:tc>
        <w:tc>
          <w:tcPr>
            <w:tcW w:w="343" w:type="pct"/>
            <w:vMerge w:val="restart"/>
            <w:tcBorders>
              <w:top w:val="single" w:sz="4" w:space="0" w:color="auto"/>
              <w:left w:val="nil"/>
              <w:bottom w:val="nil"/>
              <w:right w:val="single" w:sz="4" w:space="0" w:color="auto"/>
            </w:tcBorders>
          </w:tcPr>
          <w:p w:rsidR="00DB42C6" w:rsidRDefault="00DB42C6" w:rsidP="00A82C0D">
            <w:pPr>
              <w:widowControl/>
              <w:jc w:val="left"/>
              <w:rPr>
                <w:rFonts w:eastAsia="宋体"/>
                <w:b/>
                <w:bCs/>
                <w:sz w:val="21"/>
                <w:szCs w:val="21"/>
              </w:rPr>
            </w:pPr>
            <w:r>
              <w:rPr>
                <w:rFonts w:ascii="宋体" w:eastAsia="宋体" w:hAnsi="宋体" w:cs="宋体" w:hint="eastAsia"/>
                <w:b/>
                <w:bCs/>
                <w:sz w:val="21"/>
                <w:szCs w:val="21"/>
                <w:lang/>
              </w:rPr>
              <w:t>被抽样单位统一社会信用代码</w:t>
            </w:r>
          </w:p>
        </w:tc>
        <w:tc>
          <w:tcPr>
            <w:tcW w:w="343" w:type="pct"/>
            <w:vMerge w:val="restart"/>
            <w:tcBorders>
              <w:top w:val="single" w:sz="4" w:space="0" w:color="auto"/>
              <w:left w:val="nil"/>
              <w:bottom w:val="nil"/>
              <w:right w:val="single" w:sz="4" w:space="0" w:color="auto"/>
            </w:tcBorders>
            <w:vAlign w:val="center"/>
          </w:tcPr>
          <w:p w:rsidR="00DB42C6" w:rsidRDefault="00DB42C6" w:rsidP="00A82C0D">
            <w:pPr>
              <w:widowControl/>
              <w:jc w:val="left"/>
              <w:rPr>
                <w:rFonts w:eastAsia="宋体"/>
                <w:b/>
                <w:bCs/>
                <w:sz w:val="21"/>
                <w:szCs w:val="21"/>
              </w:rPr>
            </w:pPr>
            <w:r>
              <w:rPr>
                <w:rFonts w:ascii="宋体" w:eastAsia="宋体" w:hAnsi="宋体" w:cs="宋体" w:hint="eastAsia"/>
                <w:b/>
                <w:bCs/>
                <w:sz w:val="21"/>
                <w:szCs w:val="21"/>
                <w:lang/>
              </w:rPr>
              <w:t>被抽样单位类型</w:t>
            </w:r>
          </w:p>
          <w:p w:rsidR="00DB42C6" w:rsidRDefault="00DB42C6" w:rsidP="00A82C0D">
            <w:pPr>
              <w:widowControl/>
              <w:jc w:val="center"/>
              <w:rPr>
                <w:rFonts w:eastAsia="宋体"/>
                <w:b/>
                <w:bCs/>
                <w:sz w:val="21"/>
                <w:szCs w:val="21"/>
              </w:rPr>
            </w:pPr>
          </w:p>
        </w:tc>
        <w:tc>
          <w:tcPr>
            <w:tcW w:w="343" w:type="pct"/>
            <w:vMerge w:val="restart"/>
            <w:tcBorders>
              <w:top w:val="single" w:sz="4" w:space="0" w:color="auto"/>
              <w:left w:val="nil"/>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被抽样单位地点</w:t>
            </w:r>
          </w:p>
        </w:tc>
        <w:tc>
          <w:tcPr>
            <w:tcW w:w="478" w:type="pct"/>
            <w:vMerge w:val="restart"/>
            <w:tcBorders>
              <w:top w:val="single" w:sz="4" w:space="0" w:color="auto"/>
              <w:left w:val="nil"/>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样品检疫证号及产地（肉类适用）</w:t>
            </w:r>
          </w:p>
        </w:tc>
        <w:tc>
          <w:tcPr>
            <w:tcW w:w="430" w:type="pct"/>
            <w:vMerge w:val="restart"/>
            <w:tcBorders>
              <w:top w:val="single" w:sz="4" w:space="0" w:color="auto"/>
              <w:left w:val="nil"/>
              <w:bottom w:val="nil"/>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生产日期</w:t>
            </w:r>
            <w:r>
              <w:rPr>
                <w:rFonts w:eastAsia="宋体"/>
                <w:b/>
                <w:bCs/>
                <w:sz w:val="21"/>
                <w:szCs w:val="21"/>
                <w:lang/>
              </w:rPr>
              <w:t>/</w:t>
            </w:r>
            <w:r>
              <w:rPr>
                <w:rFonts w:ascii="宋体" w:eastAsia="宋体" w:hAnsi="宋体" w:cs="宋体" w:hint="eastAsia"/>
                <w:b/>
                <w:bCs/>
                <w:sz w:val="21"/>
                <w:szCs w:val="21"/>
                <w:lang/>
              </w:rPr>
              <w:t>批号</w:t>
            </w:r>
          </w:p>
        </w:tc>
        <w:tc>
          <w:tcPr>
            <w:tcW w:w="1130" w:type="pct"/>
            <w:gridSpan w:val="6"/>
            <w:tcBorders>
              <w:top w:val="single" w:sz="4" w:space="0" w:color="auto"/>
              <w:left w:val="nil"/>
              <w:bottom w:val="single" w:sz="4" w:space="0" w:color="auto"/>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检验结果（单位）</w:t>
            </w:r>
          </w:p>
        </w:tc>
        <w:tc>
          <w:tcPr>
            <w:tcW w:w="251" w:type="pct"/>
            <w:tcBorders>
              <w:top w:val="single" w:sz="4" w:space="0" w:color="auto"/>
              <w:left w:val="nil"/>
              <w:bottom w:val="single" w:sz="4" w:space="0" w:color="auto"/>
              <w:right w:val="single" w:sz="4" w:space="0" w:color="auto"/>
            </w:tcBorders>
            <w:vAlign w:val="center"/>
          </w:tcPr>
          <w:p w:rsidR="00DB42C6" w:rsidRDefault="00DB42C6" w:rsidP="00A82C0D">
            <w:pPr>
              <w:widowControl/>
              <w:jc w:val="center"/>
              <w:rPr>
                <w:rFonts w:eastAsia="宋体"/>
                <w:b/>
                <w:bCs/>
                <w:sz w:val="21"/>
                <w:szCs w:val="21"/>
              </w:rPr>
            </w:pPr>
            <w:r>
              <w:rPr>
                <w:rFonts w:ascii="宋体" w:eastAsia="宋体" w:hAnsi="宋体" w:cs="宋体" w:hint="eastAsia"/>
                <w:b/>
                <w:bCs/>
                <w:sz w:val="21"/>
                <w:szCs w:val="21"/>
                <w:lang/>
              </w:rPr>
              <w:t>结论</w:t>
            </w:r>
          </w:p>
        </w:tc>
      </w:tr>
      <w:tr w:rsidR="00DB42C6" w:rsidTr="00A82C0D">
        <w:trPr>
          <w:trHeight w:val="267"/>
          <w:jc w:val="center"/>
        </w:trPr>
        <w:tc>
          <w:tcPr>
            <w:tcW w:w="258" w:type="pct"/>
            <w:vMerge/>
            <w:tcBorders>
              <w:top w:val="single" w:sz="4" w:space="0" w:color="auto"/>
              <w:left w:val="single" w:sz="4" w:space="0" w:color="auto"/>
              <w:bottom w:val="nil"/>
              <w:right w:val="single" w:sz="4" w:space="0" w:color="auto"/>
            </w:tcBorders>
            <w:vAlign w:val="center"/>
          </w:tcPr>
          <w:p w:rsidR="00DB42C6" w:rsidRDefault="00DB42C6" w:rsidP="00A82C0D">
            <w:pPr>
              <w:rPr>
                <w:sz w:val="20"/>
                <w:szCs w:val="20"/>
              </w:rPr>
            </w:pPr>
          </w:p>
        </w:tc>
        <w:tc>
          <w:tcPr>
            <w:tcW w:w="29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294"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29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244"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29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343" w:type="pct"/>
            <w:vMerge/>
            <w:tcBorders>
              <w:top w:val="single" w:sz="4" w:space="0" w:color="auto"/>
              <w:left w:val="nil"/>
              <w:bottom w:val="nil"/>
              <w:right w:val="single" w:sz="4" w:space="0" w:color="auto"/>
            </w:tcBorders>
          </w:tcPr>
          <w:p w:rsidR="00DB42C6" w:rsidRDefault="00DB42C6" w:rsidP="00A82C0D">
            <w:pPr>
              <w:rPr>
                <w:sz w:val="20"/>
                <w:szCs w:val="20"/>
              </w:rPr>
            </w:pPr>
          </w:p>
        </w:tc>
        <w:tc>
          <w:tcPr>
            <w:tcW w:w="34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34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478"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430"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395" w:type="pct"/>
            <w:gridSpan w:val="2"/>
            <w:tcBorders>
              <w:top w:val="nil"/>
              <w:left w:val="nil"/>
              <w:bottom w:val="single" w:sz="4" w:space="0" w:color="auto"/>
              <w:right w:val="single" w:sz="4" w:space="0" w:color="auto"/>
            </w:tcBorders>
            <w:vAlign w:val="bottom"/>
          </w:tcPr>
          <w:p w:rsidR="00DB42C6" w:rsidRDefault="00DB42C6" w:rsidP="00A82C0D">
            <w:pPr>
              <w:widowControl/>
              <w:jc w:val="left"/>
              <w:rPr>
                <w:rFonts w:eastAsia="宋体"/>
                <w:b/>
                <w:bCs/>
                <w:sz w:val="21"/>
                <w:szCs w:val="21"/>
              </w:rPr>
            </w:pPr>
            <w:r>
              <w:rPr>
                <w:rFonts w:ascii="宋体" w:eastAsia="宋体" w:hAnsi="宋体" w:cs="宋体" w:hint="eastAsia"/>
                <w:b/>
                <w:bCs/>
                <w:sz w:val="21"/>
                <w:szCs w:val="21"/>
                <w:lang/>
              </w:rPr>
              <w:t>指标</w:t>
            </w:r>
            <w:r>
              <w:rPr>
                <w:rFonts w:eastAsia="宋体"/>
                <w:b/>
                <w:bCs/>
                <w:sz w:val="21"/>
                <w:szCs w:val="21"/>
                <w:lang/>
              </w:rPr>
              <w:t>1</w:t>
            </w:r>
          </w:p>
        </w:tc>
        <w:tc>
          <w:tcPr>
            <w:tcW w:w="360" w:type="pct"/>
            <w:gridSpan w:val="2"/>
            <w:tcBorders>
              <w:top w:val="nil"/>
              <w:left w:val="nil"/>
              <w:bottom w:val="single" w:sz="4" w:space="0" w:color="auto"/>
              <w:right w:val="single" w:sz="4" w:space="0" w:color="auto"/>
            </w:tcBorders>
            <w:vAlign w:val="bottom"/>
          </w:tcPr>
          <w:p w:rsidR="00DB42C6" w:rsidRDefault="00DB42C6" w:rsidP="00A82C0D">
            <w:pPr>
              <w:widowControl/>
              <w:jc w:val="left"/>
              <w:rPr>
                <w:rFonts w:eastAsia="宋体"/>
                <w:b/>
                <w:bCs/>
                <w:sz w:val="21"/>
                <w:szCs w:val="21"/>
              </w:rPr>
            </w:pPr>
            <w:r>
              <w:rPr>
                <w:rFonts w:ascii="宋体" w:eastAsia="宋体" w:hAnsi="宋体" w:cs="宋体" w:hint="eastAsia"/>
                <w:b/>
                <w:bCs/>
                <w:sz w:val="21"/>
                <w:szCs w:val="21"/>
                <w:lang/>
              </w:rPr>
              <w:t>指标</w:t>
            </w:r>
            <w:r>
              <w:rPr>
                <w:rFonts w:eastAsia="宋体"/>
                <w:b/>
                <w:bCs/>
                <w:sz w:val="21"/>
                <w:szCs w:val="21"/>
                <w:lang/>
              </w:rPr>
              <w:t>2</w:t>
            </w:r>
          </w:p>
        </w:tc>
        <w:tc>
          <w:tcPr>
            <w:tcW w:w="373" w:type="pct"/>
            <w:gridSpan w:val="2"/>
            <w:tcBorders>
              <w:top w:val="nil"/>
              <w:left w:val="nil"/>
              <w:bottom w:val="single" w:sz="4" w:space="0" w:color="auto"/>
              <w:right w:val="single" w:sz="4" w:space="0" w:color="auto"/>
            </w:tcBorders>
            <w:vAlign w:val="bottom"/>
          </w:tcPr>
          <w:p w:rsidR="00DB42C6" w:rsidRDefault="00DB42C6" w:rsidP="00A82C0D">
            <w:pPr>
              <w:widowControl/>
              <w:jc w:val="left"/>
              <w:rPr>
                <w:rFonts w:eastAsia="宋体"/>
                <w:b/>
                <w:bCs/>
                <w:sz w:val="21"/>
                <w:szCs w:val="21"/>
              </w:rPr>
            </w:pPr>
            <w:r>
              <w:rPr>
                <w:rFonts w:eastAsia="宋体"/>
                <w:b/>
                <w:bCs/>
                <w:sz w:val="21"/>
                <w:szCs w:val="21"/>
                <w:lang/>
              </w:rPr>
              <w:t>……</w:t>
            </w:r>
          </w:p>
        </w:tc>
        <w:tc>
          <w:tcPr>
            <w:tcW w:w="251" w:type="pct"/>
            <w:vMerge w:val="restart"/>
            <w:tcBorders>
              <w:top w:val="nil"/>
              <w:left w:val="nil"/>
              <w:bottom w:val="nil"/>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r>
      <w:tr w:rsidR="00DB42C6" w:rsidTr="00A82C0D">
        <w:trPr>
          <w:trHeight w:val="588"/>
          <w:jc w:val="center"/>
        </w:trPr>
        <w:tc>
          <w:tcPr>
            <w:tcW w:w="258" w:type="pct"/>
            <w:vMerge/>
            <w:tcBorders>
              <w:top w:val="single" w:sz="4" w:space="0" w:color="auto"/>
              <w:left w:val="single" w:sz="4" w:space="0" w:color="auto"/>
              <w:bottom w:val="nil"/>
              <w:right w:val="single" w:sz="4" w:space="0" w:color="auto"/>
            </w:tcBorders>
            <w:vAlign w:val="center"/>
          </w:tcPr>
          <w:p w:rsidR="00DB42C6" w:rsidRDefault="00DB42C6" w:rsidP="00A82C0D">
            <w:pPr>
              <w:rPr>
                <w:sz w:val="20"/>
                <w:szCs w:val="20"/>
              </w:rPr>
            </w:pPr>
          </w:p>
        </w:tc>
        <w:tc>
          <w:tcPr>
            <w:tcW w:w="29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294"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29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244"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29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343" w:type="pct"/>
            <w:vMerge/>
            <w:tcBorders>
              <w:top w:val="single" w:sz="4" w:space="0" w:color="auto"/>
              <w:left w:val="nil"/>
              <w:bottom w:val="nil"/>
              <w:right w:val="single" w:sz="4" w:space="0" w:color="auto"/>
            </w:tcBorders>
          </w:tcPr>
          <w:p w:rsidR="00DB42C6" w:rsidRDefault="00DB42C6" w:rsidP="00A82C0D">
            <w:pPr>
              <w:rPr>
                <w:sz w:val="20"/>
                <w:szCs w:val="20"/>
              </w:rPr>
            </w:pPr>
          </w:p>
        </w:tc>
        <w:tc>
          <w:tcPr>
            <w:tcW w:w="34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343"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478"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430" w:type="pct"/>
            <w:vMerge/>
            <w:tcBorders>
              <w:top w:val="single" w:sz="4" w:space="0" w:color="auto"/>
              <w:left w:val="nil"/>
              <w:bottom w:val="nil"/>
              <w:right w:val="single" w:sz="4" w:space="0" w:color="auto"/>
            </w:tcBorders>
            <w:vAlign w:val="center"/>
          </w:tcPr>
          <w:p w:rsidR="00DB42C6" w:rsidRDefault="00DB42C6" w:rsidP="00A82C0D">
            <w:pPr>
              <w:rPr>
                <w:sz w:val="20"/>
                <w:szCs w:val="20"/>
              </w:rPr>
            </w:pPr>
          </w:p>
        </w:tc>
        <w:tc>
          <w:tcPr>
            <w:tcW w:w="196" w:type="pct"/>
            <w:tcBorders>
              <w:top w:val="single" w:sz="4" w:space="0" w:color="auto"/>
              <w:left w:val="nil"/>
              <w:bottom w:val="single" w:sz="4" w:space="0" w:color="auto"/>
              <w:right w:val="single" w:sz="4" w:space="0" w:color="auto"/>
            </w:tcBorders>
            <w:vAlign w:val="bottom"/>
          </w:tcPr>
          <w:p w:rsidR="00DB42C6" w:rsidRDefault="00DB42C6" w:rsidP="00A82C0D">
            <w:pPr>
              <w:jc w:val="left"/>
              <w:rPr>
                <w:rFonts w:eastAsia="宋体"/>
                <w:b/>
                <w:bCs/>
                <w:sz w:val="21"/>
                <w:szCs w:val="21"/>
              </w:rPr>
            </w:pPr>
            <w:r>
              <w:rPr>
                <w:rFonts w:ascii="宋体" w:eastAsia="宋体" w:hAnsi="宋体" w:cs="宋体" w:hint="eastAsia"/>
                <w:b/>
                <w:bCs/>
                <w:sz w:val="21"/>
                <w:szCs w:val="21"/>
                <w:lang/>
              </w:rPr>
              <w:t>检测值</w:t>
            </w:r>
          </w:p>
        </w:tc>
        <w:tc>
          <w:tcPr>
            <w:tcW w:w="199" w:type="pct"/>
            <w:tcBorders>
              <w:top w:val="single" w:sz="4" w:space="0" w:color="auto"/>
              <w:left w:val="nil"/>
              <w:bottom w:val="single" w:sz="4" w:space="0" w:color="auto"/>
              <w:right w:val="single" w:sz="4" w:space="0" w:color="auto"/>
            </w:tcBorders>
            <w:vAlign w:val="bottom"/>
          </w:tcPr>
          <w:p w:rsidR="00DB42C6" w:rsidRDefault="00DB42C6" w:rsidP="00A82C0D">
            <w:pPr>
              <w:widowControl/>
              <w:jc w:val="left"/>
              <w:rPr>
                <w:rFonts w:eastAsia="宋体"/>
                <w:b/>
                <w:bCs/>
                <w:sz w:val="21"/>
                <w:szCs w:val="21"/>
              </w:rPr>
            </w:pPr>
            <w:r>
              <w:rPr>
                <w:rFonts w:ascii="宋体" w:eastAsia="宋体" w:hAnsi="宋体" w:cs="宋体" w:hint="eastAsia"/>
                <w:b/>
                <w:bCs/>
                <w:sz w:val="21"/>
                <w:szCs w:val="21"/>
                <w:lang/>
              </w:rPr>
              <w:t>判定值</w:t>
            </w:r>
          </w:p>
        </w:tc>
        <w:tc>
          <w:tcPr>
            <w:tcW w:w="173" w:type="pct"/>
            <w:tcBorders>
              <w:top w:val="single" w:sz="4" w:space="0" w:color="auto"/>
              <w:left w:val="nil"/>
              <w:bottom w:val="single" w:sz="4" w:space="0" w:color="auto"/>
              <w:right w:val="single" w:sz="4" w:space="0" w:color="auto"/>
            </w:tcBorders>
            <w:vAlign w:val="bottom"/>
          </w:tcPr>
          <w:p w:rsidR="00DB42C6" w:rsidRDefault="00DB42C6" w:rsidP="00A82C0D">
            <w:pPr>
              <w:jc w:val="left"/>
              <w:rPr>
                <w:rFonts w:eastAsia="宋体"/>
                <w:b/>
                <w:bCs/>
                <w:sz w:val="21"/>
                <w:szCs w:val="21"/>
              </w:rPr>
            </w:pPr>
            <w:r>
              <w:rPr>
                <w:rFonts w:ascii="宋体" w:eastAsia="宋体" w:hAnsi="宋体" w:cs="宋体" w:hint="eastAsia"/>
                <w:b/>
                <w:bCs/>
                <w:sz w:val="21"/>
                <w:szCs w:val="21"/>
                <w:lang/>
              </w:rPr>
              <w:t>检测值</w:t>
            </w:r>
          </w:p>
        </w:tc>
        <w:tc>
          <w:tcPr>
            <w:tcW w:w="186" w:type="pct"/>
            <w:tcBorders>
              <w:top w:val="single" w:sz="4" w:space="0" w:color="auto"/>
              <w:left w:val="nil"/>
              <w:bottom w:val="single" w:sz="4" w:space="0" w:color="auto"/>
              <w:right w:val="single" w:sz="4" w:space="0" w:color="auto"/>
            </w:tcBorders>
            <w:vAlign w:val="bottom"/>
          </w:tcPr>
          <w:p w:rsidR="00DB42C6" w:rsidRDefault="00DB42C6" w:rsidP="00A82C0D">
            <w:pPr>
              <w:widowControl/>
              <w:jc w:val="left"/>
              <w:rPr>
                <w:rFonts w:eastAsia="宋体"/>
                <w:b/>
                <w:bCs/>
                <w:sz w:val="21"/>
                <w:szCs w:val="21"/>
              </w:rPr>
            </w:pPr>
            <w:r>
              <w:rPr>
                <w:rFonts w:ascii="宋体" w:eastAsia="宋体" w:hAnsi="宋体" w:cs="宋体" w:hint="eastAsia"/>
                <w:b/>
                <w:bCs/>
                <w:sz w:val="21"/>
                <w:szCs w:val="21"/>
                <w:lang/>
              </w:rPr>
              <w:t>判定值</w:t>
            </w:r>
          </w:p>
        </w:tc>
        <w:tc>
          <w:tcPr>
            <w:tcW w:w="186" w:type="pct"/>
            <w:tcBorders>
              <w:top w:val="single" w:sz="4" w:space="0" w:color="auto"/>
              <w:left w:val="nil"/>
              <w:bottom w:val="single" w:sz="4" w:space="0" w:color="auto"/>
              <w:right w:val="single" w:sz="4" w:space="0" w:color="auto"/>
            </w:tcBorders>
            <w:vAlign w:val="bottom"/>
          </w:tcPr>
          <w:p w:rsidR="00DB42C6" w:rsidRDefault="00DB42C6" w:rsidP="00A82C0D">
            <w:pPr>
              <w:jc w:val="left"/>
              <w:rPr>
                <w:rFonts w:eastAsia="宋体"/>
                <w:b/>
                <w:bCs/>
                <w:sz w:val="21"/>
                <w:szCs w:val="21"/>
              </w:rPr>
            </w:pPr>
            <w:r>
              <w:rPr>
                <w:rFonts w:ascii="宋体" w:eastAsia="宋体" w:hAnsi="宋体" w:cs="宋体" w:hint="eastAsia"/>
                <w:b/>
                <w:bCs/>
                <w:sz w:val="21"/>
                <w:szCs w:val="21"/>
                <w:lang/>
              </w:rPr>
              <w:t>检测值</w:t>
            </w:r>
          </w:p>
        </w:tc>
        <w:tc>
          <w:tcPr>
            <w:tcW w:w="187" w:type="pct"/>
            <w:tcBorders>
              <w:top w:val="single" w:sz="4" w:space="0" w:color="auto"/>
              <w:left w:val="nil"/>
              <w:bottom w:val="single" w:sz="4" w:space="0" w:color="auto"/>
              <w:right w:val="single" w:sz="4" w:space="0" w:color="auto"/>
            </w:tcBorders>
            <w:vAlign w:val="bottom"/>
          </w:tcPr>
          <w:p w:rsidR="00DB42C6" w:rsidRDefault="00DB42C6" w:rsidP="00A82C0D">
            <w:pPr>
              <w:widowControl/>
              <w:jc w:val="left"/>
              <w:rPr>
                <w:rFonts w:eastAsia="宋体"/>
                <w:b/>
                <w:bCs/>
                <w:sz w:val="21"/>
                <w:szCs w:val="21"/>
              </w:rPr>
            </w:pPr>
            <w:r>
              <w:rPr>
                <w:rFonts w:ascii="宋体" w:eastAsia="宋体" w:hAnsi="宋体" w:cs="宋体" w:hint="eastAsia"/>
                <w:b/>
                <w:bCs/>
                <w:sz w:val="21"/>
                <w:szCs w:val="21"/>
                <w:lang/>
              </w:rPr>
              <w:t>判定值</w:t>
            </w:r>
          </w:p>
        </w:tc>
        <w:tc>
          <w:tcPr>
            <w:tcW w:w="251" w:type="pct"/>
            <w:vMerge/>
            <w:tcBorders>
              <w:top w:val="nil"/>
              <w:left w:val="nil"/>
              <w:bottom w:val="nil"/>
              <w:right w:val="single" w:sz="4" w:space="0" w:color="auto"/>
            </w:tcBorders>
            <w:vAlign w:val="bottom"/>
          </w:tcPr>
          <w:p w:rsidR="00DB42C6" w:rsidRDefault="00DB42C6" w:rsidP="00A82C0D">
            <w:pPr>
              <w:rPr>
                <w:sz w:val="20"/>
                <w:szCs w:val="20"/>
              </w:rPr>
            </w:pPr>
          </w:p>
        </w:tc>
      </w:tr>
      <w:tr w:rsidR="00DB42C6" w:rsidTr="00A82C0D">
        <w:trPr>
          <w:trHeight w:val="325"/>
          <w:jc w:val="center"/>
        </w:trPr>
        <w:tc>
          <w:tcPr>
            <w:tcW w:w="258" w:type="pct"/>
            <w:tcBorders>
              <w:top w:val="nil"/>
              <w:left w:val="single" w:sz="4" w:space="0" w:color="auto"/>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94"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44"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478"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430"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196"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199"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p>
        </w:tc>
        <w:tc>
          <w:tcPr>
            <w:tcW w:w="17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186"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p>
        </w:tc>
        <w:tc>
          <w:tcPr>
            <w:tcW w:w="186"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187"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p>
        </w:tc>
        <w:tc>
          <w:tcPr>
            <w:tcW w:w="251"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r>
      <w:tr w:rsidR="00DB42C6" w:rsidTr="00A82C0D">
        <w:trPr>
          <w:trHeight w:val="325"/>
          <w:jc w:val="center"/>
        </w:trPr>
        <w:tc>
          <w:tcPr>
            <w:tcW w:w="258" w:type="pct"/>
            <w:tcBorders>
              <w:top w:val="nil"/>
              <w:left w:val="single" w:sz="4" w:space="0" w:color="auto"/>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94"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44"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478"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430"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196"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199"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p>
        </w:tc>
        <w:tc>
          <w:tcPr>
            <w:tcW w:w="173"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186"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p>
        </w:tc>
        <w:tc>
          <w:tcPr>
            <w:tcW w:w="186"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c>
          <w:tcPr>
            <w:tcW w:w="187"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p>
        </w:tc>
        <w:tc>
          <w:tcPr>
            <w:tcW w:w="251" w:type="pct"/>
            <w:tcBorders>
              <w:top w:val="nil"/>
              <w:left w:val="nil"/>
              <w:bottom w:val="single" w:sz="4" w:space="0" w:color="auto"/>
              <w:right w:val="single" w:sz="4" w:space="0" w:color="auto"/>
            </w:tcBorders>
            <w:vAlign w:val="bottom"/>
          </w:tcPr>
          <w:p w:rsidR="00DB42C6" w:rsidRDefault="00DB42C6" w:rsidP="00A82C0D">
            <w:pPr>
              <w:widowControl/>
              <w:jc w:val="left"/>
              <w:rPr>
                <w:rFonts w:eastAsia="宋体"/>
                <w:sz w:val="24"/>
              </w:rPr>
            </w:pPr>
            <w:r>
              <w:rPr>
                <w:rFonts w:ascii="宋体" w:eastAsia="宋体" w:hAnsi="宋体" w:cs="宋体" w:hint="eastAsia"/>
                <w:sz w:val="24"/>
                <w:lang/>
              </w:rPr>
              <w:t xml:space="preserve">　</w:t>
            </w:r>
          </w:p>
        </w:tc>
      </w:tr>
    </w:tbl>
    <w:p w:rsidR="00DB42C6" w:rsidRDefault="00DB42C6" w:rsidP="00DB42C6">
      <w:pPr>
        <w:pStyle w:val="NormalNormal"/>
        <w:rPr>
          <w:rFonts w:ascii="Times New Roman" w:hAnsi="Times New Roman"/>
          <w:szCs w:val="21"/>
        </w:rPr>
      </w:pPr>
      <w:r>
        <w:rPr>
          <w:rFonts w:ascii="Times New Roman" w:hAnsi="Times New Roman"/>
          <w:szCs w:val="21"/>
          <w:lang/>
        </w:rPr>
        <w:t xml:space="preserve"> </w:t>
      </w:r>
    </w:p>
    <w:p w:rsidR="00DB42C6" w:rsidRDefault="00DB42C6" w:rsidP="00DB42C6">
      <w:pPr>
        <w:pStyle w:val="NormalNormal"/>
        <w:spacing w:line="360" w:lineRule="auto"/>
        <w:rPr>
          <w:rFonts w:ascii="Times New Roman" w:hAnsi="Times New Roman"/>
          <w:bCs/>
          <w:kern w:val="0"/>
          <w:szCs w:val="21"/>
        </w:rPr>
      </w:pPr>
      <w:r>
        <w:rPr>
          <w:rFonts w:ascii="宋体" w:hAnsi="宋体" w:cs="宋体" w:hint="eastAsia"/>
          <w:bCs/>
          <w:kern w:val="0"/>
          <w:szCs w:val="21"/>
          <w:lang/>
        </w:rPr>
        <w:t>填表说明：</w:t>
      </w:r>
    </w:p>
    <w:p w:rsidR="00DB42C6" w:rsidRDefault="00DB42C6" w:rsidP="00DB42C6">
      <w:pPr>
        <w:pStyle w:val="NormalNormal"/>
        <w:spacing w:line="360" w:lineRule="auto"/>
        <w:rPr>
          <w:rFonts w:ascii="Times New Roman" w:hAnsi="Times New Roman"/>
          <w:bCs/>
          <w:kern w:val="0"/>
          <w:szCs w:val="21"/>
        </w:rPr>
      </w:pPr>
      <w:r>
        <w:rPr>
          <w:rFonts w:ascii="Times New Roman" w:hAnsi="Times New Roman"/>
          <w:bCs/>
          <w:kern w:val="0"/>
          <w:szCs w:val="21"/>
          <w:lang/>
        </w:rPr>
        <w:t>1</w:t>
      </w:r>
      <w:r>
        <w:rPr>
          <w:rFonts w:ascii="宋体" w:hAnsi="宋体" w:cs="宋体" w:hint="eastAsia"/>
          <w:bCs/>
          <w:kern w:val="0"/>
          <w:szCs w:val="21"/>
          <w:lang/>
        </w:rPr>
        <w:t>、样品编号为省局下发文件中规定的格式。</w:t>
      </w:r>
      <w:r>
        <w:rPr>
          <w:rFonts w:ascii="Times New Roman" w:hAnsi="Times New Roman"/>
          <w:bCs/>
          <w:kern w:val="0"/>
          <w:szCs w:val="21"/>
          <w:lang/>
        </w:rPr>
        <w:br/>
        <w:t>2</w:t>
      </w:r>
      <w:r>
        <w:rPr>
          <w:rFonts w:ascii="宋体" w:hAnsi="宋体" w:cs="宋体" w:hint="eastAsia"/>
          <w:bCs/>
          <w:kern w:val="0"/>
          <w:szCs w:val="21"/>
          <w:lang/>
        </w:rPr>
        <w:t>、抽样单位、检测单位信息如实填写。</w:t>
      </w:r>
      <w:r>
        <w:rPr>
          <w:rFonts w:ascii="Times New Roman" w:hAnsi="Times New Roman"/>
          <w:bCs/>
          <w:kern w:val="0"/>
          <w:szCs w:val="21"/>
          <w:lang/>
        </w:rPr>
        <w:br/>
        <w:t>3</w:t>
      </w:r>
      <w:r>
        <w:rPr>
          <w:rFonts w:ascii="宋体" w:hAnsi="宋体" w:cs="宋体" w:hint="eastAsia"/>
          <w:bCs/>
          <w:kern w:val="0"/>
          <w:szCs w:val="21"/>
          <w:lang/>
        </w:rPr>
        <w:t>、被抽样单位类型为屠宰场、养殖场。</w:t>
      </w:r>
      <w:r>
        <w:rPr>
          <w:rFonts w:ascii="Times New Roman" w:hAnsi="Times New Roman"/>
          <w:bCs/>
          <w:kern w:val="0"/>
          <w:szCs w:val="21"/>
          <w:lang/>
        </w:rPr>
        <w:br/>
        <w:t>4</w:t>
      </w:r>
      <w:r>
        <w:rPr>
          <w:rFonts w:ascii="宋体" w:hAnsi="宋体" w:cs="宋体" w:hint="eastAsia"/>
          <w:bCs/>
          <w:kern w:val="0"/>
          <w:szCs w:val="21"/>
          <w:lang/>
        </w:rPr>
        <w:t>、被抽样场所地点要具体到市、县、乡、村、门牌号。</w:t>
      </w:r>
      <w:r>
        <w:rPr>
          <w:rFonts w:ascii="Times New Roman" w:hAnsi="Times New Roman"/>
          <w:bCs/>
          <w:kern w:val="0"/>
          <w:szCs w:val="21"/>
          <w:lang/>
        </w:rPr>
        <w:br/>
        <w:t>5</w:t>
      </w:r>
      <w:r>
        <w:rPr>
          <w:rFonts w:ascii="宋体" w:hAnsi="宋体" w:cs="宋体" w:hint="eastAsia"/>
          <w:bCs/>
          <w:kern w:val="0"/>
          <w:szCs w:val="21"/>
          <w:lang/>
        </w:rPr>
        <w:t>、样品产地是指产品的养殖地，要尽量具体。</w:t>
      </w:r>
      <w:r>
        <w:rPr>
          <w:rFonts w:ascii="Times New Roman" w:hAnsi="Times New Roman"/>
          <w:bCs/>
          <w:kern w:val="0"/>
          <w:szCs w:val="21"/>
          <w:lang/>
        </w:rPr>
        <w:br/>
        <w:t>6</w:t>
      </w:r>
      <w:r>
        <w:rPr>
          <w:rFonts w:ascii="宋体" w:hAnsi="宋体" w:cs="宋体" w:hint="eastAsia"/>
          <w:bCs/>
          <w:kern w:val="0"/>
          <w:szCs w:val="21"/>
          <w:lang/>
        </w:rPr>
        <w:t>、生产日期是指本批次产品生产的日期。</w:t>
      </w:r>
    </w:p>
    <w:p w:rsidR="00DB42C6" w:rsidRDefault="00DB42C6" w:rsidP="00DB42C6">
      <w:pPr>
        <w:pStyle w:val="NormalNormal"/>
        <w:spacing w:line="360" w:lineRule="auto"/>
        <w:rPr>
          <w:rFonts w:ascii="Times New Roman" w:hAnsi="Times New Roman"/>
          <w:bCs/>
          <w:kern w:val="0"/>
          <w:szCs w:val="21"/>
        </w:rPr>
      </w:pPr>
      <w:r>
        <w:rPr>
          <w:rFonts w:ascii="Times New Roman" w:hAnsi="Times New Roman"/>
          <w:bCs/>
          <w:kern w:val="0"/>
          <w:szCs w:val="21"/>
          <w:lang/>
        </w:rPr>
        <w:t>7</w:t>
      </w:r>
      <w:r>
        <w:rPr>
          <w:rFonts w:ascii="宋体" w:hAnsi="宋体" w:cs="宋体" w:hint="eastAsia"/>
          <w:bCs/>
          <w:kern w:val="0"/>
          <w:szCs w:val="21"/>
          <w:lang/>
        </w:rPr>
        <w:t>、样品的填写顺序：猪牛羊肉（肝）排在最前面，然后依次是禽蛋、禽肉。</w:t>
      </w:r>
    </w:p>
    <w:p w:rsidR="00DB42C6" w:rsidRDefault="00DB42C6" w:rsidP="00DB42C6">
      <w:pPr>
        <w:pStyle w:val="NormalNormal"/>
        <w:spacing w:line="360" w:lineRule="auto"/>
        <w:rPr>
          <w:rFonts w:ascii="Times New Roman" w:eastAsia="仿宋_GB2312" w:hAnsi="Times New Roman"/>
          <w:sz w:val="32"/>
          <w:szCs w:val="32"/>
        </w:rPr>
      </w:pPr>
      <w:r>
        <w:rPr>
          <w:rFonts w:ascii="Times New Roman" w:hAnsi="Times New Roman"/>
          <w:bCs/>
          <w:kern w:val="0"/>
          <w:szCs w:val="21"/>
          <w:lang/>
        </w:rPr>
        <w:br w:type="page"/>
      </w:r>
      <w:r>
        <w:rPr>
          <w:rFonts w:ascii="黑体" w:eastAsia="黑体" w:hAnsi="黑体" w:cs="黑体" w:hint="eastAsia"/>
          <w:sz w:val="32"/>
          <w:szCs w:val="32"/>
          <w:lang/>
        </w:rPr>
        <w:lastRenderedPageBreak/>
        <w:t>附表4</w:t>
      </w:r>
    </w:p>
    <w:p w:rsidR="00DB42C6" w:rsidRDefault="00DB42C6" w:rsidP="00DB42C6">
      <w:pPr>
        <w:pStyle w:val="NormalNormal"/>
        <w:rPr>
          <w:rFonts w:ascii="Times New Roman" w:hAnsi="Times New Roman"/>
          <w:szCs w:val="21"/>
        </w:rPr>
      </w:pPr>
      <w:r>
        <w:rPr>
          <w:rFonts w:ascii="Times New Roman" w:hAnsi="Times New Roman"/>
          <w:b/>
          <w:sz w:val="32"/>
          <w:szCs w:val="32"/>
          <w:lang/>
        </w:rPr>
        <w:tab/>
        <w:t xml:space="preserve">                           </w:t>
      </w:r>
      <w:r>
        <w:rPr>
          <w:rFonts w:ascii="方正小标宋简体" w:eastAsia="方正小标宋简体" w:hAnsi="方正小标宋简体" w:cs="方正小标宋简体" w:hint="eastAsia"/>
          <w:sz w:val="44"/>
          <w:szCs w:val="44"/>
          <w:lang/>
        </w:rPr>
        <w:t xml:space="preserve">  抽检完成情况统计表</w:t>
      </w:r>
      <w:r>
        <w:rPr>
          <w:rFonts w:ascii="方正小标宋简体" w:eastAsia="方正小标宋简体" w:hAnsi="方正小标宋简体" w:cs="方正小标宋简体" w:hint="eastAsia"/>
          <w:sz w:val="44"/>
          <w:szCs w:val="44"/>
          <w:lang/>
        </w:rPr>
        <w:tab/>
        <w:t xml:space="preserve"> </w:t>
      </w:r>
      <w:r>
        <w:rPr>
          <w:rFonts w:ascii="Times New Roman" w:hAnsi="Times New Roman"/>
          <w:sz w:val="32"/>
          <w:szCs w:val="32"/>
          <w:lang/>
        </w:rPr>
        <w:t xml:space="preserve">    </w:t>
      </w:r>
      <w:r>
        <w:rPr>
          <w:rFonts w:ascii="Times New Roman" w:hAnsi="Times New Roman"/>
          <w:b/>
          <w:sz w:val="32"/>
          <w:szCs w:val="32"/>
          <w:lang/>
        </w:rPr>
        <w:t xml:space="preserve">                </w:t>
      </w:r>
      <w:r>
        <w:rPr>
          <w:rFonts w:ascii="宋体" w:hAnsi="宋体" w:cs="宋体" w:hint="eastAsia"/>
          <w:b/>
          <w:szCs w:val="21"/>
          <w:lang/>
        </w:rPr>
        <w:t>单位：批次</w:t>
      </w:r>
      <w:r>
        <w:rPr>
          <w:rFonts w:ascii="Times New Roman" w:hAnsi="Times New Roman"/>
          <w:b/>
          <w:sz w:val="32"/>
          <w:szCs w:val="32"/>
          <w:lang/>
        </w:rPr>
        <w:t xml:space="preserve">                                         </w:t>
      </w:r>
    </w:p>
    <w:tbl>
      <w:tblPr>
        <w:tblStyle w:val="NormalTableTableNormal"/>
        <w:tblW w:w="501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2391"/>
        <w:gridCol w:w="2377"/>
        <w:gridCol w:w="2616"/>
        <w:gridCol w:w="1386"/>
        <w:gridCol w:w="1821"/>
        <w:gridCol w:w="1821"/>
      </w:tblGrid>
      <w:tr w:rsidR="00DB42C6" w:rsidTr="00A82C0D">
        <w:trPr>
          <w:trHeight w:val="640"/>
          <w:jc w:val="center"/>
        </w:trPr>
        <w:tc>
          <w:tcPr>
            <w:tcW w:w="638" w:type="pct"/>
            <w:vMerge w:val="restar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Cs w:val="32"/>
              </w:rPr>
            </w:pPr>
            <w:r>
              <w:rPr>
                <w:rFonts w:ascii="宋体" w:eastAsia="宋体" w:hAnsi="宋体" w:cs="宋体" w:hint="eastAsia"/>
                <w:kern w:val="2"/>
                <w:sz w:val="28"/>
                <w:szCs w:val="28"/>
                <w:lang/>
              </w:rPr>
              <w:t>地市</w:t>
            </w:r>
          </w:p>
        </w:tc>
        <w:tc>
          <w:tcPr>
            <w:tcW w:w="3081" w:type="pct"/>
            <w:gridSpan w:val="4"/>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Cs w:val="32"/>
              </w:rPr>
            </w:pPr>
            <w:r>
              <w:rPr>
                <w:rFonts w:ascii="宋体" w:eastAsia="宋体" w:hAnsi="宋体" w:cs="宋体" w:hint="eastAsia"/>
                <w:kern w:val="2"/>
                <w:sz w:val="28"/>
                <w:szCs w:val="28"/>
                <w:lang/>
              </w:rPr>
              <w:t>屠宰环节</w:t>
            </w: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Cs w:val="32"/>
              </w:rPr>
            </w:pPr>
            <w:r>
              <w:rPr>
                <w:rFonts w:ascii="宋体" w:eastAsia="宋体" w:hAnsi="宋体" w:cs="宋体" w:hint="eastAsia"/>
                <w:kern w:val="2"/>
                <w:sz w:val="28"/>
                <w:szCs w:val="28"/>
                <w:lang/>
              </w:rPr>
              <w:t>养殖环节</w:t>
            </w:r>
          </w:p>
        </w:tc>
        <w:tc>
          <w:tcPr>
            <w:tcW w:w="640" w:type="pct"/>
            <w:vMerge w:val="restar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Cs w:val="32"/>
              </w:rPr>
            </w:pPr>
            <w:r>
              <w:rPr>
                <w:rFonts w:ascii="宋体" w:eastAsia="宋体" w:hAnsi="宋体" w:cs="宋体" w:hint="eastAsia"/>
                <w:kern w:val="2"/>
                <w:sz w:val="28"/>
                <w:szCs w:val="28"/>
                <w:lang/>
              </w:rPr>
              <w:t>备注</w:t>
            </w:r>
          </w:p>
        </w:tc>
      </w:tr>
      <w:tr w:rsidR="00DB42C6" w:rsidTr="00A82C0D">
        <w:trPr>
          <w:trHeight w:val="244"/>
          <w:jc w:val="center"/>
        </w:trPr>
        <w:tc>
          <w:tcPr>
            <w:tcW w:w="638"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sz w:val="20"/>
                <w:szCs w:val="20"/>
              </w:rPr>
            </w:pP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猪肉（肝）</w:t>
            </w: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牛肉（肝）</w:t>
            </w: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羊肉（肝）</w:t>
            </w: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禽肉</w:t>
            </w: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禽蛋</w:t>
            </w:r>
          </w:p>
        </w:tc>
        <w:tc>
          <w:tcPr>
            <w:tcW w:w="640" w:type="pct"/>
            <w:vMerge/>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sz w:val="20"/>
                <w:szCs w:val="20"/>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ascii="宋体" w:eastAsia="宋体" w:hAnsi="宋体" w:cs="宋体"/>
                <w:sz w:val="24"/>
                <w:lang/>
              </w:rPr>
            </w:pPr>
            <w:r>
              <w:rPr>
                <w:rFonts w:ascii="宋体" w:eastAsia="宋体" w:hAnsi="宋体" w:cs="宋体"/>
                <w:sz w:val="24"/>
                <w:lang/>
              </w:rPr>
              <w:t>济南</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51"/>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青岛</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51"/>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淄博</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spacing w:line="300" w:lineRule="auto"/>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枣庄</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东营</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烟台</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潍坊</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济宁</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泰安</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威海</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日照</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滨州</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德州</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聊城</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42"/>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临沂</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r w:rsidR="00DB42C6" w:rsidTr="00A82C0D">
        <w:trPr>
          <w:trHeight w:val="355"/>
          <w:jc w:val="center"/>
        </w:trPr>
        <w:tc>
          <w:tcPr>
            <w:tcW w:w="63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jc w:val="center"/>
              <w:rPr>
                <w:rFonts w:eastAsia="宋体"/>
                <w:sz w:val="24"/>
              </w:rPr>
            </w:pPr>
            <w:r>
              <w:rPr>
                <w:rFonts w:ascii="宋体" w:eastAsia="宋体" w:hAnsi="宋体" w:cs="宋体" w:hint="eastAsia"/>
                <w:sz w:val="24"/>
                <w:lang/>
              </w:rPr>
              <w:t>菏泽</w:t>
            </w:r>
          </w:p>
        </w:tc>
        <w:tc>
          <w:tcPr>
            <w:tcW w:w="8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919"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485"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4"/>
              </w:rPr>
            </w:pPr>
          </w:p>
        </w:tc>
      </w:tr>
    </w:tbl>
    <w:p w:rsidR="00DB42C6" w:rsidRDefault="00DB42C6" w:rsidP="00DB42C6">
      <w:pPr>
        <w:pStyle w:val="NormalNormal"/>
        <w:rPr>
          <w:rFonts w:ascii="Times New Roman" w:hAnsi="Times New Roman"/>
          <w:sz w:val="32"/>
          <w:szCs w:val="32"/>
        </w:rPr>
        <w:sectPr w:rsidR="00DB42C6">
          <w:pgSz w:w="16838" w:h="11906" w:orient="landscape"/>
          <w:pgMar w:top="1797" w:right="1440" w:bottom="1797" w:left="1440" w:header="851" w:footer="992" w:gutter="0"/>
          <w:pgNumType w:fmt="numberInDash"/>
          <w:cols w:space="708"/>
          <w:docGrid w:type="lines" w:linePitch="312"/>
        </w:sectPr>
      </w:pPr>
    </w:p>
    <w:p w:rsidR="00DB42C6" w:rsidRDefault="00DB42C6" w:rsidP="00DB42C6">
      <w:pPr>
        <w:pStyle w:val="NormalNormal"/>
        <w:spacing w:line="600" w:lineRule="exact"/>
        <w:rPr>
          <w:rFonts w:ascii="黑体" w:eastAsia="黑体" w:hAnsi="黑体" w:cs="黑体"/>
          <w:sz w:val="32"/>
          <w:szCs w:val="32"/>
        </w:rPr>
      </w:pPr>
      <w:r>
        <w:rPr>
          <w:rFonts w:ascii="黑体" w:eastAsia="黑体" w:hAnsi="黑体" w:cs="黑体" w:hint="eastAsia"/>
          <w:sz w:val="32"/>
          <w:szCs w:val="32"/>
          <w:lang/>
        </w:rPr>
        <w:lastRenderedPageBreak/>
        <w:t>附表5</w:t>
      </w:r>
    </w:p>
    <w:p w:rsidR="00DB42C6" w:rsidRDefault="00DB42C6" w:rsidP="00DB42C6">
      <w:pPr>
        <w:pStyle w:val="NormalNormal"/>
        <w:spacing w:line="600" w:lineRule="exact"/>
        <w:jc w:val="center"/>
        <w:rPr>
          <w:rFonts w:ascii="黑体" w:eastAsia="黑体" w:hAnsi="Times New Roman"/>
          <w:sz w:val="36"/>
          <w:szCs w:val="36"/>
        </w:rPr>
      </w:pPr>
      <w:r>
        <w:rPr>
          <w:rFonts w:ascii="黑体" w:eastAsia="黑体" w:hAnsi="宋体" w:cs="黑体"/>
          <w:sz w:val="36"/>
          <w:szCs w:val="36"/>
          <w:lang/>
        </w:rPr>
        <w:t>山东省畜产品质量安全监督抽检</w:t>
      </w:r>
    </w:p>
    <w:p w:rsidR="00DB42C6" w:rsidRDefault="00DB42C6" w:rsidP="00DB42C6">
      <w:pPr>
        <w:pStyle w:val="NormalNormal"/>
        <w:jc w:val="center"/>
        <w:rPr>
          <w:rFonts w:ascii="Times New Roman" w:hAnsi="Times New Roman"/>
          <w:szCs w:val="21"/>
        </w:rPr>
      </w:pPr>
      <w:r>
        <w:rPr>
          <w:rFonts w:ascii="黑体" w:eastAsia="黑体" w:hAnsi="宋体" w:cs="黑体"/>
          <w:sz w:val="36"/>
          <w:szCs w:val="36"/>
          <w:lang/>
        </w:rPr>
        <w:t>抽</w:t>
      </w:r>
      <w:r>
        <w:rPr>
          <w:rFonts w:ascii="黑体" w:eastAsia="黑体" w:hAnsi="Times New Roman"/>
          <w:sz w:val="36"/>
          <w:szCs w:val="36"/>
          <w:lang/>
        </w:rPr>
        <w:t xml:space="preserve">    </w:t>
      </w:r>
      <w:r>
        <w:rPr>
          <w:rFonts w:ascii="黑体" w:eastAsia="黑体" w:hAnsi="宋体" w:cs="黑体"/>
          <w:sz w:val="36"/>
          <w:szCs w:val="36"/>
          <w:lang/>
        </w:rPr>
        <w:t>样</w:t>
      </w:r>
      <w:r>
        <w:rPr>
          <w:rFonts w:ascii="黑体" w:eastAsia="黑体" w:hAnsi="Times New Roman"/>
          <w:sz w:val="36"/>
          <w:szCs w:val="36"/>
          <w:lang/>
        </w:rPr>
        <w:t xml:space="preserve">    </w:t>
      </w:r>
      <w:r>
        <w:rPr>
          <w:rFonts w:ascii="黑体" w:eastAsia="黑体" w:hAnsi="宋体" w:cs="黑体"/>
          <w:sz w:val="36"/>
          <w:szCs w:val="36"/>
          <w:lang/>
        </w:rPr>
        <w:t>单</w:t>
      </w:r>
    </w:p>
    <w:p w:rsidR="00DB42C6" w:rsidRDefault="00DB42C6" w:rsidP="00DB42C6">
      <w:pPr>
        <w:pStyle w:val="NormalNormal"/>
        <w:jc w:val="center"/>
        <w:rPr>
          <w:rFonts w:ascii="Times New Roman" w:hAnsi="Times New Roman"/>
          <w:szCs w:val="21"/>
        </w:rPr>
      </w:pPr>
      <w:r>
        <w:rPr>
          <w:rFonts w:ascii="Times New Roman" w:hAnsi="Times New Roman"/>
          <w:szCs w:val="21"/>
          <w:lang/>
        </w:rPr>
        <w:t xml:space="preserve">                                                     NO. </w:t>
      </w:r>
      <w:r>
        <w:rPr>
          <w:rFonts w:ascii="宋体" w:hAnsi="宋体" w:cs="宋体" w:hint="eastAsia"/>
          <w:szCs w:val="21"/>
          <w:lang/>
        </w:rPr>
        <w:t>×××（抽样单编号）</w:t>
      </w:r>
    </w:p>
    <w:tbl>
      <w:tblPr>
        <w:tblStyle w:val="NormalTableTableNormal"/>
        <w:tblW w:w="5484" w:type="pc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6"/>
        <w:gridCol w:w="953"/>
        <w:gridCol w:w="1170"/>
        <w:gridCol w:w="1034"/>
        <w:gridCol w:w="1295"/>
        <w:gridCol w:w="1137"/>
        <w:gridCol w:w="1338"/>
        <w:gridCol w:w="1264"/>
      </w:tblGrid>
      <w:tr w:rsidR="00DB42C6" w:rsidTr="00A82C0D">
        <w:trPr>
          <w:trHeight w:val="1160"/>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样品来源</w:t>
            </w:r>
          </w:p>
        </w:tc>
        <w:tc>
          <w:tcPr>
            <w:tcW w:w="4381" w:type="pct"/>
            <w:gridSpan w:val="7"/>
            <w:tcBorders>
              <w:top w:val="single" w:sz="4" w:space="0" w:color="auto"/>
              <w:left w:val="nil"/>
              <w:bottom w:val="single" w:sz="4" w:space="0" w:color="auto"/>
              <w:right w:val="single" w:sz="4" w:space="0" w:color="auto"/>
            </w:tcBorders>
            <w:vAlign w:val="center"/>
          </w:tcPr>
          <w:p w:rsidR="00DB42C6" w:rsidRDefault="00DB42C6" w:rsidP="00A82C0D">
            <w:pPr>
              <w:rPr>
                <w:rFonts w:ascii="宋体" w:eastAsia="宋体" w:hAnsi="宋体" w:cs="宋体"/>
                <w:sz w:val="21"/>
                <w:szCs w:val="21"/>
                <w:lang/>
              </w:rPr>
            </w:pPr>
            <w:r>
              <w:rPr>
                <w:rFonts w:ascii="宋体" w:eastAsia="宋体" w:hAnsi="宋体" w:cs="宋体" w:hint="eastAsia"/>
                <w:kern w:val="2"/>
                <w:sz w:val="21"/>
                <w:szCs w:val="21"/>
                <w:lang/>
              </w:rPr>
              <w:t>□国家级标准化基地；□省级标准化基地；□无公害畜产品基地；</w:t>
            </w:r>
          </w:p>
          <w:p w:rsidR="00DB42C6" w:rsidRDefault="00DB42C6" w:rsidP="00A82C0D">
            <w:pPr>
              <w:rPr>
                <w:rFonts w:eastAsia="宋体"/>
                <w:sz w:val="21"/>
                <w:szCs w:val="21"/>
              </w:rPr>
            </w:pPr>
            <w:r>
              <w:rPr>
                <w:rFonts w:ascii="宋体" w:eastAsia="宋体" w:hAnsi="宋体" w:cs="宋体" w:hint="eastAsia"/>
                <w:kern w:val="2"/>
                <w:sz w:val="21"/>
                <w:szCs w:val="21"/>
                <w:lang/>
              </w:rPr>
              <w:t>□其他（</w:t>
            </w:r>
            <w:r>
              <w:rPr>
                <w:rFonts w:eastAsia="宋体"/>
                <w:kern w:val="2"/>
                <w:sz w:val="21"/>
                <w:szCs w:val="21"/>
                <w:lang/>
              </w:rPr>
              <w:t xml:space="preserve">          </w:t>
            </w:r>
            <w:r>
              <w:rPr>
                <w:rFonts w:ascii="宋体" w:eastAsia="宋体" w:hAnsi="宋体" w:cs="宋体" w:hint="eastAsia"/>
                <w:kern w:val="2"/>
                <w:sz w:val="21"/>
                <w:szCs w:val="21"/>
                <w:lang/>
              </w:rPr>
              <w:t>）</w:t>
            </w:r>
          </w:p>
        </w:tc>
      </w:tr>
      <w:tr w:rsidR="00DB42C6" w:rsidTr="00A82C0D">
        <w:trPr>
          <w:trHeight w:val="1160"/>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抽样环节</w:t>
            </w:r>
          </w:p>
        </w:tc>
        <w:tc>
          <w:tcPr>
            <w:tcW w:w="1689" w:type="pct"/>
            <w:gridSpan w:val="3"/>
            <w:tcBorders>
              <w:top w:val="single" w:sz="4" w:space="0" w:color="auto"/>
              <w:left w:val="nil"/>
              <w:bottom w:val="single" w:sz="4" w:space="0" w:color="auto"/>
              <w:right w:val="single" w:sz="4" w:space="0" w:color="auto"/>
            </w:tcBorders>
            <w:vAlign w:val="center"/>
          </w:tcPr>
          <w:p w:rsidR="00DB42C6" w:rsidRDefault="00DB42C6" w:rsidP="00A82C0D">
            <w:pPr>
              <w:rPr>
                <w:rFonts w:ascii="宋体" w:eastAsia="宋体" w:hAnsi="宋体" w:cs="宋体"/>
                <w:sz w:val="21"/>
                <w:szCs w:val="21"/>
                <w:lang/>
              </w:rPr>
            </w:pPr>
            <w:r>
              <w:rPr>
                <w:rFonts w:ascii="宋体" w:eastAsia="宋体" w:hAnsi="宋体" w:cs="宋体" w:hint="eastAsia"/>
                <w:kern w:val="2"/>
                <w:sz w:val="21"/>
                <w:szCs w:val="21"/>
                <w:lang/>
              </w:rPr>
              <w:t>□屠宰场；□养殖场；</w:t>
            </w:r>
          </w:p>
          <w:p w:rsidR="00DB42C6" w:rsidRDefault="00DB42C6" w:rsidP="00A82C0D">
            <w:pPr>
              <w:rPr>
                <w:rFonts w:eastAsia="宋体"/>
                <w:sz w:val="21"/>
                <w:szCs w:val="21"/>
              </w:rPr>
            </w:pPr>
            <w:r>
              <w:rPr>
                <w:rFonts w:ascii="宋体" w:eastAsia="宋体" w:hAnsi="宋体" w:cs="宋体" w:hint="eastAsia"/>
                <w:kern w:val="2"/>
                <w:sz w:val="21"/>
                <w:szCs w:val="21"/>
                <w:lang/>
              </w:rPr>
              <w:t xml:space="preserve">□其他（ </w:t>
            </w:r>
            <w:r>
              <w:rPr>
                <w:rFonts w:eastAsia="宋体"/>
                <w:kern w:val="2"/>
                <w:sz w:val="21"/>
                <w:szCs w:val="21"/>
                <w:lang/>
              </w:rPr>
              <w:t xml:space="preserve">   </w:t>
            </w:r>
            <w:r>
              <w:rPr>
                <w:rFonts w:ascii="宋体" w:eastAsia="宋体" w:hAnsi="宋体" w:cs="宋体" w:hint="eastAsia"/>
                <w:kern w:val="2"/>
                <w:sz w:val="21"/>
                <w:szCs w:val="21"/>
                <w:lang/>
              </w:rPr>
              <w:t>）</w:t>
            </w: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抽样类别</w:t>
            </w:r>
          </w:p>
        </w:tc>
        <w:tc>
          <w:tcPr>
            <w:tcW w:w="1999" w:type="pct"/>
            <w:gridSpan w:val="3"/>
            <w:tcBorders>
              <w:top w:val="single" w:sz="4" w:space="0" w:color="auto"/>
              <w:left w:val="nil"/>
              <w:bottom w:val="single" w:sz="4" w:space="0" w:color="auto"/>
              <w:right w:val="single" w:sz="4" w:space="0" w:color="auto"/>
            </w:tcBorders>
            <w:vAlign w:val="center"/>
          </w:tcPr>
          <w:p w:rsidR="00DB42C6" w:rsidRDefault="00DB42C6" w:rsidP="00A82C0D">
            <w:pPr>
              <w:rPr>
                <w:rFonts w:ascii="宋体" w:eastAsia="宋体" w:hAnsi="宋体" w:cs="宋体"/>
                <w:sz w:val="21"/>
                <w:szCs w:val="21"/>
                <w:lang/>
              </w:rPr>
            </w:pPr>
            <w:r>
              <w:rPr>
                <w:rFonts w:ascii="宋体" w:eastAsia="宋体" w:hAnsi="宋体" w:cs="宋体" w:hint="eastAsia"/>
                <w:kern w:val="2"/>
                <w:sz w:val="21"/>
                <w:szCs w:val="21"/>
                <w:lang/>
              </w:rPr>
              <w:t>□监督抽检；□风险监测；</w:t>
            </w:r>
          </w:p>
          <w:p w:rsidR="00DB42C6" w:rsidRDefault="00DB42C6" w:rsidP="00A82C0D">
            <w:pPr>
              <w:rPr>
                <w:rFonts w:eastAsia="宋体"/>
                <w:sz w:val="21"/>
                <w:szCs w:val="21"/>
              </w:rPr>
            </w:pPr>
            <w:r>
              <w:rPr>
                <w:rFonts w:ascii="宋体" w:eastAsia="宋体" w:hAnsi="宋体" w:cs="宋体" w:hint="eastAsia"/>
                <w:kern w:val="2"/>
                <w:sz w:val="21"/>
                <w:szCs w:val="21"/>
                <w:lang/>
              </w:rPr>
              <w:t xml:space="preserve">□其他（ </w:t>
            </w:r>
            <w:r>
              <w:rPr>
                <w:rFonts w:eastAsia="宋体"/>
                <w:kern w:val="2"/>
                <w:sz w:val="21"/>
                <w:szCs w:val="21"/>
                <w:lang/>
              </w:rPr>
              <w:t xml:space="preserve">  </w:t>
            </w:r>
            <w:r>
              <w:rPr>
                <w:rFonts w:ascii="宋体" w:eastAsia="宋体" w:hAnsi="宋体" w:cs="宋体" w:hint="eastAsia"/>
                <w:kern w:val="2"/>
                <w:sz w:val="21"/>
                <w:szCs w:val="21"/>
                <w:lang/>
              </w:rPr>
              <w:t>）</w:t>
            </w:r>
          </w:p>
        </w:tc>
      </w:tr>
      <w:tr w:rsidR="00DB42C6" w:rsidTr="00A82C0D">
        <w:trPr>
          <w:trHeight w:val="613"/>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抽样日期</w:t>
            </w:r>
          </w:p>
        </w:tc>
        <w:tc>
          <w:tcPr>
            <w:tcW w:w="168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样品保存</w:t>
            </w:r>
          </w:p>
          <w:p w:rsidR="00DB42C6" w:rsidRDefault="00DB42C6" w:rsidP="00A82C0D">
            <w:pPr>
              <w:jc w:val="center"/>
              <w:rPr>
                <w:rFonts w:eastAsia="宋体"/>
                <w:sz w:val="21"/>
                <w:szCs w:val="21"/>
              </w:rPr>
            </w:pPr>
            <w:r>
              <w:rPr>
                <w:rFonts w:ascii="宋体" w:eastAsia="宋体" w:hAnsi="宋体" w:cs="宋体" w:hint="eastAsia"/>
                <w:kern w:val="2"/>
                <w:sz w:val="21"/>
                <w:szCs w:val="21"/>
                <w:lang/>
              </w:rPr>
              <w:t>条件</w:t>
            </w:r>
          </w:p>
        </w:tc>
        <w:tc>
          <w:tcPr>
            <w:tcW w:w="199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eastAsia="宋体"/>
                <w:kern w:val="2"/>
                <w:sz w:val="21"/>
                <w:szCs w:val="21"/>
                <w:lang/>
              </w:rPr>
              <w:t>-20</w:t>
            </w:r>
            <w:r>
              <w:rPr>
                <w:rFonts w:ascii="宋体" w:eastAsia="宋体" w:hAnsi="宋体" w:cs="宋体" w:hint="eastAsia"/>
                <w:kern w:val="2"/>
                <w:sz w:val="21"/>
                <w:szCs w:val="21"/>
                <w:lang/>
              </w:rPr>
              <w:t>℃以下保存。被抽样单位保存至收到检验报告。</w:t>
            </w:r>
          </w:p>
        </w:tc>
      </w:tr>
      <w:tr w:rsidR="00DB42C6" w:rsidTr="00A82C0D">
        <w:trPr>
          <w:trHeight w:val="436"/>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样品编号</w:t>
            </w:r>
          </w:p>
        </w:tc>
        <w:tc>
          <w:tcPr>
            <w:tcW w:w="168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样品编号</w:t>
            </w:r>
          </w:p>
        </w:tc>
        <w:tc>
          <w:tcPr>
            <w:tcW w:w="199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r>
      <w:tr w:rsidR="00DB42C6" w:rsidTr="00A82C0D">
        <w:trPr>
          <w:trHeight w:val="405"/>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样品名称</w:t>
            </w:r>
          </w:p>
        </w:tc>
        <w:tc>
          <w:tcPr>
            <w:tcW w:w="510"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华文隶书" w:eastAsia="华文隶书"/>
                <w:sz w:val="21"/>
                <w:szCs w:val="21"/>
              </w:rPr>
            </w:pPr>
          </w:p>
        </w:tc>
        <w:tc>
          <w:tcPr>
            <w:tcW w:w="62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抽样场所</w:t>
            </w:r>
          </w:p>
        </w:tc>
        <w:tc>
          <w:tcPr>
            <w:tcW w:w="55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华文隶书" w:eastAsia="华文隶书"/>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样品名称</w:t>
            </w:r>
          </w:p>
        </w:tc>
        <w:tc>
          <w:tcPr>
            <w:tcW w:w="608"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71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抽样场所</w:t>
            </w:r>
          </w:p>
        </w:tc>
        <w:tc>
          <w:tcPr>
            <w:tcW w:w="674"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华文隶书" w:eastAsia="华文隶书"/>
                <w:sz w:val="21"/>
                <w:szCs w:val="21"/>
              </w:rPr>
            </w:pPr>
          </w:p>
        </w:tc>
      </w:tr>
      <w:tr w:rsidR="00DB42C6" w:rsidTr="00A82C0D">
        <w:trPr>
          <w:trHeight w:val="405"/>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圈舍号</w:t>
            </w:r>
          </w:p>
        </w:tc>
        <w:tc>
          <w:tcPr>
            <w:tcW w:w="510"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华文隶书" w:eastAsia="华文隶书"/>
                <w:sz w:val="21"/>
                <w:szCs w:val="21"/>
              </w:rPr>
            </w:pPr>
          </w:p>
        </w:tc>
        <w:tc>
          <w:tcPr>
            <w:tcW w:w="62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动物品种</w:t>
            </w:r>
          </w:p>
        </w:tc>
        <w:tc>
          <w:tcPr>
            <w:tcW w:w="55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ascii="华文隶书" w:eastAsia="华文隶书"/>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圈舍号</w:t>
            </w:r>
          </w:p>
        </w:tc>
        <w:tc>
          <w:tcPr>
            <w:tcW w:w="608"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71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动物品种</w:t>
            </w:r>
          </w:p>
        </w:tc>
        <w:tc>
          <w:tcPr>
            <w:tcW w:w="674"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r>
      <w:tr w:rsidR="00DB42C6" w:rsidTr="00A82C0D">
        <w:trPr>
          <w:trHeight w:val="423"/>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性别</w:t>
            </w:r>
            <w:r>
              <w:rPr>
                <w:rFonts w:eastAsia="宋体"/>
                <w:kern w:val="2"/>
                <w:sz w:val="21"/>
                <w:szCs w:val="21"/>
                <w:lang/>
              </w:rPr>
              <w:t>/</w:t>
            </w:r>
            <w:r>
              <w:rPr>
                <w:rFonts w:ascii="宋体" w:eastAsia="宋体" w:hAnsi="宋体" w:cs="宋体" w:hint="eastAsia"/>
                <w:kern w:val="2"/>
                <w:sz w:val="21"/>
                <w:szCs w:val="21"/>
                <w:lang/>
              </w:rPr>
              <w:t>毛色</w:t>
            </w:r>
          </w:p>
        </w:tc>
        <w:tc>
          <w:tcPr>
            <w:tcW w:w="510"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2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体重</w:t>
            </w:r>
          </w:p>
        </w:tc>
        <w:tc>
          <w:tcPr>
            <w:tcW w:w="55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性别</w:t>
            </w:r>
            <w:r>
              <w:rPr>
                <w:rFonts w:eastAsia="宋体"/>
                <w:kern w:val="2"/>
                <w:sz w:val="21"/>
                <w:szCs w:val="21"/>
                <w:lang/>
              </w:rPr>
              <w:t>/</w:t>
            </w:r>
            <w:r>
              <w:rPr>
                <w:rFonts w:ascii="宋体" w:eastAsia="宋体" w:hAnsi="宋体" w:cs="宋体" w:hint="eastAsia"/>
                <w:kern w:val="2"/>
                <w:sz w:val="21"/>
                <w:szCs w:val="21"/>
                <w:lang/>
              </w:rPr>
              <w:t>毛色</w:t>
            </w:r>
          </w:p>
        </w:tc>
        <w:tc>
          <w:tcPr>
            <w:tcW w:w="608"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71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体重</w:t>
            </w:r>
          </w:p>
        </w:tc>
        <w:tc>
          <w:tcPr>
            <w:tcW w:w="674"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r>
      <w:tr w:rsidR="00DB42C6" w:rsidTr="00A82C0D">
        <w:trPr>
          <w:trHeight w:val="406"/>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畜禽标识</w:t>
            </w:r>
          </w:p>
        </w:tc>
        <w:tc>
          <w:tcPr>
            <w:tcW w:w="510"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2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年龄</w:t>
            </w:r>
          </w:p>
        </w:tc>
        <w:tc>
          <w:tcPr>
            <w:tcW w:w="55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畜禽标识</w:t>
            </w:r>
          </w:p>
        </w:tc>
        <w:tc>
          <w:tcPr>
            <w:tcW w:w="608"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71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年龄</w:t>
            </w:r>
          </w:p>
        </w:tc>
        <w:tc>
          <w:tcPr>
            <w:tcW w:w="674"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r>
      <w:tr w:rsidR="00DB42C6" w:rsidTr="00A82C0D">
        <w:trPr>
          <w:trHeight w:val="386"/>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抽样基数</w:t>
            </w:r>
          </w:p>
        </w:tc>
        <w:tc>
          <w:tcPr>
            <w:tcW w:w="510"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2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样品数量</w:t>
            </w:r>
          </w:p>
        </w:tc>
        <w:tc>
          <w:tcPr>
            <w:tcW w:w="55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抽样基数</w:t>
            </w:r>
          </w:p>
        </w:tc>
        <w:tc>
          <w:tcPr>
            <w:tcW w:w="608"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71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样品数量</w:t>
            </w:r>
          </w:p>
        </w:tc>
        <w:tc>
          <w:tcPr>
            <w:tcW w:w="674"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r>
      <w:tr w:rsidR="00DB42C6" w:rsidTr="00A82C0D">
        <w:trPr>
          <w:trHeight w:val="613"/>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样品状态</w:t>
            </w:r>
          </w:p>
        </w:tc>
        <w:tc>
          <w:tcPr>
            <w:tcW w:w="510"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2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批号</w:t>
            </w:r>
            <w:r>
              <w:rPr>
                <w:rFonts w:eastAsia="宋体"/>
                <w:kern w:val="2"/>
                <w:sz w:val="21"/>
                <w:szCs w:val="21"/>
                <w:lang/>
              </w:rPr>
              <w:t>/</w:t>
            </w:r>
            <w:r>
              <w:rPr>
                <w:rFonts w:ascii="宋体" w:eastAsia="宋体" w:hAnsi="宋体" w:cs="宋体" w:hint="eastAsia"/>
                <w:kern w:val="2"/>
                <w:sz w:val="21"/>
                <w:szCs w:val="21"/>
                <w:lang/>
              </w:rPr>
              <w:t>生产</w:t>
            </w:r>
          </w:p>
          <w:p w:rsidR="00DB42C6" w:rsidRDefault="00DB42C6" w:rsidP="00A82C0D">
            <w:pPr>
              <w:jc w:val="center"/>
              <w:rPr>
                <w:rFonts w:eastAsia="宋体"/>
                <w:sz w:val="21"/>
                <w:szCs w:val="21"/>
              </w:rPr>
            </w:pPr>
            <w:r>
              <w:rPr>
                <w:rFonts w:ascii="宋体" w:eastAsia="宋体" w:hAnsi="宋体" w:cs="宋体" w:hint="eastAsia"/>
                <w:kern w:val="2"/>
                <w:sz w:val="21"/>
                <w:szCs w:val="21"/>
                <w:lang/>
              </w:rPr>
              <w:t>日期</w:t>
            </w:r>
          </w:p>
        </w:tc>
        <w:tc>
          <w:tcPr>
            <w:tcW w:w="55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样品状态</w:t>
            </w:r>
          </w:p>
        </w:tc>
        <w:tc>
          <w:tcPr>
            <w:tcW w:w="608"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71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批号</w:t>
            </w:r>
            <w:r>
              <w:rPr>
                <w:rFonts w:eastAsia="宋体"/>
                <w:kern w:val="2"/>
                <w:sz w:val="21"/>
                <w:szCs w:val="21"/>
                <w:lang/>
              </w:rPr>
              <w:t>/</w:t>
            </w:r>
            <w:r>
              <w:rPr>
                <w:rFonts w:ascii="宋体" w:eastAsia="宋体" w:hAnsi="宋体" w:cs="宋体" w:hint="eastAsia"/>
                <w:kern w:val="2"/>
                <w:sz w:val="21"/>
                <w:szCs w:val="21"/>
                <w:lang/>
              </w:rPr>
              <w:t>生产日期</w:t>
            </w:r>
          </w:p>
        </w:tc>
        <w:tc>
          <w:tcPr>
            <w:tcW w:w="674"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r>
      <w:tr w:rsidR="00DB42C6" w:rsidTr="00A82C0D">
        <w:trPr>
          <w:trHeight w:val="587"/>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检疫证号</w:t>
            </w:r>
          </w:p>
        </w:tc>
        <w:tc>
          <w:tcPr>
            <w:tcW w:w="510"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2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产地来源</w:t>
            </w:r>
          </w:p>
        </w:tc>
        <w:tc>
          <w:tcPr>
            <w:tcW w:w="55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检疫证号</w:t>
            </w:r>
          </w:p>
        </w:tc>
        <w:tc>
          <w:tcPr>
            <w:tcW w:w="608" w:type="pct"/>
            <w:tcBorders>
              <w:top w:val="single" w:sz="4" w:space="0" w:color="auto"/>
              <w:left w:val="nil"/>
              <w:bottom w:val="single" w:sz="4" w:space="0" w:color="auto"/>
              <w:right w:val="single" w:sz="4" w:space="0" w:color="auto"/>
            </w:tcBorders>
            <w:vAlign w:val="center"/>
          </w:tcPr>
          <w:p w:rsidR="00DB42C6" w:rsidRDefault="00DB42C6" w:rsidP="00DB42C6">
            <w:pPr>
              <w:ind w:leftChars="-168" w:left="-538"/>
              <w:jc w:val="center"/>
              <w:rPr>
                <w:rFonts w:eastAsia="宋体"/>
                <w:sz w:val="21"/>
                <w:szCs w:val="21"/>
              </w:rPr>
            </w:pPr>
          </w:p>
        </w:tc>
        <w:tc>
          <w:tcPr>
            <w:tcW w:w="716"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产地来源</w:t>
            </w:r>
          </w:p>
        </w:tc>
        <w:tc>
          <w:tcPr>
            <w:tcW w:w="674" w:type="pct"/>
            <w:tcBorders>
              <w:top w:val="single" w:sz="4" w:space="0" w:color="auto"/>
              <w:left w:val="nil"/>
              <w:bottom w:val="single" w:sz="4" w:space="0" w:color="auto"/>
              <w:right w:val="single" w:sz="4" w:space="0" w:color="auto"/>
            </w:tcBorders>
            <w:vAlign w:val="center"/>
          </w:tcPr>
          <w:p w:rsidR="00DB42C6" w:rsidRDefault="00DB42C6" w:rsidP="00DB42C6">
            <w:pPr>
              <w:ind w:leftChars="-168" w:left="-538"/>
              <w:jc w:val="center"/>
              <w:rPr>
                <w:rFonts w:eastAsia="宋体"/>
                <w:sz w:val="21"/>
                <w:szCs w:val="21"/>
              </w:rPr>
            </w:pPr>
          </w:p>
        </w:tc>
      </w:tr>
      <w:tr w:rsidR="00DB42C6" w:rsidTr="00DB42C6">
        <w:trPr>
          <w:trHeight w:val="768"/>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样品封装</w:t>
            </w:r>
          </w:p>
        </w:tc>
        <w:tc>
          <w:tcPr>
            <w:tcW w:w="1689" w:type="pct"/>
            <w:gridSpan w:val="3"/>
            <w:tcBorders>
              <w:top w:val="single" w:sz="4" w:space="0" w:color="auto"/>
              <w:left w:val="nil"/>
              <w:bottom w:val="single" w:sz="4" w:space="0" w:color="auto"/>
              <w:right w:val="single" w:sz="4" w:space="0" w:color="auto"/>
            </w:tcBorders>
            <w:vAlign w:val="center"/>
          </w:tcPr>
          <w:p w:rsidR="00DB42C6" w:rsidRDefault="00DB42C6" w:rsidP="00A82C0D">
            <w:pPr>
              <w:rPr>
                <w:rFonts w:ascii="宋体" w:eastAsia="宋体" w:hAnsi="宋体" w:cs="宋体"/>
                <w:sz w:val="21"/>
                <w:szCs w:val="21"/>
                <w:lang/>
              </w:rPr>
            </w:pPr>
            <w:r>
              <w:rPr>
                <w:rFonts w:ascii="宋体" w:eastAsia="宋体" w:hAnsi="宋体" w:cs="宋体" w:hint="eastAsia"/>
                <w:kern w:val="2"/>
                <w:sz w:val="21"/>
                <w:szCs w:val="21"/>
                <w:lang/>
              </w:rPr>
              <w:t>□塑料瓶□塑料袋□纸袋</w:t>
            </w:r>
          </w:p>
          <w:p w:rsidR="00DB42C6" w:rsidRDefault="00DB42C6" w:rsidP="00A82C0D">
            <w:pPr>
              <w:rPr>
                <w:rFonts w:eastAsia="宋体"/>
                <w:sz w:val="21"/>
                <w:szCs w:val="21"/>
              </w:rPr>
            </w:pPr>
            <w:r>
              <w:rPr>
                <w:rFonts w:ascii="宋体" w:eastAsia="宋体" w:hAnsi="宋体" w:cs="宋体" w:hint="eastAsia"/>
                <w:kern w:val="2"/>
                <w:sz w:val="21"/>
                <w:szCs w:val="21"/>
                <w:lang/>
              </w:rPr>
              <w:t>□其他（</w:t>
            </w:r>
            <w:r>
              <w:rPr>
                <w:rFonts w:eastAsia="宋体"/>
                <w:kern w:val="2"/>
                <w:sz w:val="21"/>
                <w:szCs w:val="21"/>
                <w:lang/>
              </w:rPr>
              <w:t xml:space="preserve"> </w:t>
            </w:r>
            <w:r>
              <w:rPr>
                <w:rFonts w:ascii="宋体" w:eastAsia="宋体" w:hAnsi="宋体" w:cs="宋体" w:hint="eastAsia"/>
                <w:kern w:val="2"/>
                <w:sz w:val="21"/>
                <w:szCs w:val="21"/>
                <w:lang/>
              </w:rPr>
              <w:t>）</w:t>
            </w: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样品封装</w:t>
            </w:r>
          </w:p>
        </w:tc>
        <w:tc>
          <w:tcPr>
            <w:tcW w:w="1999" w:type="pct"/>
            <w:gridSpan w:val="3"/>
            <w:tcBorders>
              <w:top w:val="single" w:sz="4" w:space="0" w:color="auto"/>
              <w:left w:val="nil"/>
              <w:bottom w:val="single" w:sz="4" w:space="0" w:color="auto"/>
              <w:right w:val="single" w:sz="4" w:space="0" w:color="auto"/>
            </w:tcBorders>
            <w:vAlign w:val="center"/>
          </w:tcPr>
          <w:p w:rsidR="00DB42C6" w:rsidRDefault="00DB42C6" w:rsidP="00A82C0D">
            <w:pPr>
              <w:rPr>
                <w:rFonts w:ascii="宋体" w:eastAsia="宋体" w:hAnsi="宋体" w:cs="宋体"/>
                <w:sz w:val="21"/>
                <w:szCs w:val="21"/>
                <w:lang/>
              </w:rPr>
            </w:pPr>
            <w:r>
              <w:rPr>
                <w:rFonts w:ascii="宋体" w:eastAsia="宋体" w:hAnsi="宋体" w:cs="宋体" w:hint="eastAsia"/>
                <w:kern w:val="2"/>
                <w:sz w:val="21"/>
                <w:szCs w:val="21"/>
                <w:lang/>
              </w:rPr>
              <w:t>□塑料瓶□塑料袋□纸袋</w:t>
            </w:r>
          </w:p>
          <w:p w:rsidR="00DB42C6" w:rsidRDefault="00DB42C6" w:rsidP="00A82C0D">
            <w:pPr>
              <w:rPr>
                <w:rFonts w:eastAsia="宋体"/>
                <w:sz w:val="21"/>
                <w:szCs w:val="21"/>
              </w:rPr>
            </w:pPr>
            <w:r>
              <w:rPr>
                <w:rFonts w:ascii="宋体" w:eastAsia="宋体" w:hAnsi="宋体" w:cs="宋体" w:hint="eastAsia"/>
                <w:kern w:val="2"/>
                <w:sz w:val="21"/>
                <w:szCs w:val="21"/>
                <w:lang/>
              </w:rPr>
              <w:t>□其他（</w:t>
            </w:r>
            <w:r>
              <w:rPr>
                <w:rFonts w:eastAsia="宋体"/>
                <w:kern w:val="2"/>
                <w:sz w:val="21"/>
                <w:szCs w:val="21"/>
                <w:lang/>
              </w:rPr>
              <w:t xml:space="preserve">   </w:t>
            </w:r>
            <w:r>
              <w:rPr>
                <w:rFonts w:ascii="宋体" w:eastAsia="宋体" w:hAnsi="宋体" w:cs="宋体" w:hint="eastAsia"/>
                <w:kern w:val="2"/>
                <w:sz w:val="21"/>
                <w:szCs w:val="21"/>
                <w:lang/>
              </w:rPr>
              <w:t>）</w:t>
            </w:r>
          </w:p>
        </w:tc>
      </w:tr>
      <w:tr w:rsidR="00DB42C6" w:rsidTr="00A82C0D">
        <w:trPr>
          <w:trHeight w:val="412"/>
        </w:trPr>
        <w:tc>
          <w:tcPr>
            <w:tcW w:w="5000" w:type="pct"/>
            <w:gridSpan w:val="8"/>
            <w:tcBorders>
              <w:top w:val="single" w:sz="4" w:space="0" w:color="auto"/>
              <w:left w:val="single" w:sz="4" w:space="0" w:color="auto"/>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被抽样单位信息</w:t>
            </w:r>
          </w:p>
        </w:tc>
      </w:tr>
      <w:tr w:rsidR="00DB42C6" w:rsidTr="00A82C0D">
        <w:trPr>
          <w:trHeight w:val="613"/>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DB42C6">
            <w:pPr>
              <w:ind w:firstLineChars="50" w:firstLine="105"/>
              <w:jc w:val="center"/>
              <w:rPr>
                <w:rFonts w:eastAsia="宋体"/>
                <w:sz w:val="21"/>
                <w:szCs w:val="21"/>
              </w:rPr>
            </w:pPr>
            <w:r>
              <w:rPr>
                <w:rFonts w:ascii="宋体" w:eastAsia="宋体" w:hAnsi="宋体" w:cs="宋体" w:hint="eastAsia"/>
                <w:kern w:val="2"/>
                <w:sz w:val="21"/>
                <w:szCs w:val="21"/>
                <w:lang/>
              </w:rPr>
              <w:t>单位名称</w:t>
            </w:r>
          </w:p>
        </w:tc>
        <w:tc>
          <w:tcPr>
            <w:tcW w:w="168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单位统一社会信用代码</w:t>
            </w:r>
          </w:p>
        </w:tc>
        <w:tc>
          <w:tcPr>
            <w:tcW w:w="199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r>
      <w:tr w:rsidR="00DB42C6" w:rsidTr="00A82C0D">
        <w:trPr>
          <w:trHeight w:val="400"/>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DB42C6">
            <w:pPr>
              <w:ind w:firstLineChars="100" w:firstLine="210"/>
              <w:jc w:val="center"/>
              <w:rPr>
                <w:rFonts w:eastAsia="宋体"/>
                <w:sz w:val="21"/>
                <w:szCs w:val="21"/>
              </w:rPr>
            </w:pPr>
            <w:r>
              <w:rPr>
                <w:rFonts w:ascii="宋体" w:eastAsia="宋体" w:hAnsi="宋体" w:cs="宋体" w:hint="eastAsia"/>
                <w:kern w:val="2"/>
                <w:sz w:val="21"/>
                <w:szCs w:val="21"/>
                <w:lang/>
              </w:rPr>
              <w:t>地址</w:t>
            </w:r>
          </w:p>
        </w:tc>
        <w:tc>
          <w:tcPr>
            <w:tcW w:w="168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邮编</w:t>
            </w:r>
          </w:p>
        </w:tc>
        <w:tc>
          <w:tcPr>
            <w:tcW w:w="199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r>
      <w:tr w:rsidR="00DB42C6" w:rsidTr="00A82C0D">
        <w:trPr>
          <w:trHeight w:val="379"/>
        </w:trPr>
        <w:tc>
          <w:tcPr>
            <w:tcW w:w="618" w:type="pct"/>
            <w:tcBorders>
              <w:top w:val="single" w:sz="4" w:space="0" w:color="auto"/>
              <w:left w:val="single" w:sz="4" w:space="0" w:color="auto"/>
              <w:bottom w:val="single" w:sz="4" w:space="0" w:color="auto"/>
              <w:right w:val="single" w:sz="4" w:space="0" w:color="auto"/>
            </w:tcBorders>
            <w:vAlign w:val="center"/>
          </w:tcPr>
          <w:p w:rsidR="00DB42C6" w:rsidRDefault="00DB42C6" w:rsidP="00DB42C6">
            <w:pPr>
              <w:ind w:firstLineChars="100" w:firstLine="210"/>
              <w:jc w:val="center"/>
              <w:rPr>
                <w:rFonts w:eastAsia="宋体"/>
                <w:sz w:val="21"/>
                <w:szCs w:val="21"/>
              </w:rPr>
            </w:pPr>
            <w:r>
              <w:rPr>
                <w:rFonts w:ascii="宋体" w:eastAsia="宋体" w:hAnsi="宋体" w:cs="宋体" w:hint="eastAsia"/>
                <w:kern w:val="2"/>
                <w:sz w:val="21"/>
                <w:szCs w:val="21"/>
                <w:lang/>
              </w:rPr>
              <w:t>联系人</w:t>
            </w:r>
          </w:p>
        </w:tc>
        <w:tc>
          <w:tcPr>
            <w:tcW w:w="168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p>
        </w:tc>
        <w:tc>
          <w:tcPr>
            <w:tcW w:w="693" w:type="pct"/>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ascii="宋体" w:eastAsia="宋体" w:hAnsi="宋体" w:cs="宋体" w:hint="eastAsia"/>
                <w:kern w:val="2"/>
                <w:sz w:val="21"/>
                <w:szCs w:val="21"/>
                <w:lang/>
              </w:rPr>
              <w:t>电话</w:t>
            </w:r>
            <w:r>
              <w:rPr>
                <w:rFonts w:eastAsia="宋体"/>
                <w:kern w:val="2"/>
                <w:sz w:val="21"/>
                <w:szCs w:val="21"/>
                <w:lang/>
              </w:rPr>
              <w:t>/</w:t>
            </w:r>
            <w:r>
              <w:rPr>
                <w:rFonts w:ascii="宋体" w:eastAsia="宋体" w:hAnsi="宋体" w:cs="宋体" w:hint="eastAsia"/>
                <w:kern w:val="2"/>
                <w:sz w:val="21"/>
                <w:szCs w:val="21"/>
                <w:lang/>
              </w:rPr>
              <w:t>传真</w:t>
            </w:r>
          </w:p>
        </w:tc>
        <w:tc>
          <w:tcPr>
            <w:tcW w:w="1999" w:type="pct"/>
            <w:gridSpan w:val="3"/>
            <w:tcBorders>
              <w:top w:val="single" w:sz="4" w:space="0" w:color="auto"/>
              <w:left w:val="nil"/>
              <w:bottom w:val="single" w:sz="4" w:space="0" w:color="auto"/>
              <w:right w:val="single" w:sz="4" w:space="0" w:color="auto"/>
            </w:tcBorders>
            <w:vAlign w:val="center"/>
          </w:tcPr>
          <w:p w:rsidR="00DB42C6" w:rsidRDefault="00DB42C6" w:rsidP="00A82C0D">
            <w:pPr>
              <w:jc w:val="center"/>
              <w:rPr>
                <w:rFonts w:eastAsia="宋体"/>
                <w:sz w:val="21"/>
                <w:szCs w:val="21"/>
              </w:rPr>
            </w:pPr>
            <w:r>
              <w:rPr>
                <w:rFonts w:eastAsia="宋体"/>
                <w:kern w:val="2"/>
                <w:sz w:val="21"/>
                <w:szCs w:val="21"/>
                <w:lang/>
              </w:rPr>
              <w:t>/</w:t>
            </w:r>
          </w:p>
        </w:tc>
      </w:tr>
      <w:tr w:rsidR="00DB42C6" w:rsidTr="00A82C0D">
        <w:trPr>
          <w:trHeight w:val="361"/>
        </w:trPr>
        <w:tc>
          <w:tcPr>
            <w:tcW w:w="5000" w:type="pct"/>
            <w:gridSpan w:val="8"/>
            <w:tcBorders>
              <w:top w:val="single" w:sz="4" w:space="0" w:color="auto"/>
              <w:left w:val="single" w:sz="4" w:space="0" w:color="auto"/>
              <w:bottom w:val="single" w:sz="4" w:space="0" w:color="auto"/>
              <w:right w:val="single" w:sz="4" w:space="0" w:color="auto"/>
            </w:tcBorders>
          </w:tcPr>
          <w:p w:rsidR="00DB42C6" w:rsidRDefault="00DB42C6" w:rsidP="00A82C0D">
            <w:pPr>
              <w:rPr>
                <w:rFonts w:eastAsia="宋体"/>
                <w:sz w:val="21"/>
                <w:szCs w:val="21"/>
              </w:rPr>
            </w:pPr>
            <w:r>
              <w:rPr>
                <w:rFonts w:ascii="宋体" w:eastAsia="宋体" w:hAnsi="宋体" w:cs="宋体" w:hint="eastAsia"/>
                <w:kern w:val="2"/>
                <w:sz w:val="21"/>
                <w:szCs w:val="21"/>
                <w:lang/>
              </w:rPr>
              <w:t>备注（需要说明的其他问题）：</w:t>
            </w:r>
          </w:p>
        </w:tc>
      </w:tr>
      <w:tr w:rsidR="00DB42C6" w:rsidTr="00A82C0D">
        <w:trPr>
          <w:trHeight w:val="2649"/>
        </w:trPr>
        <w:tc>
          <w:tcPr>
            <w:tcW w:w="2307" w:type="pct"/>
            <w:gridSpan w:val="4"/>
            <w:tcBorders>
              <w:top w:val="single" w:sz="4" w:space="0" w:color="auto"/>
              <w:left w:val="single" w:sz="4" w:space="0" w:color="auto"/>
              <w:bottom w:val="single" w:sz="4" w:space="0" w:color="auto"/>
              <w:right w:val="single" w:sz="4" w:space="0" w:color="auto"/>
            </w:tcBorders>
          </w:tcPr>
          <w:p w:rsidR="00DB42C6" w:rsidRDefault="00DB42C6" w:rsidP="00A82C0D">
            <w:pPr>
              <w:spacing w:line="300" w:lineRule="exact"/>
              <w:rPr>
                <w:rFonts w:eastAsia="宋体"/>
                <w:sz w:val="21"/>
                <w:szCs w:val="21"/>
              </w:rPr>
            </w:pPr>
            <w:r>
              <w:rPr>
                <w:rFonts w:ascii="宋体" w:eastAsia="宋体" w:hAnsi="宋体" w:cs="宋体" w:hint="eastAsia"/>
                <w:kern w:val="2"/>
                <w:sz w:val="21"/>
                <w:szCs w:val="21"/>
                <w:lang/>
              </w:rPr>
              <w:lastRenderedPageBreak/>
              <w:t>被抽样单位确认：</w:t>
            </w:r>
          </w:p>
          <w:p w:rsidR="00DB42C6" w:rsidRDefault="00DB42C6" w:rsidP="00A82C0D">
            <w:pPr>
              <w:spacing w:line="300" w:lineRule="exact"/>
              <w:rPr>
                <w:rFonts w:eastAsia="宋体"/>
                <w:sz w:val="21"/>
                <w:szCs w:val="21"/>
              </w:rPr>
            </w:pPr>
            <w:r>
              <w:rPr>
                <w:rFonts w:ascii="宋体" w:eastAsia="宋体" w:hAnsi="宋体" w:cs="宋体" w:hint="eastAsia"/>
                <w:kern w:val="2"/>
                <w:sz w:val="21"/>
                <w:szCs w:val="21"/>
                <w:lang/>
              </w:rPr>
              <w:t>被抽样单位对样品、抽样程序、过程、封样及上述内容无异议。</w:t>
            </w:r>
          </w:p>
          <w:p w:rsidR="00DB42C6" w:rsidRDefault="00DB42C6" w:rsidP="00A82C0D">
            <w:pPr>
              <w:spacing w:line="300" w:lineRule="exact"/>
              <w:rPr>
                <w:rFonts w:eastAsia="宋体"/>
                <w:sz w:val="21"/>
                <w:szCs w:val="21"/>
              </w:rPr>
            </w:pPr>
          </w:p>
          <w:p w:rsidR="00DB42C6" w:rsidRDefault="00DB42C6" w:rsidP="00A82C0D">
            <w:pPr>
              <w:spacing w:line="300" w:lineRule="exact"/>
              <w:rPr>
                <w:rFonts w:eastAsia="宋体"/>
                <w:sz w:val="21"/>
                <w:szCs w:val="21"/>
              </w:rPr>
            </w:pPr>
          </w:p>
          <w:p w:rsidR="00DB42C6" w:rsidRDefault="00DB42C6" w:rsidP="00A82C0D">
            <w:pPr>
              <w:spacing w:line="300" w:lineRule="exact"/>
              <w:rPr>
                <w:rFonts w:eastAsia="宋体"/>
                <w:sz w:val="21"/>
                <w:szCs w:val="21"/>
              </w:rPr>
            </w:pPr>
            <w:r>
              <w:rPr>
                <w:rFonts w:ascii="宋体" w:eastAsia="宋体" w:hAnsi="宋体" w:cs="宋体" w:hint="eastAsia"/>
                <w:kern w:val="2"/>
                <w:sz w:val="21"/>
                <w:szCs w:val="21"/>
                <w:lang/>
              </w:rPr>
              <w:t>被抽样单位盖章或代表签字：</w:t>
            </w:r>
          </w:p>
          <w:p w:rsidR="00DB42C6" w:rsidRDefault="00DB42C6" w:rsidP="00A82C0D">
            <w:pPr>
              <w:spacing w:line="300" w:lineRule="exact"/>
              <w:rPr>
                <w:rFonts w:eastAsia="宋体"/>
                <w:sz w:val="21"/>
                <w:szCs w:val="21"/>
              </w:rPr>
            </w:pPr>
          </w:p>
          <w:p w:rsidR="00DB42C6" w:rsidRDefault="00DB42C6" w:rsidP="00A82C0D">
            <w:pPr>
              <w:spacing w:line="300" w:lineRule="exact"/>
              <w:jc w:val="right"/>
              <w:rPr>
                <w:rFonts w:ascii="宋体" w:eastAsia="宋体"/>
                <w:sz w:val="24"/>
              </w:rPr>
            </w:pPr>
            <w:r>
              <w:rPr>
                <w:rFonts w:ascii="宋体" w:eastAsia="宋体" w:hAnsi="宋体" w:cs="宋体" w:hint="eastAsia"/>
                <w:kern w:val="2"/>
                <w:sz w:val="21"/>
                <w:szCs w:val="21"/>
                <w:lang/>
              </w:rPr>
              <w:t>年</w:t>
            </w:r>
            <w:r>
              <w:rPr>
                <w:rFonts w:eastAsia="宋体"/>
                <w:kern w:val="2"/>
                <w:sz w:val="21"/>
                <w:szCs w:val="21"/>
                <w:lang/>
              </w:rPr>
              <w:t xml:space="preserve">   </w:t>
            </w:r>
            <w:r>
              <w:rPr>
                <w:rFonts w:ascii="宋体" w:eastAsia="宋体" w:hAnsi="宋体" w:cs="宋体" w:hint="eastAsia"/>
                <w:kern w:val="2"/>
                <w:sz w:val="21"/>
                <w:szCs w:val="21"/>
                <w:lang/>
              </w:rPr>
              <w:t>月</w:t>
            </w:r>
            <w:r>
              <w:rPr>
                <w:rFonts w:eastAsia="宋体"/>
                <w:kern w:val="2"/>
                <w:sz w:val="21"/>
                <w:szCs w:val="21"/>
                <w:lang/>
              </w:rPr>
              <w:t xml:space="preserve">   </w:t>
            </w:r>
            <w:r>
              <w:rPr>
                <w:rFonts w:ascii="宋体" w:eastAsia="宋体" w:hAnsi="宋体" w:cs="宋体" w:hint="eastAsia"/>
                <w:kern w:val="2"/>
                <w:sz w:val="21"/>
                <w:szCs w:val="21"/>
                <w:lang/>
              </w:rPr>
              <w:t>日</w:t>
            </w:r>
          </w:p>
        </w:tc>
        <w:tc>
          <w:tcPr>
            <w:tcW w:w="2692" w:type="pct"/>
            <w:gridSpan w:val="4"/>
            <w:tcBorders>
              <w:top w:val="single" w:sz="4" w:space="0" w:color="auto"/>
              <w:left w:val="nil"/>
              <w:bottom w:val="single" w:sz="4" w:space="0" w:color="auto"/>
              <w:right w:val="single" w:sz="4" w:space="0" w:color="auto"/>
            </w:tcBorders>
          </w:tcPr>
          <w:p w:rsidR="00DB42C6" w:rsidRDefault="00DB42C6" w:rsidP="00A82C0D">
            <w:pPr>
              <w:rPr>
                <w:rFonts w:eastAsia="宋体"/>
                <w:sz w:val="21"/>
                <w:szCs w:val="21"/>
              </w:rPr>
            </w:pPr>
            <w:r>
              <w:rPr>
                <w:rFonts w:ascii="宋体" w:eastAsia="宋体" w:hAnsi="宋体" w:cs="宋体" w:hint="eastAsia"/>
                <w:kern w:val="2"/>
                <w:sz w:val="21"/>
                <w:szCs w:val="21"/>
                <w:lang/>
              </w:rPr>
              <w:t>抽样人承诺：</w:t>
            </w:r>
          </w:p>
          <w:p w:rsidR="00DB42C6" w:rsidRDefault="00DB42C6" w:rsidP="00A82C0D">
            <w:pPr>
              <w:spacing w:line="300" w:lineRule="exact"/>
              <w:rPr>
                <w:rFonts w:eastAsia="宋体"/>
                <w:sz w:val="21"/>
                <w:szCs w:val="21"/>
              </w:rPr>
            </w:pPr>
            <w:r>
              <w:rPr>
                <w:rFonts w:ascii="宋体" w:eastAsia="宋体" w:hAnsi="宋体" w:cs="宋体" w:hint="eastAsia"/>
                <w:kern w:val="2"/>
                <w:sz w:val="21"/>
                <w:szCs w:val="21"/>
                <w:lang/>
              </w:rPr>
              <w:t>我们认真负责的按照抽样方案抽取样品并如实填写该抽样单，样品具有代表性、真实性和公正性。</w:t>
            </w:r>
          </w:p>
          <w:p w:rsidR="00DB42C6" w:rsidRDefault="00DB42C6" w:rsidP="00DB42C6">
            <w:pPr>
              <w:spacing w:line="300" w:lineRule="atLeast"/>
              <w:ind w:firstLineChars="100" w:firstLine="210"/>
              <w:rPr>
                <w:rFonts w:eastAsia="宋体"/>
                <w:sz w:val="21"/>
                <w:szCs w:val="21"/>
              </w:rPr>
            </w:pPr>
            <w:r>
              <w:rPr>
                <w:rFonts w:ascii="宋体" w:eastAsia="宋体" w:hAnsi="宋体" w:cs="宋体" w:hint="eastAsia"/>
                <w:kern w:val="2"/>
                <w:sz w:val="21"/>
                <w:szCs w:val="21"/>
                <w:lang/>
              </w:rPr>
              <w:t>抽样人签字：</w:t>
            </w:r>
          </w:p>
          <w:p w:rsidR="00DB42C6" w:rsidRDefault="00DB42C6" w:rsidP="00DB42C6">
            <w:pPr>
              <w:spacing w:line="300" w:lineRule="atLeast"/>
              <w:ind w:leftChars="153" w:left="490"/>
              <w:rPr>
                <w:rFonts w:eastAsia="宋体"/>
                <w:sz w:val="21"/>
                <w:szCs w:val="21"/>
              </w:rPr>
            </w:pPr>
          </w:p>
          <w:p w:rsidR="00DB42C6" w:rsidRDefault="00DB42C6" w:rsidP="00DB42C6">
            <w:pPr>
              <w:spacing w:line="300" w:lineRule="atLeast"/>
              <w:ind w:firstLineChars="100" w:firstLine="210"/>
              <w:rPr>
                <w:rFonts w:eastAsia="宋体"/>
                <w:sz w:val="21"/>
                <w:szCs w:val="21"/>
              </w:rPr>
            </w:pPr>
            <w:r>
              <w:rPr>
                <w:rFonts w:ascii="宋体" w:eastAsia="宋体" w:hAnsi="宋体" w:cs="宋体" w:hint="eastAsia"/>
                <w:kern w:val="2"/>
                <w:sz w:val="21"/>
                <w:szCs w:val="21"/>
                <w:lang/>
              </w:rPr>
              <w:t>抽样单位（盖章）：</w:t>
            </w:r>
          </w:p>
          <w:p w:rsidR="00DB42C6" w:rsidRDefault="00DB42C6" w:rsidP="00DB42C6">
            <w:pPr>
              <w:spacing w:line="300" w:lineRule="atLeast"/>
              <w:ind w:firstLineChars="100" w:firstLine="210"/>
              <w:rPr>
                <w:rFonts w:eastAsia="宋体"/>
                <w:sz w:val="21"/>
                <w:szCs w:val="21"/>
              </w:rPr>
            </w:pPr>
            <w:r>
              <w:rPr>
                <w:rFonts w:ascii="宋体" w:eastAsia="宋体" w:hAnsi="宋体" w:cs="宋体" w:hint="eastAsia"/>
                <w:kern w:val="2"/>
                <w:sz w:val="21"/>
                <w:szCs w:val="21"/>
                <w:lang/>
              </w:rPr>
              <w:t>抽样单位电话：</w:t>
            </w:r>
          </w:p>
          <w:p w:rsidR="00DB42C6" w:rsidRDefault="00DB42C6" w:rsidP="00A82C0D">
            <w:pPr>
              <w:spacing w:line="300" w:lineRule="exact"/>
              <w:jc w:val="right"/>
              <w:rPr>
                <w:rFonts w:eastAsia="宋体"/>
                <w:sz w:val="21"/>
                <w:szCs w:val="21"/>
              </w:rPr>
            </w:pPr>
            <w:r>
              <w:rPr>
                <w:rFonts w:ascii="宋体" w:eastAsia="宋体" w:hAnsi="宋体" w:cs="宋体" w:hint="eastAsia"/>
                <w:kern w:val="2"/>
                <w:sz w:val="21"/>
                <w:szCs w:val="21"/>
                <w:lang/>
              </w:rPr>
              <w:t>年</w:t>
            </w:r>
            <w:r>
              <w:rPr>
                <w:rFonts w:eastAsia="宋体"/>
                <w:kern w:val="2"/>
                <w:sz w:val="21"/>
                <w:szCs w:val="21"/>
                <w:lang/>
              </w:rPr>
              <w:t xml:space="preserve">   </w:t>
            </w:r>
            <w:r>
              <w:rPr>
                <w:rFonts w:ascii="宋体" w:eastAsia="宋体" w:hAnsi="宋体" w:cs="宋体" w:hint="eastAsia"/>
                <w:kern w:val="2"/>
                <w:sz w:val="21"/>
                <w:szCs w:val="21"/>
                <w:lang/>
              </w:rPr>
              <w:t>月</w:t>
            </w:r>
            <w:r>
              <w:rPr>
                <w:rFonts w:eastAsia="宋体"/>
                <w:kern w:val="2"/>
                <w:sz w:val="21"/>
                <w:szCs w:val="21"/>
                <w:lang/>
              </w:rPr>
              <w:t xml:space="preserve">   </w:t>
            </w:r>
            <w:r>
              <w:rPr>
                <w:rFonts w:ascii="宋体" w:eastAsia="宋体" w:hAnsi="宋体" w:cs="宋体" w:hint="eastAsia"/>
                <w:kern w:val="2"/>
                <w:sz w:val="21"/>
                <w:szCs w:val="21"/>
                <w:lang/>
              </w:rPr>
              <w:t>日</w:t>
            </w:r>
          </w:p>
        </w:tc>
      </w:tr>
    </w:tbl>
    <w:p w:rsidR="00DB42C6" w:rsidRDefault="00DB42C6" w:rsidP="00DB42C6">
      <w:pPr>
        <w:pStyle w:val="NormalNormal"/>
        <w:rPr>
          <w:rFonts w:ascii="Times New Roman" w:hAnsi="Times New Roman"/>
          <w:szCs w:val="21"/>
        </w:rPr>
      </w:pPr>
      <w:r>
        <w:rPr>
          <w:rFonts w:ascii="宋体" w:hAnsi="宋体" w:cs="宋体" w:hint="eastAsia"/>
          <w:szCs w:val="21"/>
          <w:lang/>
        </w:rPr>
        <w:t>抽样单一式三联，第一联：检测机构，第二联：被抽样单，第三联：抽样单位。</w:t>
      </w:r>
    </w:p>
    <w:p w:rsidR="00DB42C6" w:rsidRDefault="00DB42C6" w:rsidP="00DB42C6">
      <w:pPr>
        <w:pStyle w:val="NormalNormal"/>
        <w:ind w:rightChars="-159" w:right="-509"/>
        <w:jc w:val="left"/>
        <w:rPr>
          <w:rFonts w:ascii="仿宋_GB2312" w:eastAsia="仿宋_GB2312" w:hAnsi="Times New Roman" w:cs="仿宋_GB2312"/>
          <w:sz w:val="32"/>
          <w:szCs w:val="32"/>
          <w:lang/>
        </w:rPr>
      </w:pPr>
    </w:p>
    <w:p w:rsidR="00DB42C6" w:rsidRDefault="00DB42C6" w:rsidP="00DB42C6">
      <w:pPr>
        <w:pStyle w:val="NormalNormal"/>
        <w:ind w:rightChars="-159" w:right="-509"/>
        <w:jc w:val="left"/>
        <w:rPr>
          <w:rFonts w:ascii="仿宋_GB2312" w:eastAsia="仿宋_GB2312" w:hAnsi="Times New Roman" w:cs="仿宋_GB2312"/>
          <w:sz w:val="32"/>
          <w:szCs w:val="32"/>
          <w:lang/>
        </w:rPr>
      </w:pPr>
    </w:p>
    <w:p w:rsidR="00DB42C6" w:rsidRDefault="00DB42C6" w:rsidP="00DB42C6">
      <w:pPr>
        <w:pStyle w:val="NormalNormal"/>
        <w:ind w:rightChars="-159" w:right="-509"/>
        <w:jc w:val="left"/>
        <w:rPr>
          <w:rFonts w:ascii="仿宋_GB2312" w:eastAsia="仿宋_GB2312" w:hAnsi="Times New Roman" w:cs="仿宋_GB2312"/>
          <w:sz w:val="32"/>
          <w:szCs w:val="32"/>
          <w:lang/>
        </w:rPr>
      </w:pPr>
    </w:p>
    <w:p w:rsidR="00DB42C6" w:rsidRDefault="00DB42C6" w:rsidP="00DB42C6">
      <w:pPr>
        <w:pStyle w:val="NormalNormal"/>
        <w:ind w:rightChars="-159" w:right="-509"/>
        <w:jc w:val="left"/>
        <w:rPr>
          <w:rFonts w:ascii="仿宋_GB2312" w:eastAsia="仿宋_GB2312" w:hAnsi="Times New Roman" w:cs="仿宋_GB2312"/>
          <w:sz w:val="32"/>
          <w:szCs w:val="32"/>
          <w:lang/>
        </w:rPr>
      </w:pPr>
    </w:p>
    <w:p w:rsidR="00DB42C6" w:rsidRDefault="00DB42C6" w:rsidP="00DB42C6">
      <w:pPr>
        <w:pStyle w:val="NormalNormal"/>
        <w:ind w:rightChars="-159" w:right="-509"/>
        <w:jc w:val="left"/>
        <w:rPr>
          <w:rFonts w:ascii="仿宋_GB2312" w:eastAsia="仿宋_GB2312" w:hAnsi="Times New Roman" w:cs="仿宋_GB2312"/>
          <w:sz w:val="32"/>
          <w:szCs w:val="32"/>
          <w:lang/>
        </w:rPr>
      </w:pPr>
    </w:p>
    <w:p w:rsidR="00DB42C6" w:rsidRDefault="00DB42C6" w:rsidP="00DB42C6">
      <w:pPr>
        <w:pStyle w:val="NormalNormal"/>
        <w:ind w:rightChars="-159" w:right="-509"/>
        <w:jc w:val="left"/>
        <w:rPr>
          <w:rFonts w:ascii="仿宋_GB2312" w:eastAsia="仿宋_GB2312" w:hAnsi="Times New Roman" w:cs="仿宋_GB2312"/>
          <w:sz w:val="32"/>
          <w:szCs w:val="32"/>
          <w:lang/>
        </w:rPr>
      </w:pPr>
    </w:p>
    <w:p w:rsidR="00DB42C6" w:rsidRDefault="00DB42C6" w:rsidP="00DB42C6">
      <w:pPr>
        <w:pStyle w:val="NormalNormal"/>
        <w:ind w:rightChars="-159" w:right="-509"/>
        <w:jc w:val="left"/>
        <w:rPr>
          <w:rFonts w:ascii="仿宋_GB2312" w:eastAsia="仿宋_GB2312" w:hAnsi="Times New Roman" w:cs="仿宋_GB2312"/>
          <w:sz w:val="32"/>
          <w:szCs w:val="32"/>
          <w:lang/>
        </w:rPr>
      </w:pPr>
    </w:p>
    <w:p w:rsidR="00DB42C6" w:rsidRDefault="00DB42C6" w:rsidP="00DB42C6">
      <w:pPr>
        <w:pStyle w:val="NormalNormal"/>
        <w:ind w:rightChars="-159" w:right="-509"/>
        <w:jc w:val="left"/>
        <w:rPr>
          <w:rFonts w:ascii="黑体" w:eastAsia="黑体" w:hAnsi="黑体" w:cs="黑体"/>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hint="eastAsia"/>
          <w:sz w:val="32"/>
          <w:szCs w:val="32"/>
          <w:lang/>
        </w:rPr>
      </w:pPr>
    </w:p>
    <w:p w:rsidR="00DB42C6" w:rsidRDefault="00DB42C6" w:rsidP="00DB42C6">
      <w:pPr>
        <w:pStyle w:val="NormalNormal"/>
        <w:ind w:rightChars="-159" w:right="-509"/>
        <w:jc w:val="left"/>
        <w:rPr>
          <w:rFonts w:ascii="黑体" w:eastAsia="黑体" w:hAnsi="黑体" w:cs="黑体"/>
          <w:sz w:val="32"/>
          <w:szCs w:val="32"/>
          <w:lang/>
        </w:rPr>
      </w:pPr>
      <w:r>
        <w:rPr>
          <w:rFonts w:ascii="黑体" w:eastAsia="黑体" w:hAnsi="黑体" w:cs="黑体" w:hint="eastAsia"/>
          <w:sz w:val="32"/>
          <w:szCs w:val="32"/>
          <w:lang/>
        </w:rPr>
        <w:lastRenderedPageBreak/>
        <w:t>附件6</w:t>
      </w:r>
    </w:p>
    <w:p w:rsidR="00DB42C6" w:rsidRDefault="00DB42C6" w:rsidP="00DB42C6">
      <w:pPr>
        <w:pStyle w:val="NormalNormal"/>
        <w:ind w:rightChars="-159" w:right="-509"/>
        <w:jc w:val="left"/>
        <w:rPr>
          <w:rFonts w:ascii="黑体" w:eastAsia="黑体" w:hAnsi="黑体" w:cs="黑体"/>
          <w:sz w:val="32"/>
          <w:szCs w:val="32"/>
          <w:lang/>
        </w:rPr>
      </w:pPr>
    </w:p>
    <w:p w:rsidR="00DB42C6" w:rsidRDefault="00DB42C6" w:rsidP="00DB42C6">
      <w:pPr>
        <w:pStyle w:val="NormalNorma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山东省畜产品监督抽检抽样指导原则</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 </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1 </w:t>
      </w:r>
      <w:r>
        <w:rPr>
          <w:rFonts w:ascii="仿宋_GB2312" w:eastAsia="仿宋_GB2312" w:hAnsi="Times New Roman" w:cs="仿宋_GB2312" w:hint="eastAsia"/>
          <w:sz w:val="32"/>
          <w:szCs w:val="32"/>
          <w:lang/>
        </w:rPr>
        <w:t>范围</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本指导原则规定了畜产品抽样的要求、方法、记录、样品封存和运输。</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 </w:t>
      </w:r>
      <w:r>
        <w:rPr>
          <w:rFonts w:ascii="仿宋_GB2312" w:eastAsia="仿宋_GB2312" w:hAnsi="Times New Roman" w:cs="仿宋_GB2312" w:hint="eastAsia"/>
          <w:sz w:val="32"/>
          <w:szCs w:val="32"/>
          <w:lang/>
        </w:rPr>
        <w:t>抽样要求</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2.1 </w:t>
      </w:r>
      <w:r>
        <w:rPr>
          <w:rFonts w:ascii="仿宋_GB2312" w:eastAsia="仿宋_GB2312" w:hAnsi="Times New Roman" w:cs="仿宋_GB2312" w:hint="eastAsia"/>
          <w:sz w:val="32"/>
          <w:szCs w:val="32"/>
          <w:lang/>
        </w:rPr>
        <w:t>基本原则</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为保证抽取的样品具有代表性，抽样应按随机原则进行。同时应采取必要的保密措施，事先不得通知被抽查人，确保抽样的真实性。</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2.2 </w:t>
      </w:r>
      <w:r>
        <w:rPr>
          <w:rFonts w:ascii="仿宋_GB2312" w:eastAsia="仿宋_GB2312" w:hAnsi="Times New Roman" w:cs="仿宋_GB2312" w:hint="eastAsia"/>
          <w:sz w:val="32"/>
          <w:szCs w:val="32"/>
          <w:lang/>
        </w:rPr>
        <w:t>抽样人员</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抽样人员负责抽样和填写抽样单，并在适当条件下将样品送达指定的检验机构。</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2.3 </w:t>
      </w:r>
      <w:r>
        <w:rPr>
          <w:rFonts w:ascii="仿宋_GB2312" w:eastAsia="仿宋_GB2312" w:hAnsi="Times New Roman" w:cs="仿宋_GB2312" w:hint="eastAsia"/>
          <w:sz w:val="32"/>
          <w:szCs w:val="32"/>
          <w:lang/>
        </w:rPr>
        <w:t>抽样工具</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2.3.1 </w:t>
      </w:r>
      <w:r>
        <w:rPr>
          <w:rFonts w:ascii="仿宋_GB2312" w:eastAsia="仿宋_GB2312" w:hAnsi="Times New Roman" w:cs="仿宋_GB2312" w:hint="eastAsia"/>
          <w:sz w:val="32"/>
          <w:szCs w:val="32"/>
          <w:lang/>
        </w:rPr>
        <w:t>肉类</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不锈钢刀具、洁净的食品级内包装袋、纸质外袋、低温样品保存箱、一次性手套、标签、抽样单、封条等。</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2.3.2 </w:t>
      </w:r>
      <w:r>
        <w:rPr>
          <w:rFonts w:ascii="仿宋_GB2312" w:eastAsia="仿宋_GB2312" w:hAnsi="Times New Roman" w:cs="仿宋_GB2312" w:hint="eastAsia"/>
          <w:sz w:val="32"/>
          <w:szCs w:val="32"/>
          <w:lang/>
        </w:rPr>
        <w:t>蛋类</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洁净的食品级内包装容器、打蛋器具、低温样品保存箱、一次性手套、标签、抽样单、封条等。</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 xml:space="preserve">2.3.3 </w:t>
      </w:r>
      <w:r>
        <w:rPr>
          <w:rFonts w:ascii="仿宋_GB2312" w:eastAsia="仿宋_GB2312" w:hAnsi="Times New Roman" w:cs="仿宋_GB2312" w:hint="eastAsia"/>
          <w:sz w:val="32"/>
          <w:szCs w:val="32"/>
          <w:lang/>
        </w:rPr>
        <w:t>尿液</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清洁的食品</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医药级塑料瓶、外包装纸袋、一次性纸杯、一次性手套、低温样品保存箱、标签、抽样单、封条、一次性防疫隔离衣等。</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方法</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 </w:t>
      </w:r>
      <w:r>
        <w:rPr>
          <w:rFonts w:ascii="仿宋_GB2312" w:eastAsia="仿宋_GB2312" w:hAnsi="Times New Roman" w:cs="仿宋_GB2312" w:hint="eastAsia"/>
          <w:sz w:val="32"/>
          <w:szCs w:val="32"/>
          <w:lang/>
        </w:rPr>
        <w:t>组批</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3.1.1 </w:t>
      </w:r>
      <w:r>
        <w:rPr>
          <w:rFonts w:ascii="仿宋_GB2312" w:eastAsia="仿宋_GB2312" w:hAnsi="Times New Roman" w:cs="仿宋_GB2312" w:hint="eastAsia"/>
          <w:sz w:val="32"/>
          <w:szCs w:val="32"/>
          <w:lang/>
        </w:rPr>
        <w:t>养殖场（厂／户）</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日龄相同或同一圈舍的视为同一来源，同一来源的为一检验批。</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3.1.2 </w:t>
      </w:r>
      <w:r>
        <w:rPr>
          <w:rFonts w:ascii="仿宋_GB2312" w:eastAsia="仿宋_GB2312" w:hAnsi="Times New Roman" w:cs="仿宋_GB2312" w:hint="eastAsia"/>
          <w:sz w:val="32"/>
          <w:szCs w:val="32"/>
          <w:lang/>
        </w:rPr>
        <w:t>屠宰场</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同一检疫合格证的视为同一来源，同一来源的为一检验批。</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3.2 </w:t>
      </w:r>
      <w:r>
        <w:rPr>
          <w:rFonts w:ascii="仿宋_GB2312" w:eastAsia="仿宋_GB2312" w:hAnsi="Times New Roman" w:cs="仿宋_GB2312" w:hint="eastAsia"/>
          <w:sz w:val="32"/>
          <w:szCs w:val="32"/>
          <w:lang/>
        </w:rPr>
        <w:t>养殖场（厂／户）抽样</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3.2.1 </w:t>
      </w:r>
      <w:r>
        <w:rPr>
          <w:rFonts w:ascii="仿宋_GB2312" w:eastAsia="仿宋_GB2312" w:hAnsi="Times New Roman" w:cs="仿宋_GB2312" w:hint="eastAsia"/>
          <w:sz w:val="32"/>
          <w:szCs w:val="32"/>
          <w:lang/>
        </w:rPr>
        <w:t>蛋类</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随机在产蛋笼上抽取当日的禽蛋。每个样品采集量不得少于</w:t>
      </w:r>
      <w:r>
        <w:rPr>
          <w:rFonts w:ascii="Times New Roman" w:eastAsia="仿宋_GB2312" w:hAnsi="Times New Roman"/>
          <w:sz w:val="32"/>
          <w:szCs w:val="32"/>
          <w:lang/>
        </w:rPr>
        <w:t xml:space="preserve">18 </w:t>
      </w:r>
      <w:r>
        <w:rPr>
          <w:rFonts w:ascii="仿宋_GB2312" w:eastAsia="仿宋_GB2312" w:hAnsi="Times New Roman" w:cs="仿宋_GB2312" w:hint="eastAsia"/>
          <w:sz w:val="32"/>
          <w:szCs w:val="32"/>
          <w:lang/>
        </w:rPr>
        <w:t>枚，将所抽样品去壳内容物混匀，平均分成</w:t>
      </w: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份，并做好制样记录。</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3.2.2</w:t>
      </w:r>
      <w:r>
        <w:rPr>
          <w:rFonts w:ascii="仿宋_GB2312" w:eastAsia="仿宋_GB2312" w:hAnsi="Times New Roman" w:cs="仿宋_GB2312" w:hint="eastAsia"/>
          <w:sz w:val="32"/>
          <w:szCs w:val="32"/>
          <w:lang/>
        </w:rPr>
        <w:t xml:space="preserve"> </w:t>
      </w:r>
      <w:r>
        <w:rPr>
          <w:rFonts w:ascii="仿宋_GB2312" w:eastAsia="仿宋_GB2312" w:hAnsi="Times New Roman" w:cs="仿宋_GB2312" w:hint="eastAsia"/>
          <w:bCs/>
          <w:sz w:val="32"/>
          <w:szCs w:val="32"/>
          <w:lang/>
        </w:rPr>
        <w:t>尿液</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kern w:val="0"/>
          <w:sz w:val="32"/>
          <w:szCs w:val="32"/>
          <w:lang/>
        </w:rPr>
        <w:t>直接接取新鲜尿液，</w:t>
      </w:r>
      <w:r>
        <w:rPr>
          <w:rFonts w:ascii="仿宋_GB2312" w:eastAsia="仿宋_GB2312" w:hAnsi="Times New Roman" w:cs="仿宋_GB2312" w:hint="eastAsia"/>
          <w:sz w:val="32"/>
          <w:szCs w:val="32"/>
          <w:lang/>
        </w:rPr>
        <w:t>每个样品取样量不得低于</w:t>
      </w:r>
      <w:r>
        <w:rPr>
          <w:rFonts w:ascii="Times New Roman" w:eastAsia="仿宋_GB2312" w:hAnsi="Times New Roman"/>
          <w:sz w:val="32"/>
          <w:szCs w:val="32"/>
          <w:lang/>
        </w:rPr>
        <w:t>90mL</w:t>
      </w:r>
      <w:r>
        <w:rPr>
          <w:rFonts w:ascii="仿宋_GB2312" w:eastAsia="仿宋_GB2312" w:hAnsi="Times New Roman" w:cs="仿宋_GB2312" w:hint="eastAsia"/>
          <w:sz w:val="32"/>
          <w:szCs w:val="32"/>
          <w:lang/>
        </w:rPr>
        <w:t>，平均分成</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份。</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 </w:t>
      </w:r>
      <w:r>
        <w:rPr>
          <w:rFonts w:ascii="仿宋_GB2312" w:eastAsia="仿宋_GB2312" w:hAnsi="Times New Roman" w:cs="仿宋_GB2312" w:hint="eastAsia"/>
          <w:sz w:val="32"/>
          <w:szCs w:val="32"/>
          <w:lang/>
        </w:rPr>
        <w:t>屠宰场抽样</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3.3.1 </w:t>
      </w:r>
      <w:r>
        <w:rPr>
          <w:rFonts w:ascii="仿宋_GB2312" w:eastAsia="仿宋_GB2312" w:hAnsi="Times New Roman" w:cs="仿宋_GB2312" w:hint="eastAsia"/>
          <w:sz w:val="32"/>
          <w:szCs w:val="32"/>
          <w:lang/>
        </w:rPr>
        <w:t>猪、牛、羊肉</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从抽样胴体的背部、腿部、臀尖等部位之一的肌肉组织</w:t>
      </w:r>
      <w:r>
        <w:rPr>
          <w:rFonts w:ascii="仿宋_GB2312" w:eastAsia="仿宋_GB2312" w:hAnsi="Times New Roman" w:cs="仿宋_GB2312" w:hint="eastAsia"/>
          <w:sz w:val="32"/>
          <w:szCs w:val="32"/>
          <w:lang/>
        </w:rPr>
        <w:lastRenderedPageBreak/>
        <w:t>上取样，每个样品取样量不低于</w:t>
      </w:r>
      <w:r>
        <w:rPr>
          <w:rFonts w:ascii="Times New Roman" w:eastAsia="仿宋_GB2312" w:hAnsi="Times New Roman"/>
          <w:sz w:val="32"/>
          <w:szCs w:val="32"/>
          <w:lang/>
        </w:rPr>
        <w:t>2000g</w:t>
      </w:r>
      <w:r>
        <w:rPr>
          <w:rFonts w:ascii="仿宋_GB2312" w:eastAsia="仿宋_GB2312" w:hAnsi="Times New Roman" w:cs="仿宋_GB2312" w:hint="eastAsia"/>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份。</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3.3.2 </w:t>
      </w:r>
      <w:r>
        <w:rPr>
          <w:rFonts w:ascii="仿宋_GB2312" w:eastAsia="仿宋_GB2312" w:hAnsi="Times New Roman" w:cs="仿宋_GB2312" w:hint="eastAsia"/>
          <w:sz w:val="32"/>
          <w:szCs w:val="32"/>
          <w:lang/>
        </w:rPr>
        <w:t>肝脏</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随机抽取</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w:t>
      </w:r>
      <w:r>
        <w:rPr>
          <w:rFonts w:ascii="Times New Roman" w:eastAsia="仿宋_GB2312" w:hAnsi="Times New Roman"/>
          <w:sz w:val="32"/>
          <w:szCs w:val="32"/>
          <w:lang/>
        </w:rPr>
        <w:t xml:space="preserve">2 </w:t>
      </w:r>
      <w:r>
        <w:rPr>
          <w:rFonts w:ascii="仿宋_GB2312" w:eastAsia="仿宋_GB2312" w:hAnsi="Times New Roman" w:cs="仿宋_GB2312" w:hint="eastAsia"/>
          <w:sz w:val="32"/>
          <w:szCs w:val="32"/>
          <w:lang/>
        </w:rPr>
        <w:t>叶肝脏，约</w:t>
      </w:r>
      <w:r>
        <w:rPr>
          <w:rFonts w:ascii="Times New Roman" w:eastAsia="仿宋_GB2312" w:hAnsi="Times New Roman"/>
          <w:sz w:val="32"/>
          <w:szCs w:val="32"/>
          <w:lang/>
        </w:rPr>
        <w:t>900g</w:t>
      </w:r>
      <w:r>
        <w:rPr>
          <w:rFonts w:ascii="仿宋_GB2312" w:eastAsia="仿宋_GB2312" w:hAnsi="Times New Roman" w:cs="仿宋_GB2312" w:hint="eastAsia"/>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份</w:t>
      </w:r>
      <w:r>
        <w:rPr>
          <w:rFonts w:ascii="仿宋_GB2312" w:eastAsia="仿宋_GB2312" w:hAnsi="Times New Roman" w:cs="仿宋_GB2312" w:hint="eastAsia"/>
          <w:kern w:val="0"/>
          <w:sz w:val="32"/>
          <w:szCs w:val="32"/>
          <w:lang/>
        </w:rPr>
        <w:t>。</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3.3.3</w:t>
      </w:r>
      <w:r>
        <w:rPr>
          <w:rFonts w:ascii="仿宋_GB2312" w:eastAsia="仿宋_GB2312" w:hAnsi="Times New Roman" w:cs="仿宋_GB2312" w:hint="eastAsia"/>
          <w:sz w:val="32"/>
          <w:szCs w:val="32"/>
          <w:lang/>
        </w:rPr>
        <w:t>禽肉</w:t>
      </w:r>
    </w:p>
    <w:p w:rsidR="00DB42C6" w:rsidRDefault="00DB42C6" w:rsidP="00DB42C6">
      <w:pPr>
        <w:pStyle w:val="NormalNormal"/>
        <w:adjustRightInd w:val="0"/>
        <w:snapToGrid w:val="0"/>
        <w:spacing w:line="600" w:lineRule="exact"/>
        <w:ind w:firstLineChars="200" w:firstLine="640"/>
        <w:jc w:val="left"/>
        <w:rPr>
          <w:rFonts w:ascii="Times New Roman" w:eastAsia="仿宋_GB2312" w:hAnsi="Times New Roman"/>
          <w:kern w:val="0"/>
          <w:sz w:val="32"/>
          <w:szCs w:val="32"/>
        </w:rPr>
      </w:pPr>
      <w:r>
        <w:rPr>
          <w:rFonts w:ascii="仿宋_GB2312" w:eastAsia="仿宋_GB2312" w:hAnsi="Times New Roman" w:cs="仿宋_GB2312" w:hint="eastAsia"/>
          <w:sz w:val="32"/>
          <w:szCs w:val="32"/>
          <w:lang/>
        </w:rPr>
        <w:t>从每批中随机抽取禽肌肉，每个样品不少于</w:t>
      </w:r>
      <w:r>
        <w:rPr>
          <w:rFonts w:ascii="Times New Roman" w:eastAsia="仿宋_GB2312" w:hAnsi="Times New Roman"/>
          <w:sz w:val="32"/>
          <w:szCs w:val="32"/>
          <w:lang/>
        </w:rPr>
        <w:t>2000g</w:t>
      </w:r>
      <w:r>
        <w:rPr>
          <w:rFonts w:ascii="仿宋_GB2312" w:eastAsia="仿宋_GB2312" w:hAnsi="Times New Roman" w:cs="仿宋_GB2312" w:hint="eastAsia"/>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份。如需从多个个体取样时，应把每一个个体分为</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小份，分别取每个个体</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小份，总共组成</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个样品，分别为检样、备份和留样。检验时应混合制样</w:t>
      </w:r>
      <w:r>
        <w:rPr>
          <w:rFonts w:ascii="仿宋_GB2312" w:eastAsia="仿宋_GB2312" w:hAnsi="Times New Roman" w:cs="仿宋_GB2312" w:hint="eastAsia"/>
          <w:kern w:val="0"/>
          <w:sz w:val="32"/>
          <w:szCs w:val="32"/>
          <w:lang/>
        </w:rPr>
        <w:t>。</w:t>
      </w:r>
    </w:p>
    <w:p w:rsidR="00DB42C6" w:rsidRDefault="00DB42C6" w:rsidP="00DB42C6">
      <w:pPr>
        <w:pStyle w:val="NormalNormal"/>
        <w:adjustRightInd w:val="0"/>
        <w:snapToGrid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rPr>
        <w:t>3.3.4</w:t>
      </w:r>
      <w:r>
        <w:rPr>
          <w:rFonts w:ascii="仿宋_GB2312" w:eastAsia="仿宋_GB2312" w:hAnsi="Times New Roman" w:cs="仿宋_GB2312" w:hint="eastAsia"/>
          <w:sz w:val="32"/>
          <w:szCs w:val="32"/>
          <w:lang/>
        </w:rPr>
        <w:t>尿液</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kern w:val="0"/>
          <w:sz w:val="32"/>
          <w:szCs w:val="32"/>
          <w:lang/>
        </w:rPr>
        <w:t>直接接取宰杀中新鲜膀胱中尿液，每个样品取样量不得低于</w:t>
      </w:r>
      <w:r>
        <w:rPr>
          <w:rFonts w:ascii="Times New Roman" w:eastAsia="仿宋_GB2312" w:hAnsi="Times New Roman"/>
          <w:kern w:val="0"/>
          <w:sz w:val="32"/>
          <w:szCs w:val="32"/>
          <w:lang/>
        </w:rPr>
        <w:t>90mL</w:t>
      </w:r>
      <w:r>
        <w:rPr>
          <w:rFonts w:ascii="仿宋_GB2312" w:eastAsia="仿宋_GB2312" w:hAnsi="Times New Roman" w:cs="仿宋_GB2312" w:hint="eastAsia"/>
          <w:kern w:val="0"/>
          <w:sz w:val="32"/>
          <w:szCs w:val="32"/>
          <w:lang/>
        </w:rPr>
        <w:t>，平均分成</w:t>
      </w:r>
      <w:r>
        <w:rPr>
          <w:rFonts w:ascii="Times New Roman" w:eastAsia="仿宋_GB2312" w:hAnsi="Times New Roman"/>
          <w:kern w:val="0"/>
          <w:sz w:val="32"/>
          <w:szCs w:val="32"/>
          <w:lang/>
        </w:rPr>
        <w:t>3</w:t>
      </w:r>
      <w:r>
        <w:rPr>
          <w:rFonts w:ascii="仿宋_GB2312" w:eastAsia="仿宋_GB2312" w:hAnsi="Times New Roman" w:cs="仿宋_GB2312" w:hint="eastAsia"/>
          <w:kern w:val="0"/>
          <w:sz w:val="32"/>
          <w:szCs w:val="32"/>
          <w:lang/>
        </w:rPr>
        <w:t>份。</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 </w:t>
      </w:r>
      <w:r>
        <w:rPr>
          <w:rFonts w:ascii="仿宋_GB2312" w:eastAsia="仿宋_GB2312" w:hAnsi="Times New Roman" w:cs="仿宋_GB2312" w:hint="eastAsia"/>
          <w:sz w:val="32"/>
          <w:szCs w:val="32"/>
          <w:lang/>
        </w:rPr>
        <w:t>记录</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4.1 </w:t>
      </w:r>
      <w:r>
        <w:rPr>
          <w:rFonts w:ascii="仿宋_GB2312" w:eastAsia="仿宋_GB2312" w:hAnsi="Times New Roman" w:cs="仿宋_GB2312" w:hint="eastAsia"/>
          <w:sz w:val="32"/>
          <w:szCs w:val="32"/>
          <w:lang/>
        </w:rPr>
        <w:t>要求</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抽样人员应仔细填写抽样单信息。</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4.2 </w:t>
      </w:r>
      <w:r>
        <w:rPr>
          <w:rFonts w:ascii="仿宋_GB2312" w:eastAsia="仿宋_GB2312" w:hAnsi="Times New Roman" w:cs="仿宋_GB2312" w:hint="eastAsia"/>
          <w:sz w:val="32"/>
          <w:szCs w:val="32"/>
          <w:lang/>
        </w:rPr>
        <w:t>样品编号</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样品编号格式为：</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地区代码</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动物品种代码</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样品种类代码</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取样日期</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样品序号</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w:t>
      </w:r>
    </w:p>
    <w:p w:rsidR="00DB42C6" w:rsidRDefault="00DB42C6" w:rsidP="00DB42C6">
      <w:pPr>
        <w:pStyle w:val="NormalNormal"/>
        <w:adjustRightInd w:val="0"/>
        <w:snapToGrid w:val="0"/>
        <w:spacing w:line="600" w:lineRule="exact"/>
        <w:rPr>
          <w:rFonts w:ascii="Times New Roman" w:eastAsia="仿宋_GB2312" w:hAnsi="Times New Roman"/>
          <w:sz w:val="32"/>
          <w:szCs w:val="32"/>
        </w:rPr>
      </w:pPr>
      <w:r>
        <w:rPr>
          <w:rFonts w:ascii="仿宋_GB2312" w:eastAsia="仿宋_GB2312" w:hAnsi="Times New Roman" w:cs="仿宋_GB2312" w:hint="eastAsia"/>
          <w:sz w:val="32"/>
          <w:szCs w:val="32"/>
          <w:lang/>
        </w:rPr>
        <w:t>地区代码如下：</w:t>
      </w:r>
    </w:p>
    <w:tbl>
      <w:tblPr>
        <w:tblStyle w:val="NormalTableTableNormal"/>
        <w:tblW w:w="499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73"/>
        <w:gridCol w:w="964"/>
        <w:gridCol w:w="962"/>
        <w:gridCol w:w="962"/>
        <w:gridCol w:w="962"/>
        <w:gridCol w:w="962"/>
        <w:gridCol w:w="962"/>
        <w:gridCol w:w="962"/>
      </w:tblGrid>
      <w:tr w:rsidR="00DB42C6" w:rsidTr="00A82C0D">
        <w:tc>
          <w:tcPr>
            <w:tcW w:w="946"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地区名称</w:t>
            </w:r>
          </w:p>
        </w:tc>
        <w:tc>
          <w:tcPr>
            <w:tcW w:w="579"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济南</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青岛</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淄博</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枣庄</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东营</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烟台</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潍坊</w:t>
            </w:r>
          </w:p>
        </w:tc>
      </w:tr>
      <w:tr w:rsidR="00DB42C6" w:rsidTr="00A82C0D">
        <w:tc>
          <w:tcPr>
            <w:tcW w:w="946"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地区代码</w:t>
            </w:r>
          </w:p>
        </w:tc>
        <w:tc>
          <w:tcPr>
            <w:tcW w:w="579"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JN</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QD</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ZB</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ZZ</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DY</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YT</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WF</w:t>
            </w:r>
          </w:p>
        </w:tc>
      </w:tr>
      <w:tr w:rsidR="00DB42C6" w:rsidTr="00A82C0D">
        <w:tc>
          <w:tcPr>
            <w:tcW w:w="946"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地区名称</w:t>
            </w:r>
          </w:p>
        </w:tc>
        <w:tc>
          <w:tcPr>
            <w:tcW w:w="579"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济宁</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泰安</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威海</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日照</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临沂</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德州</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聊城</w:t>
            </w:r>
          </w:p>
        </w:tc>
      </w:tr>
      <w:tr w:rsidR="00DB42C6" w:rsidTr="00A82C0D">
        <w:tc>
          <w:tcPr>
            <w:tcW w:w="946"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地区代码</w:t>
            </w:r>
          </w:p>
        </w:tc>
        <w:tc>
          <w:tcPr>
            <w:tcW w:w="579"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roofErr w:type="spellStart"/>
            <w:r>
              <w:rPr>
                <w:szCs w:val="32"/>
                <w:lang/>
              </w:rPr>
              <w:t>JNi</w:t>
            </w:r>
            <w:proofErr w:type="spellEnd"/>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TA</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WH</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RZ</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LY</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DZ</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LC</w:t>
            </w:r>
          </w:p>
        </w:tc>
      </w:tr>
      <w:tr w:rsidR="00DB42C6" w:rsidTr="00A82C0D">
        <w:tc>
          <w:tcPr>
            <w:tcW w:w="946"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lastRenderedPageBreak/>
              <w:t>地区名称</w:t>
            </w:r>
          </w:p>
        </w:tc>
        <w:tc>
          <w:tcPr>
            <w:tcW w:w="579"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滨州</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菏泽</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r>
      <w:tr w:rsidR="00DB42C6" w:rsidTr="00A82C0D">
        <w:tc>
          <w:tcPr>
            <w:tcW w:w="946" w:type="pct"/>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地区代码</w:t>
            </w:r>
          </w:p>
        </w:tc>
        <w:tc>
          <w:tcPr>
            <w:tcW w:w="579"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BZ</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HZ</w:t>
            </w: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p>
        </w:tc>
      </w:tr>
    </w:tbl>
    <w:p w:rsidR="00DB42C6" w:rsidRDefault="00DB42C6" w:rsidP="00DB42C6">
      <w:pPr>
        <w:pStyle w:val="NormalNormal"/>
        <w:widowControl/>
        <w:adjustRightInd w:val="0"/>
        <w:snapToGrid w:val="0"/>
        <w:spacing w:line="360" w:lineRule="auto"/>
        <w:jc w:val="left"/>
        <w:rPr>
          <w:rFonts w:ascii="Times New Roman" w:eastAsia="仿宋_GB2312" w:hAnsi="Times New Roman"/>
          <w:kern w:val="0"/>
          <w:sz w:val="32"/>
          <w:szCs w:val="32"/>
        </w:rPr>
      </w:pPr>
      <w:r>
        <w:rPr>
          <w:rFonts w:ascii="仿宋_GB2312" w:eastAsia="仿宋_GB2312" w:hAnsi="Times New Roman" w:cs="仿宋_GB2312" w:hint="eastAsia"/>
          <w:kern w:val="0"/>
          <w:sz w:val="32"/>
          <w:szCs w:val="32"/>
          <w:lang/>
        </w:rPr>
        <w:t>动物品种代码如下：</w:t>
      </w:r>
    </w:p>
    <w:tbl>
      <w:tblPr>
        <w:tblStyle w:val="NormalTableTableNormal"/>
        <w:tblW w:w="8063"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4"/>
        <w:gridCol w:w="907"/>
        <w:gridCol w:w="907"/>
        <w:gridCol w:w="907"/>
        <w:gridCol w:w="907"/>
        <w:gridCol w:w="907"/>
        <w:gridCol w:w="907"/>
        <w:gridCol w:w="907"/>
      </w:tblGrid>
      <w:tr w:rsidR="00DB42C6" w:rsidTr="00A82C0D">
        <w:tc>
          <w:tcPr>
            <w:tcW w:w="1714" w:type="dxa"/>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动物品种</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牛</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羊</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猪</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鸡</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鸭</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鹅</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其他</w:t>
            </w:r>
          </w:p>
        </w:tc>
      </w:tr>
      <w:tr w:rsidR="00DB42C6" w:rsidTr="00A82C0D">
        <w:tc>
          <w:tcPr>
            <w:tcW w:w="1714" w:type="dxa"/>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代码</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B</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O</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P</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C</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D</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G</w:t>
            </w:r>
          </w:p>
        </w:tc>
        <w:tc>
          <w:tcPr>
            <w:tcW w:w="90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S</w:t>
            </w:r>
          </w:p>
        </w:tc>
      </w:tr>
    </w:tbl>
    <w:p w:rsidR="00DB42C6" w:rsidRDefault="00DB42C6" w:rsidP="00DB42C6">
      <w:pPr>
        <w:pStyle w:val="NormalNormal"/>
        <w:widowControl/>
        <w:adjustRightInd w:val="0"/>
        <w:snapToGrid w:val="0"/>
        <w:spacing w:line="360" w:lineRule="auto"/>
        <w:jc w:val="left"/>
        <w:rPr>
          <w:rFonts w:ascii="Times New Roman" w:eastAsia="仿宋_GB2312" w:hAnsi="Times New Roman"/>
          <w:kern w:val="0"/>
          <w:sz w:val="32"/>
          <w:szCs w:val="32"/>
        </w:rPr>
      </w:pPr>
      <w:r>
        <w:rPr>
          <w:rFonts w:ascii="仿宋_GB2312" w:eastAsia="仿宋_GB2312" w:hAnsi="Times New Roman" w:cs="仿宋_GB2312" w:hint="eastAsia"/>
          <w:kern w:val="0"/>
          <w:sz w:val="32"/>
          <w:szCs w:val="32"/>
          <w:lang/>
        </w:rPr>
        <w:t>样品种类代码如下：</w:t>
      </w:r>
    </w:p>
    <w:tbl>
      <w:tblPr>
        <w:tblStyle w:val="NormalTableTableNormal"/>
        <w:tblW w:w="738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66"/>
        <w:gridCol w:w="887"/>
        <w:gridCol w:w="887"/>
        <w:gridCol w:w="887"/>
        <w:gridCol w:w="887"/>
        <w:gridCol w:w="887"/>
        <w:gridCol w:w="887"/>
      </w:tblGrid>
      <w:tr w:rsidR="00DB42C6" w:rsidTr="00A82C0D">
        <w:tc>
          <w:tcPr>
            <w:tcW w:w="2066" w:type="dxa"/>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样品种类</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肌肉</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蛋</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肝脏</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尿液</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毛发</w:t>
            </w:r>
          </w:p>
        </w:tc>
        <w:tc>
          <w:tcPr>
            <w:tcW w:w="887" w:type="dxa"/>
            <w:tcBorders>
              <w:top w:val="single" w:sz="4" w:space="0" w:color="auto"/>
              <w:left w:val="nil"/>
              <w:bottom w:val="single" w:sz="4" w:space="0" w:color="auto"/>
              <w:right w:val="single" w:sz="4" w:space="0" w:color="auto"/>
            </w:tcBorders>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其他</w:t>
            </w:r>
          </w:p>
        </w:tc>
      </w:tr>
      <w:tr w:rsidR="00DB42C6" w:rsidTr="00A82C0D">
        <w:tc>
          <w:tcPr>
            <w:tcW w:w="2066" w:type="dxa"/>
            <w:tcBorders>
              <w:top w:val="single" w:sz="4" w:space="0" w:color="auto"/>
              <w:left w:val="single" w:sz="4" w:space="0" w:color="auto"/>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rFonts w:ascii="仿宋_GB2312" w:cs="仿宋_GB2312" w:hint="eastAsia"/>
                <w:szCs w:val="32"/>
                <w:lang/>
              </w:rPr>
              <w:t>样品种类代码</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M</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E</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L</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U</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H</w:t>
            </w:r>
          </w:p>
        </w:tc>
        <w:tc>
          <w:tcPr>
            <w:tcW w:w="887" w:type="dxa"/>
            <w:tcBorders>
              <w:top w:val="single" w:sz="4" w:space="0" w:color="auto"/>
              <w:left w:val="nil"/>
              <w:bottom w:val="single" w:sz="4" w:space="0" w:color="auto"/>
              <w:right w:val="single" w:sz="4" w:space="0" w:color="auto"/>
            </w:tcBorders>
            <w:vAlign w:val="center"/>
          </w:tcPr>
          <w:p w:rsidR="00DB42C6" w:rsidRDefault="00DB42C6" w:rsidP="00A82C0D">
            <w:pPr>
              <w:widowControl/>
              <w:adjustRightInd w:val="0"/>
              <w:snapToGrid w:val="0"/>
              <w:spacing w:line="360" w:lineRule="auto"/>
              <w:jc w:val="center"/>
              <w:rPr>
                <w:szCs w:val="32"/>
              </w:rPr>
            </w:pPr>
            <w:r>
              <w:rPr>
                <w:szCs w:val="32"/>
                <w:lang/>
              </w:rPr>
              <w:t>S</w:t>
            </w:r>
          </w:p>
        </w:tc>
      </w:tr>
    </w:tbl>
    <w:p w:rsidR="00DB42C6" w:rsidRDefault="00DB42C6" w:rsidP="00DB42C6">
      <w:pPr>
        <w:pStyle w:val="NormalNormal"/>
        <w:adjustRightInd w:val="0"/>
        <w:snapToGrid w:val="0"/>
        <w:spacing w:line="600" w:lineRule="exact"/>
        <w:rPr>
          <w:rFonts w:ascii="Times New Roman" w:eastAsia="仿宋_GB2312" w:hAnsi="Times New Roman"/>
          <w:sz w:val="32"/>
          <w:szCs w:val="32"/>
        </w:rPr>
      </w:pPr>
      <w:r>
        <w:rPr>
          <w:rFonts w:ascii="仿宋_GB2312" w:eastAsia="仿宋_GB2312" w:hAnsi="Times New Roman" w:cs="仿宋_GB2312"/>
          <w:sz w:val="32"/>
          <w:szCs w:val="32"/>
          <w:lang/>
        </w:rPr>
        <w:t xml:space="preserve">  </w:t>
      </w:r>
      <w:r>
        <w:rPr>
          <w:rFonts w:ascii="仿宋_GB2312" w:eastAsia="仿宋_GB2312" w:hAnsi="Times New Roman" w:cs="仿宋_GB2312" w:hint="eastAsia"/>
          <w:sz w:val="32"/>
          <w:szCs w:val="32"/>
          <w:lang/>
        </w:rPr>
        <w:t>样品序号为同一次取样过程中的编号，通常为</w:t>
      </w:r>
      <w:r>
        <w:rPr>
          <w:rFonts w:ascii="Times New Roman" w:eastAsia="仿宋_GB2312" w:hAnsi="Times New Roman"/>
          <w:sz w:val="32"/>
          <w:szCs w:val="32"/>
          <w:lang/>
        </w:rPr>
        <w:t xml:space="preserve">2 </w:t>
      </w:r>
      <w:r>
        <w:rPr>
          <w:rFonts w:ascii="仿宋_GB2312" w:eastAsia="仿宋_GB2312" w:hAnsi="Times New Roman" w:cs="仿宋_GB2312" w:hint="eastAsia"/>
          <w:sz w:val="32"/>
          <w:szCs w:val="32"/>
          <w:lang/>
        </w:rPr>
        <w:t>位，不够用</w:t>
      </w:r>
      <w:r>
        <w:rPr>
          <w:rFonts w:ascii="Times New Roman" w:eastAsia="仿宋_GB2312" w:hAnsi="Times New Roman"/>
          <w:sz w:val="32"/>
          <w:szCs w:val="32"/>
          <w:lang/>
        </w:rPr>
        <w:t>“0”</w:t>
      </w:r>
      <w:r>
        <w:rPr>
          <w:rFonts w:ascii="仿宋_GB2312" w:eastAsia="仿宋_GB2312" w:hAnsi="Times New Roman" w:cs="仿宋_GB2312" w:hint="eastAsia"/>
          <w:sz w:val="32"/>
          <w:szCs w:val="32"/>
          <w:lang/>
        </w:rPr>
        <w:t>补齐。例：</w:t>
      </w:r>
      <w:r>
        <w:rPr>
          <w:rFonts w:ascii="Times New Roman" w:eastAsia="仿宋_GB2312" w:hAnsi="Times New Roman"/>
          <w:sz w:val="32"/>
          <w:szCs w:val="32"/>
          <w:lang/>
        </w:rPr>
        <w:t>2023</w:t>
      </w:r>
      <w:r>
        <w:rPr>
          <w:rFonts w:ascii="仿宋_GB2312" w:eastAsia="仿宋_GB2312" w:hAnsi="Times New Roman" w:cs="仿宋_GB2312" w:hint="eastAsia"/>
          <w:sz w:val="32"/>
          <w:szCs w:val="32"/>
          <w:lang/>
        </w:rPr>
        <w:t>年</w:t>
      </w:r>
      <w:r>
        <w:rPr>
          <w:rFonts w:ascii="Times New Roman" w:eastAsia="仿宋_GB2312" w:hAnsi="Times New Roman"/>
          <w:sz w:val="32"/>
          <w:szCs w:val="32"/>
          <w:lang/>
        </w:rPr>
        <w:t xml:space="preserve">7 </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 xml:space="preserve">6 </w:t>
      </w:r>
      <w:r>
        <w:rPr>
          <w:rFonts w:ascii="仿宋_GB2312" w:eastAsia="仿宋_GB2312" w:hAnsi="Times New Roman" w:cs="仿宋_GB2312" w:hint="eastAsia"/>
          <w:sz w:val="32"/>
          <w:szCs w:val="32"/>
          <w:lang/>
        </w:rPr>
        <w:t>日在潍坊抽取的第</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个猪肉，其编号为：</w:t>
      </w:r>
      <w:r>
        <w:rPr>
          <w:rFonts w:ascii="Times New Roman" w:eastAsia="仿宋_GB2312" w:hAnsi="Times New Roman"/>
          <w:sz w:val="32"/>
          <w:szCs w:val="32"/>
          <w:lang/>
        </w:rPr>
        <w:t>WF/P/M/20230706/01</w:t>
      </w:r>
      <w:r>
        <w:rPr>
          <w:rFonts w:ascii="仿宋_GB2312" w:eastAsia="仿宋_GB2312" w:hAnsi="Times New Roman" w:cs="仿宋_GB2312" w:hint="eastAsia"/>
          <w:sz w:val="32"/>
          <w:szCs w:val="32"/>
          <w:lang/>
        </w:rPr>
        <w:t>。</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4.3 </w:t>
      </w:r>
      <w:r>
        <w:rPr>
          <w:rFonts w:ascii="仿宋_GB2312" w:eastAsia="仿宋_GB2312" w:hAnsi="Times New Roman" w:cs="仿宋_GB2312" w:hint="eastAsia"/>
          <w:sz w:val="32"/>
          <w:szCs w:val="32"/>
          <w:lang/>
        </w:rPr>
        <w:t>抽样单填写</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样品名称：所取样品的种类及部位。如：猪后腿肉、猪肝等。</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抽样基数：样本总量。</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样品数量：所取样品的重量或体积。</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除禽蛋和养殖环节的动物尿液外，必须填写检疫证号。</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5 </w:t>
      </w:r>
      <w:r>
        <w:rPr>
          <w:rFonts w:ascii="仿宋_GB2312" w:eastAsia="仿宋_GB2312" w:hAnsi="Times New Roman" w:cs="仿宋_GB2312" w:hint="eastAsia"/>
          <w:sz w:val="32"/>
          <w:szCs w:val="32"/>
          <w:lang/>
        </w:rPr>
        <w:t>样品封存</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kern w:val="0"/>
          <w:sz w:val="32"/>
          <w:szCs w:val="32"/>
          <w:lang/>
        </w:rPr>
        <w:t>抽取的样品不得进行洗涤或处理，由抽样人与被抽样人在抽样单和封条上签字和</w:t>
      </w:r>
      <w:r>
        <w:rPr>
          <w:rFonts w:ascii="Times New Roman" w:eastAsia="仿宋_GB2312" w:hAnsi="Times New Roman"/>
          <w:kern w:val="0"/>
          <w:sz w:val="32"/>
          <w:szCs w:val="32"/>
          <w:lang/>
        </w:rPr>
        <w:t>/</w:t>
      </w:r>
      <w:r>
        <w:rPr>
          <w:rFonts w:ascii="仿宋_GB2312" w:eastAsia="仿宋_GB2312" w:hAnsi="Times New Roman" w:cs="仿宋_GB2312" w:hint="eastAsia"/>
          <w:kern w:val="0"/>
          <w:sz w:val="32"/>
          <w:szCs w:val="32"/>
          <w:lang/>
        </w:rPr>
        <w:t>或盖章，当场封样，封条上至少包括样品编号、样品名称、被抽样单位代表签字或盖章、抽样人签字、抽样单位盖章、抽样签封日期等信息。检样、备样、</w:t>
      </w:r>
      <w:r>
        <w:rPr>
          <w:rFonts w:ascii="仿宋_GB2312" w:eastAsia="仿宋_GB2312" w:hAnsi="Times New Roman" w:cs="仿宋_GB2312" w:hint="eastAsia"/>
          <w:kern w:val="0"/>
          <w:sz w:val="32"/>
          <w:szCs w:val="32"/>
          <w:lang/>
        </w:rPr>
        <w:lastRenderedPageBreak/>
        <w:t>留样分别封样。为保证样品的真实性，要有相应的防拆封措施，并保证封条在运输过程中不会破损。</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6 </w:t>
      </w:r>
      <w:r>
        <w:rPr>
          <w:rFonts w:ascii="仿宋_GB2312" w:eastAsia="仿宋_GB2312" w:hAnsi="Times New Roman" w:cs="仿宋_GB2312" w:hint="eastAsia"/>
          <w:sz w:val="32"/>
          <w:szCs w:val="32"/>
          <w:lang/>
        </w:rPr>
        <w:t>样品运输和保存</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6.1</w:t>
      </w:r>
      <w:r>
        <w:rPr>
          <w:rFonts w:ascii="仿宋_GB2312" w:eastAsia="仿宋_GB2312" w:hAnsi="Times New Roman" w:cs="仿宋_GB2312" w:hint="eastAsia"/>
          <w:sz w:val="32"/>
          <w:szCs w:val="32"/>
          <w:lang/>
        </w:rPr>
        <w:t>运输条件</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运输采取低温防护措施确保样品不被污染，不发生腐败变质，不影响后续检验。</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6.2</w:t>
      </w:r>
      <w:r>
        <w:rPr>
          <w:rFonts w:ascii="仿宋_GB2312" w:eastAsia="仿宋_GB2312" w:hAnsi="Times New Roman" w:cs="仿宋_GB2312" w:hint="eastAsia"/>
          <w:sz w:val="32"/>
          <w:szCs w:val="32"/>
          <w:lang/>
        </w:rPr>
        <w:t>保存条件</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样品抽取后，应将样品在</w:t>
      </w:r>
      <w:r>
        <w:rPr>
          <w:rFonts w:ascii="Times New Roman" w:eastAsia="仿宋_GB2312" w:hAnsi="Times New Roman"/>
          <w:sz w:val="32"/>
          <w:szCs w:val="32"/>
          <w:lang/>
        </w:rPr>
        <w:t>12</w:t>
      </w:r>
      <w:r>
        <w:rPr>
          <w:rFonts w:ascii="仿宋_GB2312" w:eastAsia="仿宋_GB2312" w:hAnsi="Times New Roman" w:cs="仿宋_GB2312" w:hint="eastAsia"/>
          <w:sz w:val="32"/>
          <w:szCs w:val="32"/>
          <w:lang/>
        </w:rPr>
        <w:t>个小时内送至承检机构，如在规定时间内无法送达，须在冷冻状态下保存（</w:t>
      </w:r>
      <w:r>
        <w:rPr>
          <w:rFonts w:ascii="Times New Roman" w:eastAsia="仿宋_GB2312" w:hAnsi="Times New Roman"/>
          <w:sz w:val="32"/>
          <w:szCs w:val="32"/>
          <w:lang/>
        </w:rPr>
        <w:t>-20</w:t>
      </w:r>
      <w:r>
        <w:rPr>
          <w:rFonts w:ascii="宋体" w:hAnsi="宋体" w:cs="宋体" w:hint="eastAsia"/>
          <w:sz w:val="32"/>
          <w:szCs w:val="32"/>
          <w:lang/>
        </w:rPr>
        <w:t>℃以下</w:t>
      </w:r>
      <w:r>
        <w:rPr>
          <w:rFonts w:ascii="仿宋_GB2312" w:eastAsia="仿宋_GB2312" w:hAnsi="Times New Roman" w:cs="仿宋_GB2312" w:hint="eastAsia"/>
          <w:sz w:val="32"/>
          <w:szCs w:val="32"/>
          <w:lang/>
        </w:rPr>
        <w:t>），并做好温度监控。</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6.3 </w:t>
      </w:r>
      <w:r>
        <w:rPr>
          <w:rFonts w:ascii="仿宋_GB2312" w:eastAsia="仿宋_GB2312" w:hAnsi="Times New Roman" w:cs="仿宋_GB2312" w:hint="eastAsia"/>
          <w:sz w:val="32"/>
          <w:szCs w:val="32"/>
          <w:lang/>
        </w:rPr>
        <w:t>样品交接</w:t>
      </w:r>
    </w:p>
    <w:p w:rsidR="00DB42C6" w:rsidRDefault="00DB42C6" w:rsidP="00DB42C6">
      <w:pPr>
        <w:pStyle w:val="NormalNormal"/>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承检机构在接收样品时，应检查、记录样品的特性、状态，包装、封条有无破损及其他可能对检验结果或者综合判定产生影响的情况，并核实样品与抽样单的记录是否一致，确定无误后，抽样单位和承检机构双方在样品交接单上签字确认，若承检机构参与抽样过程，样品交接可按机构规定进行。</w:t>
      </w:r>
    </w:p>
    <w:p w:rsidR="00DB42C6" w:rsidRDefault="00DB42C6" w:rsidP="00DB42C6">
      <w:pPr>
        <w:pStyle w:val="NormalNormal"/>
        <w:rPr>
          <w:rFonts w:ascii="Times New Roman" w:hAnsi="Times New Roman"/>
          <w:szCs w:val="21"/>
        </w:rPr>
      </w:pPr>
    </w:p>
    <w:p w:rsidR="00D67E59" w:rsidRPr="00DB42C6" w:rsidRDefault="00D67E59"/>
    <w:sectPr w:rsidR="00D67E59" w:rsidRPr="00DB42C6" w:rsidSect="00D67E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37" w:rsidRDefault="00C065FC">
    <w:pPr>
      <w:pStyle w:val="a3"/>
    </w:pPr>
    <w:r>
      <w:pict>
        <v:shapetype id="_x0000_t202" coordsize="21600,21600" o:spt="202" path="m,l,21600r21600,l21600,xe">
          <v:stroke joinstyle="miter"/>
          <v:path gradientshapeok="t" o:connecttype="rect"/>
        </v:shapetype>
        <v:shape id="_x0000_s1025"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372337" w:rsidRDefault="00C065FC">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42C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DB42C6"/>
    <w:rsid w:val="00C065FC"/>
    <w:rsid w:val="00D67E59"/>
    <w:rsid w:val="00DB42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C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B42C6"/>
    <w:pPr>
      <w:tabs>
        <w:tab w:val="center" w:pos="4153"/>
        <w:tab w:val="right" w:pos="8306"/>
      </w:tabs>
      <w:snapToGrid w:val="0"/>
      <w:jc w:val="left"/>
    </w:pPr>
    <w:rPr>
      <w:sz w:val="18"/>
    </w:rPr>
  </w:style>
  <w:style w:type="character" w:customStyle="1" w:styleId="Char">
    <w:name w:val="页脚 Char"/>
    <w:basedOn w:val="a0"/>
    <w:link w:val="a3"/>
    <w:rsid w:val="00DB42C6"/>
    <w:rPr>
      <w:rFonts w:ascii="Times New Roman" w:eastAsia="仿宋_GB2312" w:hAnsi="Times New Roman" w:cs="Times New Roman"/>
      <w:sz w:val="18"/>
      <w:szCs w:val="24"/>
    </w:rPr>
  </w:style>
  <w:style w:type="paragraph" w:styleId="a4">
    <w:name w:val="header"/>
    <w:basedOn w:val="a"/>
    <w:link w:val="Char0"/>
    <w:qFormat/>
    <w:rsid w:val="00DB42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DB42C6"/>
    <w:rPr>
      <w:rFonts w:ascii="Times New Roman" w:eastAsia="仿宋_GB2312" w:hAnsi="Times New Roman" w:cs="Times New Roman"/>
      <w:sz w:val="18"/>
      <w:szCs w:val="24"/>
    </w:rPr>
  </w:style>
  <w:style w:type="table" w:styleId="a5">
    <w:name w:val="Table Grid"/>
    <w:basedOn w:val="a1"/>
    <w:rsid w:val="00DB42C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文号1"/>
    <w:basedOn w:val="a6"/>
    <w:qFormat/>
    <w:rsid w:val="00DB42C6"/>
    <w:pPr>
      <w:spacing w:line="360" w:lineRule="auto"/>
      <w:ind w:firstLineChars="0" w:firstLine="0"/>
      <w:jc w:val="center"/>
    </w:pPr>
  </w:style>
  <w:style w:type="paragraph" w:customStyle="1" w:styleId="a6">
    <w:name w:val="文号"/>
    <w:basedOn w:val="a"/>
    <w:rsid w:val="00DB42C6"/>
    <w:pPr>
      <w:snapToGrid w:val="0"/>
      <w:spacing w:line="600" w:lineRule="atLeast"/>
      <w:ind w:firstLineChars="950" w:firstLine="3040"/>
    </w:pPr>
    <w:rPr>
      <w:rFonts w:ascii="仿宋_GB2312"/>
      <w:szCs w:val="32"/>
    </w:rPr>
  </w:style>
  <w:style w:type="paragraph" w:customStyle="1" w:styleId="NormalNormal">
    <w:name w:val="NormalNormal"/>
    <w:qFormat/>
    <w:rsid w:val="00DB42C6"/>
    <w:pPr>
      <w:widowControl w:val="0"/>
      <w:jc w:val="both"/>
    </w:pPr>
    <w:rPr>
      <w:rFonts w:ascii="Calibri" w:eastAsia="宋体" w:hAnsi="Calibri" w:cs="Times New Roman"/>
      <w:szCs w:val="24"/>
    </w:rPr>
  </w:style>
  <w:style w:type="character" w:customStyle="1" w:styleId="DefaultParagraphFontDefaultParagraphFont">
    <w:name w:val="Default Paragraph FontDefaultParagraphFont"/>
    <w:semiHidden/>
    <w:rsid w:val="00DB42C6"/>
  </w:style>
  <w:style w:type="table" w:customStyle="1" w:styleId="NormalTableTableNormal">
    <w:name w:val="Normal TableTableNormal"/>
    <w:semiHidden/>
    <w:rsid w:val="00DB42C6"/>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Normalef591779">
    <w:name w:val="Normalef591779"/>
    <w:qFormat/>
    <w:rsid w:val="00DB42C6"/>
    <w:pPr>
      <w:widowControl w:val="0"/>
      <w:jc w:val="both"/>
    </w:pPr>
    <w:rPr>
      <w:rFonts w:ascii="Times New Roman" w:eastAsia="宋体" w:hAnsi="Times New Roman" w:cs="Times New Roman"/>
      <w:szCs w:val="24"/>
    </w:rPr>
  </w:style>
  <w:style w:type="character" w:customStyle="1" w:styleId="DefaultParagraphFontfa4df62a">
    <w:name w:val="Default Paragraph Fontfa4df62a"/>
    <w:semiHidden/>
    <w:rsid w:val="00DB42C6"/>
  </w:style>
  <w:style w:type="table" w:customStyle="1" w:styleId="NormalTablea59a4c4b">
    <w:name w:val="Normal Tablea59a4c4b"/>
    <w:semiHidden/>
    <w:rsid w:val="00DB42C6"/>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styleId="a7">
    <w:name w:val="Balloon Text"/>
    <w:basedOn w:val="a"/>
    <w:link w:val="Char1"/>
    <w:rsid w:val="00DB42C6"/>
    <w:rPr>
      <w:sz w:val="18"/>
      <w:szCs w:val="18"/>
    </w:rPr>
  </w:style>
  <w:style w:type="character" w:customStyle="1" w:styleId="Char1">
    <w:name w:val="批注框文本 Char"/>
    <w:basedOn w:val="a0"/>
    <w:link w:val="a7"/>
    <w:rsid w:val="00DB42C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2024-08-28T08:00:00Z</dcterms:created>
  <dcterms:modified xsi:type="dcterms:W3CDTF">2024-08-28T08:03:00Z</dcterms:modified>
</cp:coreProperties>
</file>