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88" w:rsidRPr="0076509B" w:rsidRDefault="00D23688" w:rsidP="00D23688">
      <w:pPr>
        <w:spacing w:line="600" w:lineRule="exact"/>
        <w:rPr>
          <w:rFonts w:ascii="黑体" w:eastAsia="黑体" w:hAnsi="黑体"/>
          <w:sz w:val="32"/>
        </w:rPr>
      </w:pPr>
      <w:r w:rsidRPr="0076509B">
        <w:rPr>
          <w:rFonts w:ascii="黑体" w:eastAsia="黑体" w:hAnsi="黑体" w:hint="eastAsia"/>
          <w:sz w:val="32"/>
        </w:rPr>
        <w:t>附件</w:t>
      </w:r>
    </w:p>
    <w:p w:rsidR="00D23688" w:rsidRPr="0076509B" w:rsidRDefault="00D23688" w:rsidP="00D23688">
      <w:pPr>
        <w:pStyle w:val="a3"/>
        <w:snapToGrid w:val="0"/>
        <w:jc w:val="center"/>
        <w:rPr>
          <w:sz w:val="28"/>
          <w:shd w:val="clear" w:color="auto" w:fill="FFFFFF"/>
        </w:rPr>
      </w:pPr>
      <w:r w:rsidRPr="0076509B"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山东省地方标准项目申请书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118"/>
        <w:gridCol w:w="1059"/>
        <w:gridCol w:w="359"/>
        <w:gridCol w:w="1066"/>
        <w:gridCol w:w="2002"/>
      </w:tblGrid>
      <w:tr w:rsidR="00D23688" w:rsidRPr="0076509B" w:rsidTr="00AA6066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6509B">
              <w:rPr>
                <w:rFonts w:ascii="仿宋_GB2312" w:eastAsia="仿宋_GB2312" w:hint="eastAsia"/>
                <w:sz w:val="24"/>
              </w:rPr>
              <w:t>标准名称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76509B">
              <w:rPr>
                <w:rFonts w:ascii="仿宋_GB2312" w:eastAsia="仿宋_GB2312" w:hint="eastAsia"/>
                <w:sz w:val="24"/>
              </w:rPr>
              <w:t>计划周期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rPr>
                <w:rFonts w:ascii="仿宋_GB2312" w:eastAsia="仿宋_GB2312" w:hAnsi="仿宋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（12）个月</w:t>
            </w:r>
          </w:p>
        </w:tc>
      </w:tr>
      <w:tr w:rsidR="00D23688" w:rsidRPr="0076509B" w:rsidTr="00AA6066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jc w:val="center"/>
              <w:rPr>
                <w:rFonts w:ascii="仿宋_GB2312" w:eastAsia="仿宋_GB2312"/>
                <w:sz w:val="24"/>
                <w:shd w:val="clear" w:color="auto" w:fill="FFFFFF"/>
              </w:rPr>
            </w:pPr>
            <w:r w:rsidRPr="0076509B">
              <w:rPr>
                <w:rFonts w:ascii="仿宋_GB2312" w:eastAsia="仿宋_GB2312" w:hint="eastAsia"/>
                <w:sz w:val="24"/>
                <w:shd w:val="clear" w:color="auto" w:fill="FFFFFF"/>
              </w:rPr>
              <w:t>省有关行政</w:t>
            </w:r>
          </w:p>
          <w:p w:rsidR="00D23688" w:rsidRPr="0076509B" w:rsidRDefault="00D23688" w:rsidP="00AA6066">
            <w:pPr>
              <w:jc w:val="center"/>
              <w:rPr>
                <w:rFonts w:ascii="仿宋_GB2312" w:eastAsia="仿宋_GB2312"/>
                <w:sz w:val="24"/>
              </w:rPr>
            </w:pPr>
            <w:r w:rsidRPr="0076509B">
              <w:rPr>
                <w:rFonts w:ascii="仿宋_GB2312" w:eastAsia="仿宋_GB2312" w:hint="eastAsia"/>
                <w:sz w:val="24"/>
                <w:shd w:val="clear" w:color="auto" w:fill="FFFFFF"/>
              </w:rPr>
              <w:t>主管</w:t>
            </w:r>
            <w:r w:rsidRPr="0076509B">
              <w:rPr>
                <w:rFonts w:ascii="仿宋_GB2312" w:eastAsia="仿宋_GB2312"/>
                <w:sz w:val="24"/>
              </w:rPr>
              <w:t>部门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23688" w:rsidRPr="0076509B" w:rsidTr="00AA6066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jc w:val="center"/>
              <w:rPr>
                <w:rFonts w:ascii="仿宋_GB2312" w:eastAsia="仿宋_GB2312"/>
                <w:sz w:val="24"/>
              </w:rPr>
            </w:pPr>
            <w:r w:rsidRPr="0076509B">
              <w:rPr>
                <w:rFonts w:ascii="仿宋_GB2312" w:eastAsia="仿宋_GB2312" w:hint="eastAsia"/>
                <w:sz w:val="24"/>
              </w:rPr>
              <w:t>主导</w:t>
            </w:r>
            <w:r w:rsidRPr="0076509B">
              <w:rPr>
                <w:rFonts w:ascii="仿宋_GB2312" w:eastAsia="仿宋_GB2312"/>
                <w:sz w:val="24"/>
              </w:rPr>
              <w:t>起草单位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23688" w:rsidRPr="0076509B" w:rsidTr="00AA6066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部门履职范围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rPr>
                <w:rFonts w:ascii="仿宋_GB2312" w:eastAsia="仿宋_GB2312" w:hAnsi="仿宋"/>
                <w:b/>
                <w:bCs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Pr="0076509B">
              <w:rPr>
                <w:rFonts w:ascii="仿宋_GB2312" w:eastAsia="仿宋_GB2312" w:hint="eastAsia"/>
                <w:sz w:val="24"/>
              </w:rPr>
              <w:t>经济调节</w:t>
            </w: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Pr="0076509B">
              <w:rPr>
                <w:rFonts w:ascii="仿宋_GB2312" w:eastAsia="仿宋_GB2312" w:hint="eastAsia"/>
                <w:sz w:val="24"/>
              </w:rPr>
              <w:t>市场监管</w:t>
            </w: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Pr="0076509B">
              <w:rPr>
                <w:rFonts w:ascii="仿宋_GB2312" w:eastAsia="仿宋_GB2312" w:hint="eastAsia"/>
                <w:sz w:val="24"/>
              </w:rPr>
              <w:t>社会管理</w:t>
            </w: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Pr="0076509B">
              <w:rPr>
                <w:rFonts w:ascii="仿宋_GB2312" w:eastAsia="仿宋_GB2312" w:hint="eastAsia"/>
                <w:sz w:val="24"/>
              </w:rPr>
              <w:t>公共服务</w:t>
            </w: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Pr="0076509B">
              <w:rPr>
                <w:rFonts w:ascii="仿宋_GB2312" w:eastAsia="仿宋_GB2312" w:hint="eastAsia"/>
                <w:sz w:val="24"/>
              </w:rPr>
              <w:t>环境保护</w:t>
            </w:r>
          </w:p>
        </w:tc>
      </w:tr>
      <w:tr w:rsidR="00D23688" w:rsidRPr="0076509B" w:rsidTr="00AA6066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标准性质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□强制性□推荐性</w:t>
            </w:r>
          </w:p>
        </w:tc>
      </w:tr>
      <w:tr w:rsidR="00D23688" w:rsidRPr="0076509B" w:rsidTr="00AA6066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填报人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23688" w:rsidRPr="0076509B" w:rsidTr="00AA6066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联系地址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联系邮箱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23688" w:rsidRPr="0076509B" w:rsidTr="00AA6066">
        <w:trPr>
          <w:trHeight w:val="1581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一、制定地方标准的必要性、可行性（标准制定背景意义；</w:t>
            </w:r>
            <w:r w:rsidRPr="0076509B">
              <w:rPr>
                <w:rFonts w:ascii="仿宋_GB2312" w:eastAsia="仿宋_GB2312" w:hAnsi="仿宋_GB2312" w:cs="仿宋_GB2312"/>
                <w:sz w:val="24"/>
              </w:rPr>
              <w:t>标准制定的</w:t>
            </w: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政策</w:t>
            </w:r>
            <w:r w:rsidRPr="0076509B">
              <w:rPr>
                <w:rFonts w:ascii="仿宋_GB2312" w:eastAsia="仿宋_GB2312" w:hAnsi="仿宋_GB2312" w:cs="仿宋_GB2312"/>
                <w:sz w:val="24"/>
              </w:rPr>
              <w:t>可行性、技术可行性、实践可行性</w:t>
            </w: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等）</w:t>
            </w:r>
          </w:p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23688" w:rsidRPr="0076509B" w:rsidTr="00AA6066">
        <w:trPr>
          <w:trHeight w:val="2491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二、地方标准适用范围和主要技术内容（修订标准应当明确修订内容）</w:t>
            </w:r>
          </w:p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23688" w:rsidRPr="0076509B" w:rsidTr="00AA6066">
        <w:trPr>
          <w:trHeight w:val="2651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688" w:rsidRPr="0076509B" w:rsidRDefault="00D23688" w:rsidP="00AA6066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本领域地方标准体系框架分析</w:t>
            </w:r>
          </w:p>
          <w:p w:rsidR="00D23688" w:rsidRPr="0076509B" w:rsidRDefault="00D23688" w:rsidP="00AA6066">
            <w:pPr>
              <w:rPr>
                <w:rFonts w:ascii="仿宋_GB2312" w:eastAsia="仿宋_GB2312" w:hAnsi="仿宋" w:cs="宋体"/>
                <w:sz w:val="24"/>
                <w:highlight w:val="lightGray"/>
              </w:rPr>
            </w:pPr>
          </w:p>
          <w:p w:rsidR="00D23688" w:rsidRPr="0076509B" w:rsidRDefault="00D23688" w:rsidP="00AA6066">
            <w:pPr>
              <w:rPr>
                <w:rFonts w:ascii="仿宋_GB2312" w:eastAsia="仿宋_GB2312" w:hAnsi="仿宋" w:cs="宋体"/>
                <w:sz w:val="24"/>
              </w:rPr>
            </w:pPr>
          </w:p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23688" w:rsidRPr="0076509B" w:rsidRDefault="00D23688" w:rsidP="00AA6066">
            <w:pPr>
              <w:rPr>
                <w:rFonts w:ascii="仿宋_GB2312" w:eastAsia="仿宋_GB2312" w:hAnsi="仿宋" w:cs="宋体"/>
                <w:sz w:val="24"/>
              </w:rPr>
            </w:pPr>
          </w:p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23688" w:rsidRPr="0076509B" w:rsidTr="00AA6066">
        <w:trPr>
          <w:trHeight w:val="1856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四、与相关国家标准、行业标准协调配套情况；对标采标国际标准情况（标准先进性对标分析）</w:t>
            </w:r>
          </w:p>
        </w:tc>
      </w:tr>
      <w:tr w:rsidR="00D23688" w:rsidRPr="0076509B" w:rsidTr="00AA6066">
        <w:trPr>
          <w:trHeight w:val="1366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五、起草单位情况、进度安排及保障措施（组织、人员、技术和经费等）</w:t>
            </w:r>
          </w:p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23688" w:rsidRPr="0076509B" w:rsidTr="00AA6066">
        <w:trPr>
          <w:trHeight w:val="1366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六、地方标准实施预期效益分析（经济效益、社会效益和生态效益等）</w:t>
            </w:r>
          </w:p>
          <w:p w:rsidR="00D23688" w:rsidRPr="0076509B" w:rsidRDefault="00D23688" w:rsidP="00AA6066">
            <w:pPr>
              <w:rPr>
                <w:rFonts w:ascii="仿宋_GB2312" w:eastAsia="仿宋_GB2312" w:hAnsi="仿宋" w:cs="宋体"/>
                <w:sz w:val="24"/>
              </w:rPr>
            </w:pPr>
          </w:p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23688" w:rsidRPr="0076509B" w:rsidTr="00AA6066">
        <w:trPr>
          <w:trHeight w:val="2179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88" w:rsidRPr="0076509B" w:rsidRDefault="00D23688" w:rsidP="00AA6066">
            <w:pPr>
              <w:rPr>
                <w:rFonts w:ascii="仿宋_GB2312" w:eastAsia="仿宋_GB2312" w:hAnsi="仿宋"/>
                <w:spacing w:val="8"/>
                <w:kern w:val="0"/>
                <w:sz w:val="24"/>
              </w:rPr>
            </w:pPr>
            <w:r w:rsidRPr="0076509B">
              <w:rPr>
                <w:rFonts w:ascii="仿宋_GB2312" w:eastAsia="仿宋_GB2312" w:hint="eastAsia"/>
                <w:spacing w:val="8"/>
                <w:kern w:val="0"/>
                <w:sz w:val="24"/>
              </w:rPr>
              <w:t>七、地方标准组织实施及监督工作方案（组织实施方案应包括标准宣贯、培训、实施计划和经费保障等；监督工作方案应包括监督的内容及方式、标准实施</w:t>
            </w:r>
            <w:r w:rsidRPr="0076509B">
              <w:rPr>
                <w:rFonts w:ascii="仿宋_GB2312" w:eastAsia="仿宋_GB2312"/>
                <w:spacing w:val="8"/>
                <w:kern w:val="0"/>
                <w:sz w:val="24"/>
              </w:rPr>
              <w:t>要求</w:t>
            </w:r>
            <w:r w:rsidRPr="0076509B">
              <w:rPr>
                <w:rFonts w:ascii="仿宋_GB2312" w:eastAsia="仿宋_GB2312" w:hint="eastAsia"/>
                <w:spacing w:val="8"/>
                <w:kern w:val="0"/>
                <w:sz w:val="24"/>
              </w:rPr>
              <w:t>落实情况及问题处理等）</w:t>
            </w:r>
          </w:p>
          <w:p w:rsidR="00D23688" w:rsidRPr="0076509B" w:rsidRDefault="00D23688" w:rsidP="00AA6066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D23688" w:rsidRPr="0076509B" w:rsidRDefault="00D23688" w:rsidP="00AA6066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</w:tc>
      </w:tr>
      <w:tr w:rsidR="00D23688" w:rsidRPr="0076509B" w:rsidTr="00AA6066">
        <w:trPr>
          <w:trHeight w:val="1429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88" w:rsidRPr="0076509B" w:rsidRDefault="00D23688" w:rsidP="00AA6066">
            <w:pPr>
              <w:rPr>
                <w:rFonts w:ascii="仿宋_GB2312" w:eastAsia="仿宋_GB2312" w:hAnsi="仿宋"/>
                <w:spacing w:val="8"/>
                <w:kern w:val="0"/>
                <w:sz w:val="24"/>
              </w:rPr>
            </w:pPr>
            <w:r w:rsidRPr="0076509B">
              <w:rPr>
                <w:rFonts w:ascii="仿宋_GB2312" w:eastAsia="仿宋_GB2312" w:hint="eastAsia"/>
                <w:spacing w:val="8"/>
                <w:kern w:val="0"/>
                <w:sz w:val="24"/>
              </w:rPr>
              <w:t>八、有关部门协调情况（如</w:t>
            </w:r>
            <w:r w:rsidRPr="0076509B">
              <w:rPr>
                <w:rFonts w:ascii="仿宋_GB2312" w:eastAsia="仿宋_GB2312"/>
                <w:spacing w:val="8"/>
                <w:kern w:val="0"/>
                <w:sz w:val="24"/>
              </w:rPr>
              <w:t>有</w:t>
            </w:r>
            <w:r w:rsidRPr="0076509B">
              <w:rPr>
                <w:rFonts w:ascii="仿宋_GB2312" w:eastAsia="仿宋_GB2312" w:hint="eastAsia"/>
                <w:spacing w:val="8"/>
                <w:kern w:val="0"/>
                <w:sz w:val="24"/>
              </w:rPr>
              <w:t>职责交叉，</w:t>
            </w:r>
            <w:r w:rsidRPr="0076509B">
              <w:rPr>
                <w:rFonts w:ascii="仿宋_GB2312" w:eastAsia="仿宋_GB2312"/>
                <w:spacing w:val="8"/>
                <w:kern w:val="0"/>
                <w:sz w:val="24"/>
              </w:rPr>
              <w:t>请予以说明</w:t>
            </w:r>
            <w:r w:rsidRPr="0076509B">
              <w:rPr>
                <w:rFonts w:ascii="仿宋_GB2312" w:eastAsia="仿宋_GB2312" w:hint="eastAsia"/>
                <w:spacing w:val="8"/>
                <w:kern w:val="0"/>
                <w:sz w:val="24"/>
              </w:rPr>
              <w:t>）</w:t>
            </w:r>
          </w:p>
          <w:p w:rsidR="00D23688" w:rsidRPr="0076509B" w:rsidRDefault="00D23688" w:rsidP="00AA6066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</w:tc>
      </w:tr>
      <w:tr w:rsidR="00D23688" w:rsidRPr="0076509B" w:rsidTr="00AA6066">
        <w:trPr>
          <w:trHeight w:val="794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88" w:rsidRPr="0076509B" w:rsidRDefault="00D23688" w:rsidP="00AA6066">
            <w:pPr>
              <w:rPr>
                <w:rFonts w:ascii="仿宋_GB2312" w:eastAsia="仿宋_GB2312" w:hAnsi="仿宋"/>
                <w:spacing w:val="8"/>
                <w:kern w:val="0"/>
                <w:sz w:val="24"/>
              </w:rPr>
            </w:pPr>
            <w:r w:rsidRPr="0076509B">
              <w:rPr>
                <w:rFonts w:ascii="仿宋_GB2312" w:eastAsia="仿宋_GB2312" w:hAnsi="仿宋" w:hint="eastAsia"/>
                <w:spacing w:val="8"/>
                <w:kern w:val="0"/>
                <w:sz w:val="24"/>
              </w:rPr>
              <w:t>九、其他</w:t>
            </w:r>
          </w:p>
          <w:p w:rsidR="00D23688" w:rsidRPr="0076509B" w:rsidRDefault="00D23688" w:rsidP="00AA6066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D23688" w:rsidRPr="0076509B" w:rsidRDefault="00D23688" w:rsidP="00AA6066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</w:tc>
      </w:tr>
      <w:tr w:rsidR="00D23688" w:rsidRPr="0076509B" w:rsidTr="00AA6066">
        <w:trPr>
          <w:trHeight w:val="2179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88" w:rsidRPr="0076509B" w:rsidRDefault="00D23688" w:rsidP="00AA6066">
            <w:pPr>
              <w:rPr>
                <w:rFonts w:ascii="仿宋_GB2312" w:eastAsia="仿宋_GB2312" w:hAnsi="仿宋_GB2312" w:cs="仿宋_GB2312"/>
                <w:sz w:val="24"/>
              </w:rPr>
            </w:pPr>
            <w:r w:rsidRPr="0076509B">
              <w:rPr>
                <w:rFonts w:ascii="仿宋_GB2312" w:eastAsia="仿宋_GB2312" w:hint="eastAsia"/>
                <w:sz w:val="24"/>
                <w:shd w:val="clear" w:color="auto" w:fill="FFFFFF"/>
              </w:rPr>
              <w:t>省有关行政主管部门</w:t>
            </w:r>
            <w:r w:rsidRPr="0076509B">
              <w:rPr>
                <w:rFonts w:ascii="仿宋_GB2312" w:eastAsia="仿宋_GB2312" w:hAnsi="仿宋_GB2312" w:cs="仿宋_GB2312" w:hint="eastAsia"/>
                <w:sz w:val="24"/>
              </w:rPr>
              <w:t>意见：</w:t>
            </w:r>
          </w:p>
          <w:p w:rsidR="00D23688" w:rsidRPr="0076509B" w:rsidRDefault="00D23688" w:rsidP="00AA6066">
            <w:pPr>
              <w:rPr>
                <w:rFonts w:ascii="仿宋_GB2312" w:eastAsia="仿宋_GB2312" w:hAnsi="仿宋" w:cs="宋体"/>
                <w:sz w:val="24"/>
              </w:rPr>
            </w:pPr>
          </w:p>
          <w:p w:rsidR="00D23688" w:rsidRPr="0076509B" w:rsidRDefault="00D23688" w:rsidP="00AA6066">
            <w:pPr>
              <w:rPr>
                <w:rFonts w:ascii="仿宋_GB2312" w:eastAsia="仿宋_GB2312"/>
                <w:sz w:val="24"/>
              </w:rPr>
            </w:pPr>
          </w:p>
          <w:p w:rsidR="00D23688" w:rsidRPr="0076509B" w:rsidRDefault="00D23688" w:rsidP="00AA6066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 w:rsidRPr="0076509B">
              <w:rPr>
                <w:rFonts w:ascii="仿宋_GB2312" w:eastAsia="仿宋_GB2312" w:hAnsi="宋体" w:hint="eastAsia"/>
                <w:sz w:val="24"/>
              </w:rPr>
              <w:t>负责人（签字）：（加盖公章）</w:t>
            </w:r>
          </w:p>
          <w:p w:rsidR="00D23688" w:rsidRPr="0076509B" w:rsidRDefault="00D23688" w:rsidP="00AA6066">
            <w:pPr>
              <w:ind w:firstLineChars="2650" w:firstLine="6360"/>
              <w:rPr>
                <w:rFonts w:ascii="仿宋_GB2312" w:eastAsia="仿宋_GB2312" w:hAnsi="仿宋" w:cs="宋体"/>
                <w:sz w:val="24"/>
                <w:shd w:val="clear" w:color="auto" w:fill="FFFFFF"/>
              </w:rPr>
            </w:pPr>
            <w:r w:rsidRPr="0076509B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76509B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76509B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D23688" w:rsidRPr="0076509B" w:rsidRDefault="00D23688" w:rsidP="00D23688">
      <w:pPr>
        <w:spacing w:line="300" w:lineRule="exact"/>
        <w:ind w:left="630" w:hangingChars="300" w:hanging="630"/>
        <w:rPr>
          <w:rFonts w:ascii="仿宋_GB2312" w:eastAsia="仿宋_GB2312"/>
          <w:szCs w:val="21"/>
          <w:shd w:val="clear" w:color="auto" w:fill="FFFFFF"/>
        </w:rPr>
      </w:pPr>
      <w:r w:rsidRPr="0076509B">
        <w:rPr>
          <w:rFonts w:ascii="仿宋_GB2312" w:eastAsia="仿宋_GB2312" w:hint="eastAsia"/>
          <w:szCs w:val="21"/>
          <w:shd w:val="clear" w:color="auto" w:fill="FFFFFF"/>
        </w:rPr>
        <w:t>注：</w:t>
      </w:r>
      <w:r w:rsidRPr="0076509B">
        <w:rPr>
          <w:rFonts w:ascii="仿宋_GB2312" w:eastAsia="仿宋_GB2312"/>
          <w:szCs w:val="21"/>
          <w:shd w:val="clear" w:color="auto" w:fill="FFFFFF"/>
        </w:rPr>
        <w:t>1.标准名称应遵循GB/T 1.1</w:t>
      </w:r>
      <w:r w:rsidRPr="0076509B">
        <w:rPr>
          <w:rFonts w:ascii="仿宋_GB2312" w:eastAsia="仿宋_GB2312" w:hint="eastAsia"/>
          <w:szCs w:val="21"/>
          <w:shd w:val="clear" w:color="auto" w:fill="FFFFFF"/>
        </w:rPr>
        <w:t>—</w:t>
      </w:r>
      <w:r w:rsidRPr="0076509B">
        <w:rPr>
          <w:rFonts w:ascii="仿宋_GB2312" w:eastAsia="仿宋_GB2312"/>
          <w:szCs w:val="21"/>
          <w:shd w:val="clear" w:color="auto" w:fill="FFFFFF"/>
        </w:rPr>
        <w:t>2020《标准化工作导则第1部分：标准化文件的结构和起草规则》以及GB/T 20001《标准编写规则》的规定。</w:t>
      </w:r>
    </w:p>
    <w:p w:rsidR="00D23688" w:rsidRPr="0076509B" w:rsidRDefault="00D23688" w:rsidP="00D23688">
      <w:pPr>
        <w:spacing w:line="300" w:lineRule="exact"/>
        <w:ind w:firstLineChars="200" w:firstLine="420"/>
        <w:rPr>
          <w:rFonts w:ascii="仿宋_GB2312" w:eastAsia="仿宋_GB2312"/>
          <w:szCs w:val="21"/>
          <w:shd w:val="clear" w:color="auto" w:fill="FFFFFF"/>
        </w:rPr>
      </w:pPr>
      <w:r w:rsidRPr="0076509B">
        <w:rPr>
          <w:rFonts w:ascii="仿宋_GB2312" w:eastAsia="仿宋_GB2312"/>
          <w:szCs w:val="21"/>
          <w:shd w:val="clear" w:color="auto" w:fill="FFFFFF"/>
        </w:rPr>
        <w:t>2.山东省地方标准的标准名称原则上不包</w:t>
      </w:r>
      <w:r w:rsidRPr="0076509B">
        <w:rPr>
          <w:rFonts w:ascii="仿宋_GB2312" w:eastAsia="仿宋_GB2312" w:hint="eastAsia"/>
          <w:szCs w:val="21"/>
          <w:shd w:val="clear" w:color="auto" w:fill="FFFFFF"/>
        </w:rPr>
        <w:t>含“山东省”和“标准”</w:t>
      </w:r>
      <w:r w:rsidRPr="0076509B">
        <w:rPr>
          <w:rFonts w:ascii="仿宋_GB2312" w:eastAsia="仿宋_GB2312"/>
          <w:szCs w:val="21"/>
          <w:shd w:val="clear" w:color="auto" w:fill="FFFFFF"/>
        </w:rPr>
        <w:t>。</w:t>
      </w:r>
    </w:p>
    <w:p w:rsidR="00D23688" w:rsidRPr="0076509B" w:rsidRDefault="00D23688" w:rsidP="00D23688">
      <w:pPr>
        <w:spacing w:line="300" w:lineRule="exact"/>
        <w:ind w:leftChars="200" w:left="630" w:hangingChars="100" w:hanging="210"/>
        <w:rPr>
          <w:rFonts w:ascii="仿宋_GB2312" w:eastAsia="仿宋_GB2312"/>
          <w:szCs w:val="21"/>
          <w:shd w:val="clear" w:color="auto" w:fill="FFFFFF"/>
        </w:rPr>
      </w:pPr>
      <w:r w:rsidRPr="0076509B">
        <w:rPr>
          <w:rFonts w:ascii="仿宋_GB2312" w:eastAsia="仿宋_GB2312"/>
          <w:szCs w:val="21"/>
          <w:shd w:val="clear" w:color="auto" w:fill="FFFFFF"/>
        </w:rPr>
        <w:t>3.</w:t>
      </w:r>
      <w:r w:rsidRPr="0076509B">
        <w:rPr>
          <w:rFonts w:ascii="仿宋_GB2312" w:eastAsia="仿宋_GB2312" w:hint="eastAsia"/>
          <w:szCs w:val="21"/>
          <w:shd w:val="clear" w:color="auto" w:fill="FFFFFF"/>
        </w:rPr>
        <w:t>以“XXXX规范”为名称的标准，内容应包括要求和证实方法等必备要素；以“XXXX规程”为名称的标准，内容应包括要求、程序（步骤）、追溯/证实方法等必备要素；以“XXXX指南”为名称的标准，内容为普遍性、原则性、方向性指导，一般不涉及具体的原理、条件和步</w:t>
      </w:r>
      <w:r w:rsidRPr="0076509B">
        <w:rPr>
          <w:rFonts w:ascii="仿宋_GB2312" w:eastAsia="仿宋_GB2312"/>
          <w:szCs w:val="21"/>
          <w:shd w:val="clear" w:color="auto" w:fill="FFFFFF"/>
        </w:rPr>
        <w:t>骤，也不应规定要求、描述证实方法。</w:t>
      </w:r>
    </w:p>
    <w:p w:rsidR="00D23688" w:rsidRPr="0076509B" w:rsidRDefault="00D23688" w:rsidP="00D23688">
      <w:pPr>
        <w:spacing w:line="300" w:lineRule="exact"/>
        <w:ind w:leftChars="200" w:left="630" w:hangingChars="100" w:hanging="210"/>
        <w:rPr>
          <w:rFonts w:ascii="仿宋_GB2312" w:eastAsia="仿宋_GB2312"/>
          <w:szCs w:val="21"/>
          <w:shd w:val="clear" w:color="auto" w:fill="FFFFFF"/>
        </w:rPr>
      </w:pPr>
      <w:r w:rsidRPr="0076509B">
        <w:rPr>
          <w:rFonts w:ascii="仿宋_GB2312" w:eastAsia="仿宋_GB2312" w:hint="eastAsia"/>
          <w:szCs w:val="21"/>
          <w:shd w:val="clear" w:color="auto" w:fill="FFFFFF"/>
        </w:rPr>
        <w:t>4. 申报单位应自行查重。已有现行有效国家标准、行业标准和地方标准，或查重与国家标准、行业标准和地方标准内容重复率高的，均不予申报。</w:t>
      </w:r>
    </w:p>
    <w:p w:rsidR="00D23688" w:rsidRPr="0076509B" w:rsidRDefault="00D23688" w:rsidP="00D23688">
      <w:pPr>
        <w:spacing w:line="300" w:lineRule="exact"/>
        <w:ind w:leftChars="200" w:left="630" w:hangingChars="100" w:hanging="210"/>
        <w:rPr>
          <w:rFonts w:ascii="仿宋_GB2312" w:eastAsia="仿宋_GB2312"/>
          <w:szCs w:val="21"/>
          <w:shd w:val="clear" w:color="auto" w:fill="FFFFFF"/>
        </w:rPr>
      </w:pPr>
      <w:r w:rsidRPr="0076509B">
        <w:rPr>
          <w:rFonts w:ascii="仿宋_GB2312" w:eastAsia="仿宋_GB2312" w:hint="eastAsia"/>
          <w:szCs w:val="21"/>
          <w:shd w:val="clear" w:color="auto" w:fill="FFFFFF"/>
        </w:rPr>
        <w:t>5. 酶联免疫法、胶体金法等快速筛查法，及有关兽药项目均不予申报。</w:t>
      </w:r>
    </w:p>
    <w:p w:rsidR="00D23688" w:rsidRPr="0076509B" w:rsidRDefault="00D23688" w:rsidP="00D23688">
      <w:pPr>
        <w:spacing w:line="300" w:lineRule="exact"/>
        <w:ind w:leftChars="200" w:left="630" w:hangingChars="100" w:hanging="210"/>
        <w:rPr>
          <w:rFonts w:ascii="仿宋_GB2312" w:eastAsia="仿宋_GB2312"/>
          <w:szCs w:val="21"/>
          <w:shd w:val="clear" w:color="auto" w:fill="FFFFFF"/>
        </w:rPr>
      </w:pPr>
      <w:r w:rsidRPr="0076509B">
        <w:rPr>
          <w:rFonts w:ascii="仿宋_GB2312" w:eastAsia="仿宋_GB2312" w:hint="eastAsia"/>
          <w:szCs w:val="21"/>
          <w:shd w:val="clear" w:color="auto" w:fill="FFFFFF"/>
        </w:rPr>
        <w:t>6.山东地方特色品种标准，其内容除包括畜禽品种的相关内容外，还应包括其饲养标准的内容。</w:t>
      </w:r>
    </w:p>
    <w:p w:rsidR="002B3087" w:rsidRPr="00DC009E" w:rsidRDefault="00D23688" w:rsidP="00DC009E">
      <w:pPr>
        <w:spacing w:line="300" w:lineRule="exact"/>
        <w:ind w:leftChars="200" w:left="630" w:hangingChars="100" w:hanging="210"/>
        <w:rPr>
          <w:rFonts w:ascii="仿宋_GB2312" w:eastAsia="仿宋_GB2312"/>
          <w:szCs w:val="21"/>
          <w:shd w:val="clear" w:color="auto" w:fill="FFFFFF"/>
        </w:rPr>
      </w:pPr>
      <w:r w:rsidRPr="0076509B">
        <w:rPr>
          <w:rFonts w:ascii="仿宋_GB2312" w:eastAsia="仿宋_GB2312" w:hint="eastAsia"/>
          <w:szCs w:val="21"/>
          <w:shd w:val="clear" w:color="auto" w:fill="FFFFFF"/>
        </w:rPr>
        <w:t>7. 标准名称应规范，如：XXX病毒的检测 双重荧光RT-PCR法、规模化XXX场生物安全体系建设指南、XXXXXXX技术规程。</w:t>
      </w:r>
    </w:p>
    <w:sectPr w:rsidR="002B3087" w:rsidRPr="00DC009E" w:rsidSect="002B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72E" w:rsidRDefault="0082072E" w:rsidP="00DC009E">
      <w:r>
        <w:separator/>
      </w:r>
    </w:p>
  </w:endnote>
  <w:endnote w:type="continuationSeparator" w:id="0">
    <w:p w:rsidR="0082072E" w:rsidRDefault="0082072E" w:rsidP="00DC0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72E" w:rsidRDefault="0082072E" w:rsidP="00DC009E">
      <w:r>
        <w:separator/>
      </w:r>
    </w:p>
  </w:footnote>
  <w:footnote w:type="continuationSeparator" w:id="0">
    <w:p w:rsidR="0082072E" w:rsidRDefault="0082072E" w:rsidP="00DC0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11B4F"/>
    <w:multiLevelType w:val="multilevel"/>
    <w:tmpl w:val="36411B4F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688"/>
    <w:rsid w:val="002836B8"/>
    <w:rsid w:val="002B3087"/>
    <w:rsid w:val="0082072E"/>
    <w:rsid w:val="00D23688"/>
    <w:rsid w:val="00DC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3688"/>
    <w:pPr>
      <w:widowControl/>
      <w:shd w:val="clear" w:color="auto" w:fill="FFFFFF"/>
      <w:ind w:firstLine="420"/>
      <w:jc w:val="left"/>
    </w:pPr>
    <w:rPr>
      <w:rFonts w:ascii="黑体" w:eastAsia="黑体" w:hAnsi="黑体" w:cs="黑体"/>
      <w:kern w:val="0"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DC0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009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0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00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2</cp:revision>
  <dcterms:created xsi:type="dcterms:W3CDTF">2022-03-07T07:57:00Z</dcterms:created>
  <dcterms:modified xsi:type="dcterms:W3CDTF">2022-03-07T08:12:00Z</dcterms:modified>
</cp:coreProperties>
</file>