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 xml:space="preserve"> 202</w:t>
      </w:r>
      <w:r>
        <w:rPr>
          <w:rStyle w:val="9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2</w:t>
      </w:r>
      <w:r>
        <w:rPr>
          <w:rStyle w:val="9"/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年全省第</w:t>
      </w:r>
      <w:r>
        <w:rPr>
          <w:rStyle w:val="9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二</w:t>
      </w:r>
      <w:r>
        <w:rPr>
          <w:rStyle w:val="9"/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屠宰环节</w:t>
      </w:r>
    </w:p>
    <w:p>
      <w:pPr>
        <w:spacing w:line="60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“双随机 一公开”检查结果</w:t>
      </w:r>
    </w:p>
    <w:tbl>
      <w:tblPr>
        <w:tblStyle w:val="7"/>
        <w:tblW w:w="8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9"/>
                <w:rFonts w:hint="eastAsia" w:ascii="楷体_GB2312" w:hAnsi="楷体_GB2312" w:eastAsia="楷体_GB2312" w:cs="楷体_GB2312"/>
                <w:b/>
                <w:bCs/>
                <w:color w:val="333333"/>
                <w:sz w:val="28"/>
                <w:szCs w:val="28"/>
              </w:rPr>
            </w:pPr>
            <w:r>
              <w:rPr>
                <w:rStyle w:val="9"/>
                <w:rFonts w:hint="eastAsia" w:ascii="楷体_GB2312" w:hAnsi="楷体_GB2312" w:eastAsia="楷体_GB2312" w:cs="楷体_GB2312"/>
                <w:b/>
                <w:bCs/>
                <w:color w:val="333333"/>
                <w:sz w:val="28"/>
                <w:szCs w:val="28"/>
              </w:rPr>
              <w:t>企业名称</w:t>
            </w: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9"/>
                <w:rFonts w:hint="eastAsia" w:ascii="楷体_GB2312" w:hAnsi="楷体_GB2312" w:eastAsia="楷体_GB2312" w:cs="楷体_GB2312"/>
                <w:b/>
                <w:bCs/>
                <w:color w:val="333333"/>
                <w:sz w:val="28"/>
                <w:szCs w:val="28"/>
              </w:rPr>
            </w:pPr>
            <w:r>
              <w:rPr>
                <w:rStyle w:val="9"/>
                <w:rFonts w:hint="eastAsia" w:ascii="楷体_GB2312" w:hAnsi="楷体_GB2312" w:eastAsia="楷体_GB2312" w:cs="楷体_GB2312"/>
                <w:b/>
                <w:bCs/>
                <w:color w:val="333333"/>
                <w:sz w:val="28"/>
                <w:szCs w:val="28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黄岛区福满家肉类食品厂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待宰圈饲喂生猪，未落实停食静养。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2、生猪进厂和产品出厂共用一个通道。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更衣室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未使用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配备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放血槽不符合要求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设置挡鼠板。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八本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台账格式与山东省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统一格式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非洲猪瘟实验室面积不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达标，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非洲猪瘟检测原始记录不全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黄岛区盛泉食品厂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1、厂区隔壁是塑料颗粒企业，气味污染严重，与该厂直接相通。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2、饲养与屠宰无关动物；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待宰圈饲喂生猪，未落实停食静养。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3、车间老旧，设备简陋，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未配备更衣室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仍使用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敞式生猪烫毛机。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八本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台账格式与山东省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统一格式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不一致，记录不规范。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5、员工健康证不全。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非洲猪瘟实验室面积不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达标，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布局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黄岛区津生津食品厂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生猪进厂消毒池不符合标准；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待宰圈饲喂生猪。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未配备更衣室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屠宰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车间下水道无盖板，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卫生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脏乱差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仍使用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敞式生猪烫毛机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、接血槽不符合要求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；未悬挂肉品品质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检验工序位置图。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所有员工均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无健康证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台账填写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非洲猪瘟实验室布局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不符合要求，原始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检测记录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青岛鑫鹏肉类加工厂</w:t>
            </w: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未配备更衣室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屠宰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车间下水道无盖板，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卫生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脏乱差。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2、仍使用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敞式生猪烫毛机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、桥式劈半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锯；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接血槽不符合要求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；未悬挂肉品品质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检验工序位置图。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所有员工均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无健康证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台账填写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非洲猪瘟实验室布局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不符合要求，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非洲猪瘟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检测原始记录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青岛乾元肉食品加工厂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、生猪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进厂和产品出厂共用一个通道。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更衣室设置不合理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无统一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3、屠宰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简陋、腐蚀严重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，卫生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脏乱差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仍使用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敞式生猪烫毛机。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信息不统一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台账记录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不完整、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非洲猪瘟实验室布局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不符合要求，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非洲猪瘟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检测原始记录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青岛鑫盛联食品加工有限公司</w:t>
            </w: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1、厂区净道污道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交叉污染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净污车辆停放混乱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生产区有工人宿舍。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停食静养未达到法定要求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，分割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贴肉品品质检验标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更衣室脏乱差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进入车间无消毒池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洗手池不能使用。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4、仍使用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敞式生猪烫毛机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，车间无防鸟防鼠设施。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三证信息不统一。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的母猪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产品未在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品品质合格证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非洲猪瘟实验室生物安全不达标。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青岛忠民宝食品有限公司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厂里正在基础建设，到处堆放施工材料和建筑垃圾。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与其他企业共用入口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；进厂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消毒池未启用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屠宰场主要道路未硬化，场区设置混乱。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饲养与屠宰无关动物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未使用更衣室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洗手设备不能用。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5、仍使用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敞式生猪烫毛机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、桥式劈半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锯；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车间脏乱差。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三证信息不一致。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非洲猪瘟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实验室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布局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青岛鑫盛肉类食品厂</w:t>
            </w: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待宰圈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车间的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面积、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布局与设施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满足生产工艺流程和卫生要求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厂区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净道污道交叉、不分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生猪进场通道没有使用痕迹。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更衣室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仍使用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敞式生猪烫毛机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，车间环境脏乱差。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三证信息不统一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兽医卫生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检验员没有健康证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；台账填写不规范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非洲猪瘟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检测原始记录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不全；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非洲猪瘟实验室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面积和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布局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即墨市店集东里生猪屠宰场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车间没有防鼠防鸟设施。车间环境脏乱差。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三证信息不统一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兽医卫生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台账签字存在代签行为。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，非洲猪瘟实验室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面积和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布局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烟台开发区金东肉联有限公司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1、生猪进厂和产品出厂共用一个通道。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厂区被商业区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、学校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包围，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厂区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环境较差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，不符合动物防疫条件。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屠宰车间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更衣室，消毒池未用。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仍使用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敞式生猪烫毛机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、桥式劈半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锯，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老旧、环境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脏乱差。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只有五本台账，台账未装订成册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提供员工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非洲猪瘟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实验室布局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福山区福联肉类食品加工厂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饲养与屠宰无关动物。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屠宰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车间更衣室设置不合理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旋毛虫检验室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使用桥式劈半锯。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兽医卫生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；台账填写不规范；缺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生猪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进厂登记的台账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三证信息不一致。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非洲猪瘟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检测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原始记录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山东省莱州市食品有限公司</w:t>
            </w: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生猪进厂消毒池不符合标准。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2、屠宰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车间未使用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；仍使用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敞开式烫毛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，桥式劈半锯。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员工健康证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到期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台账记录与事实不符。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非洲猪瘟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实验室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布局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山东康嘉达食品股份有限公司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1、生猪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进厂消毒池不符合要求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饲养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与屠宰无关动物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屠宰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设备老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，仍使用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敞开式烫毛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桥式劈半锯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非洲猪瘟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实验室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布局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莱州市文昌路街道后店子凯信屠宰场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卸猪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台设在厂区外，且无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消毒池。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屠宰车间布局与设施不满足生产工艺流程和卫生要求，仍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敞开式烫毛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机；无内脏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三证信息企业名称和地址不一致。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台账记录与实际不符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；兽医卫生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宋体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山东仙坛仙食品有限公司、山东仙坛清食品有限公司、山东仙坛仙食品有限公司</w:t>
            </w:r>
          </w:p>
        </w:tc>
        <w:tc>
          <w:tcPr>
            <w:tcW w:w="7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严格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落实肉品品质检验制度。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4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山东仙坛清食品有限公司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净道污道交叉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42F8D"/>
    <w:multiLevelType w:val="singleLevel"/>
    <w:tmpl w:val="40B42F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2M5YjkzZjM1OWY2NWVhYjFiYTAzODVkMGZlNTcifQ=="/>
  </w:docVars>
  <w:rsids>
    <w:rsidRoot w:val="27064D94"/>
    <w:rsid w:val="2706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99"/>
    <w:pPr>
      <w:jc w:val="left"/>
      <w:textAlignment w:val="baseline"/>
    </w:pPr>
    <w:rPr>
      <w:rFonts w:ascii="宋体" w:hAnsi="宋体" w:eastAsia="仿宋_GB2312"/>
      <w:kern w:val="0"/>
      <w:sz w:val="32"/>
      <w:szCs w:val="32"/>
      <w:lang w:val="zh-CN" w:bidi="zh-CN"/>
    </w:rPr>
  </w:style>
  <w:style w:type="paragraph" w:customStyle="1" w:styleId="3">
    <w:name w:val="UserStyle_0"/>
    <w:basedOn w:val="4"/>
    <w:next w:val="5"/>
    <w:qFormat/>
    <w:uiPriority w:val="0"/>
    <w:rPr>
      <w:szCs w:val="21"/>
    </w:rPr>
  </w:style>
  <w:style w:type="paragraph" w:customStyle="1" w:styleId="4">
    <w:name w:val="UserStyle_1"/>
    <w:next w:val="1"/>
    <w:qFormat/>
    <w:uiPriority w:val="0"/>
    <w:pPr>
      <w:jc w:val="both"/>
      <w:textAlignment w:val="baseline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UserStyle_2"/>
    <w:next w:val="1"/>
    <w:qFormat/>
    <w:uiPriority w:val="0"/>
    <w:pPr>
      <w:tabs>
        <w:tab w:val="center" w:pos="4201"/>
        <w:tab w:val="right" w:leader="dot" w:pos="9298"/>
      </w:tabs>
      <w:ind w:firstLine="420" w:firstLineChars="200"/>
      <w:jc w:val="both"/>
      <w:textAlignment w:val="baseline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character" w:styleId="9">
    <w:name w:val="Strong"/>
    <w:basedOn w:val="8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2022-12-02T04:01:00Z</dcterms:created>
  <dc:creator>Administrator</dc:creator>
  <cp:lastModifiedBy>Administrator</cp:lastModifiedBy>
  <dcterms:modified xsi:type="dcterms:W3CDTF">2022-12-02T04:02:36Z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C2490C0342E54503A6881B10CA5A92DA</vt:lpwstr>
  </property>
</Properties>
</file>