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DC" w:rsidRDefault="00AD22DC" w:rsidP="00AD22DC">
      <w:pPr>
        <w:widowControl/>
        <w:jc w:val="left"/>
        <w:rPr>
          <w:rFonts w:ascii="黑体" w:eastAsia="黑体" w:hAnsi="黑体" w:cs="宋体" w:hint="eastAsia"/>
          <w:sz w:val="32"/>
          <w:szCs w:val="32"/>
        </w:rPr>
      </w:pPr>
      <w:r w:rsidRPr="00097296">
        <w:rPr>
          <w:rFonts w:ascii="黑体" w:eastAsia="黑体" w:hAnsi="黑体" w:cs="宋体" w:hint="eastAsia"/>
          <w:sz w:val="32"/>
          <w:szCs w:val="32"/>
        </w:rPr>
        <w:t>附件</w:t>
      </w:r>
      <w:r w:rsidRPr="00097296">
        <w:rPr>
          <w:rFonts w:ascii="黑体" w:eastAsia="黑体" w:hAnsi="黑体" w:cs="宋体"/>
          <w:sz w:val="32"/>
          <w:szCs w:val="32"/>
        </w:rPr>
        <w:t>2</w:t>
      </w:r>
    </w:p>
    <w:p w:rsidR="00AD22DC" w:rsidRPr="00097296" w:rsidRDefault="00AD22DC" w:rsidP="00AD22DC">
      <w:pPr>
        <w:widowControl/>
        <w:jc w:val="left"/>
        <w:rPr>
          <w:rFonts w:ascii="黑体" w:eastAsia="黑体" w:hAnsi="黑体"/>
          <w:sz w:val="32"/>
          <w:szCs w:val="32"/>
        </w:rPr>
      </w:pPr>
    </w:p>
    <w:p w:rsidR="00AD22DC" w:rsidRPr="00097296" w:rsidRDefault="00AD22DC" w:rsidP="00AD22DC">
      <w:pPr>
        <w:jc w:val="center"/>
        <w:rPr>
          <w:rFonts w:ascii="方正小标宋简体" w:eastAsia="方正小标宋简体" w:hAnsi="Arial" w:cs="Arial" w:hint="eastAsia"/>
          <w:bCs/>
          <w:sz w:val="44"/>
          <w:szCs w:val="44"/>
        </w:rPr>
      </w:pPr>
      <w:r w:rsidRPr="00097296">
        <w:rPr>
          <w:rFonts w:ascii="方正小标宋简体" w:eastAsia="方正小标宋简体" w:hAnsi="Arial" w:cs="宋体" w:hint="eastAsia"/>
          <w:bCs/>
          <w:sz w:val="44"/>
          <w:szCs w:val="44"/>
        </w:rPr>
        <w:t>非洲猪瘟实验室检测能力比对方案</w:t>
      </w:r>
    </w:p>
    <w:p w:rsidR="00AD22DC" w:rsidRDefault="00AD22DC" w:rsidP="00AD22DC">
      <w:pPr>
        <w:rPr>
          <w:rFonts w:hint="eastAsia"/>
          <w:b/>
          <w:bCs/>
          <w:sz w:val="36"/>
          <w:szCs w:val="36"/>
        </w:rPr>
      </w:pPr>
      <w:r>
        <w:rPr>
          <w:b/>
          <w:bCs/>
          <w:sz w:val="36"/>
          <w:szCs w:val="36"/>
        </w:rPr>
        <w:t xml:space="preserve">  </w:t>
      </w:r>
    </w:p>
    <w:p w:rsidR="00AD22DC" w:rsidRDefault="00AD22DC" w:rsidP="00AD22DC">
      <w:pPr>
        <w:rPr>
          <w:rFonts w:ascii="仿宋_GB2312" w:eastAsia="仿宋_GB2312"/>
          <w:color w:val="000000"/>
          <w:sz w:val="28"/>
          <w:szCs w:val="28"/>
        </w:rPr>
      </w:pPr>
      <w:r>
        <w:rPr>
          <w:b/>
          <w:bCs/>
          <w:sz w:val="36"/>
          <w:szCs w:val="36"/>
        </w:rPr>
        <w:t xml:space="preserve"> </w:t>
      </w:r>
      <w:r>
        <w:rPr>
          <w:rFonts w:ascii="仿宋_GB2312" w:eastAsia="仿宋_GB2312" w:cs="仿宋_GB2312" w:hint="eastAsia"/>
          <w:color w:val="000000"/>
          <w:sz w:val="28"/>
          <w:szCs w:val="28"/>
        </w:rPr>
        <w:t>为进一步做好非洲猪瘟检测工作，在全省开展非洲猪瘟实验室检测能力比对，具体工作由省动物疫病预防与控制中心组织实施。</w:t>
      </w:r>
    </w:p>
    <w:p w:rsidR="00AD22DC" w:rsidRDefault="00AD22DC" w:rsidP="00AD22DC">
      <w:pPr>
        <w:ind w:firstLineChars="196" w:firstLine="627"/>
        <w:rPr>
          <w:rFonts w:ascii="宋体"/>
          <w:b/>
          <w:bCs/>
          <w:sz w:val="32"/>
          <w:szCs w:val="32"/>
        </w:rPr>
      </w:pPr>
      <w:r>
        <w:rPr>
          <w:rFonts w:ascii="宋体" w:hAnsi="宋体" w:cs="宋体" w:hint="eastAsia"/>
          <w:sz w:val="32"/>
          <w:szCs w:val="32"/>
        </w:rPr>
        <w:t>一、</w:t>
      </w:r>
      <w:r>
        <w:rPr>
          <w:rFonts w:ascii="宋体" w:hAnsi="宋体" w:cs="宋体" w:hint="eastAsia"/>
          <w:b/>
          <w:bCs/>
          <w:sz w:val="32"/>
          <w:szCs w:val="32"/>
        </w:rPr>
        <w:t>参加比对实验室范围</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报名参加非洲</w:t>
      </w:r>
      <w:r>
        <w:rPr>
          <w:rFonts w:ascii="仿宋_GB2312" w:eastAsia="仿宋_GB2312" w:cs="仿宋_GB2312"/>
          <w:color w:val="000000"/>
          <w:sz w:val="28"/>
          <w:szCs w:val="28"/>
        </w:rPr>
        <w:t>猪瘟检测能力比对的</w:t>
      </w:r>
      <w:r>
        <w:rPr>
          <w:rFonts w:ascii="仿宋_GB2312" w:eastAsia="仿宋_GB2312" w:cs="仿宋_GB2312" w:hint="eastAsia"/>
          <w:color w:val="000000"/>
          <w:sz w:val="28"/>
          <w:szCs w:val="28"/>
        </w:rPr>
        <w:t>实验室</w:t>
      </w:r>
      <w:r>
        <w:rPr>
          <w:rFonts w:ascii="仿宋_GB2312" w:eastAsia="仿宋_GB2312" w:cs="仿宋_GB2312"/>
          <w:color w:val="000000"/>
          <w:sz w:val="28"/>
          <w:szCs w:val="28"/>
        </w:rPr>
        <w:t>。</w:t>
      </w:r>
    </w:p>
    <w:p w:rsidR="00AD22DC" w:rsidRDefault="00AD22DC" w:rsidP="00AD22DC">
      <w:pPr>
        <w:ind w:firstLine="720"/>
        <w:rPr>
          <w:rFonts w:ascii="宋体"/>
          <w:b/>
          <w:bCs/>
          <w:sz w:val="32"/>
          <w:szCs w:val="32"/>
        </w:rPr>
      </w:pPr>
      <w:r>
        <w:rPr>
          <w:rFonts w:ascii="宋体" w:hAnsi="宋体" w:cs="宋体" w:hint="eastAsia"/>
          <w:b/>
          <w:bCs/>
          <w:sz w:val="32"/>
          <w:szCs w:val="32"/>
        </w:rPr>
        <w:t>二、比对项目和试验方法</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非洲猪瘟病毒荧光</w:t>
      </w:r>
      <w:r>
        <w:rPr>
          <w:rFonts w:ascii="仿宋_GB2312" w:eastAsia="仿宋_GB2312" w:cs="仿宋_GB2312"/>
          <w:color w:val="000000"/>
          <w:sz w:val="28"/>
          <w:szCs w:val="28"/>
        </w:rPr>
        <w:t>PCR</w:t>
      </w:r>
      <w:r>
        <w:rPr>
          <w:rFonts w:ascii="仿宋_GB2312" w:eastAsia="仿宋_GB2312" w:cs="仿宋_GB2312" w:hint="eastAsia"/>
          <w:color w:val="000000"/>
          <w:sz w:val="28"/>
          <w:szCs w:val="28"/>
        </w:rPr>
        <w:t>（非洲猪瘟病毒</w:t>
      </w:r>
      <w:r>
        <w:rPr>
          <w:rFonts w:ascii="仿宋_GB2312" w:eastAsia="仿宋_GB2312" w:cs="仿宋_GB2312"/>
          <w:color w:val="000000"/>
          <w:sz w:val="28"/>
          <w:szCs w:val="28"/>
        </w:rPr>
        <w:t>PCR</w:t>
      </w:r>
      <w:r>
        <w:rPr>
          <w:rFonts w:ascii="仿宋_GB2312" w:eastAsia="仿宋_GB2312" w:cs="仿宋_GB2312" w:hint="eastAsia"/>
          <w:color w:val="000000"/>
          <w:sz w:val="28"/>
          <w:szCs w:val="28"/>
        </w:rPr>
        <w:t>），按照《非洲猪瘟专项监测方案》规定的检测程序进行。</w:t>
      </w:r>
    </w:p>
    <w:p w:rsidR="00AD22DC" w:rsidRDefault="00AD22DC" w:rsidP="00AD22DC">
      <w:pPr>
        <w:rPr>
          <w:rFonts w:ascii="宋体"/>
          <w:b/>
          <w:bCs/>
          <w:sz w:val="32"/>
          <w:szCs w:val="32"/>
        </w:rPr>
      </w:pPr>
      <w:r>
        <w:rPr>
          <w:rFonts w:ascii="宋体" w:hAnsi="宋体" w:cs="宋体"/>
          <w:b/>
          <w:bCs/>
          <w:sz w:val="32"/>
          <w:szCs w:val="32"/>
        </w:rPr>
        <w:t xml:space="preserve">    </w:t>
      </w:r>
      <w:r>
        <w:rPr>
          <w:rFonts w:ascii="宋体" w:hAnsi="宋体" w:cs="宋体" w:hint="eastAsia"/>
          <w:b/>
          <w:bCs/>
          <w:sz w:val="32"/>
          <w:szCs w:val="32"/>
        </w:rPr>
        <w:t>三、比对样品、试剂准备和发放</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比对项目设置</w:t>
      </w:r>
      <w:r>
        <w:rPr>
          <w:rFonts w:ascii="仿宋_GB2312" w:eastAsia="仿宋_GB2312" w:cs="仿宋_GB2312"/>
          <w:color w:val="000000"/>
          <w:sz w:val="28"/>
          <w:szCs w:val="28"/>
        </w:rPr>
        <w:t>5</w:t>
      </w:r>
      <w:r>
        <w:rPr>
          <w:rFonts w:ascii="仿宋_GB2312" w:eastAsia="仿宋_GB2312" w:cs="仿宋_GB2312" w:hint="eastAsia"/>
          <w:color w:val="000000"/>
          <w:sz w:val="28"/>
          <w:szCs w:val="28"/>
        </w:rPr>
        <w:t>份盲样，由省动物疫病预防与控制中心准备、分装和编号和发放。</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比对试剂由各参加比对的实验室自行准备。</w:t>
      </w:r>
    </w:p>
    <w:p w:rsidR="00AD22DC" w:rsidRDefault="00AD22DC" w:rsidP="00AD22DC">
      <w:pPr>
        <w:ind w:firstLineChars="200" w:firstLine="643"/>
        <w:rPr>
          <w:rFonts w:ascii="宋体"/>
          <w:b/>
          <w:bCs/>
          <w:sz w:val="32"/>
          <w:szCs w:val="32"/>
        </w:rPr>
      </w:pPr>
      <w:r>
        <w:rPr>
          <w:rFonts w:ascii="宋体" w:hAnsi="宋体" w:cs="宋体" w:hint="eastAsia"/>
          <w:b/>
          <w:bCs/>
          <w:sz w:val="32"/>
          <w:szCs w:val="32"/>
        </w:rPr>
        <w:t>四、盲样发放</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省动物疫病预防与控制中心</w:t>
      </w:r>
      <w:r>
        <w:rPr>
          <w:rFonts w:ascii="仿宋_GB2312" w:eastAsia="仿宋_GB2312" w:cs="仿宋_GB2312"/>
          <w:color w:val="000000"/>
          <w:sz w:val="28"/>
          <w:szCs w:val="28"/>
        </w:rPr>
        <w:t>4</w:t>
      </w:r>
      <w:r>
        <w:rPr>
          <w:rFonts w:ascii="仿宋_GB2312" w:eastAsia="仿宋_GB2312" w:cs="仿宋_GB2312" w:hint="eastAsia"/>
          <w:color w:val="000000"/>
          <w:sz w:val="28"/>
          <w:szCs w:val="28"/>
        </w:rPr>
        <w:t>月</w:t>
      </w:r>
      <w:r>
        <w:rPr>
          <w:rFonts w:ascii="仿宋_GB2312" w:eastAsia="仿宋_GB2312" w:cs="仿宋_GB2312"/>
          <w:color w:val="000000"/>
          <w:sz w:val="28"/>
          <w:szCs w:val="28"/>
        </w:rPr>
        <w:t>14</w:t>
      </w:r>
      <w:r>
        <w:rPr>
          <w:rFonts w:ascii="仿宋_GB2312" w:eastAsia="仿宋_GB2312" w:cs="仿宋_GB2312" w:hint="eastAsia"/>
          <w:color w:val="000000"/>
          <w:sz w:val="28"/>
          <w:szCs w:val="28"/>
        </w:rPr>
        <w:t>日前准备好盲样，各参加检测能力比对的实验室</w:t>
      </w:r>
      <w:r>
        <w:rPr>
          <w:rFonts w:ascii="仿宋_GB2312" w:eastAsia="仿宋_GB2312" w:cs="仿宋_GB2312"/>
          <w:color w:val="000000"/>
          <w:sz w:val="28"/>
          <w:szCs w:val="28"/>
        </w:rPr>
        <w:t>4</w:t>
      </w:r>
      <w:r>
        <w:rPr>
          <w:rFonts w:ascii="仿宋_GB2312" w:eastAsia="仿宋_GB2312" w:cs="仿宋_GB2312" w:hint="eastAsia"/>
          <w:color w:val="000000"/>
          <w:sz w:val="28"/>
          <w:szCs w:val="28"/>
        </w:rPr>
        <w:t>月</w:t>
      </w:r>
      <w:r>
        <w:rPr>
          <w:rFonts w:ascii="仿宋_GB2312" w:eastAsia="仿宋_GB2312" w:cs="仿宋_GB2312"/>
          <w:color w:val="000000"/>
          <w:sz w:val="28"/>
          <w:szCs w:val="28"/>
        </w:rPr>
        <w:t>15</w:t>
      </w:r>
      <w:r>
        <w:rPr>
          <w:rFonts w:ascii="仿宋_GB2312" w:eastAsia="仿宋_GB2312" w:cs="仿宋_GB2312" w:hint="eastAsia"/>
          <w:color w:val="000000"/>
          <w:sz w:val="28"/>
          <w:szCs w:val="28"/>
        </w:rPr>
        <w:t>日派专人持有效身份证明，高等院校及第三方检测机构等符合条件的实验室同时提供实验室证明材料（CMA 证书或 CNAS 证书复印件以及检测能力范围一览表），统一领取样品，并务必于</w:t>
      </w:r>
      <w:r>
        <w:rPr>
          <w:rFonts w:ascii="仿宋_GB2312" w:eastAsia="仿宋_GB2312" w:cs="仿宋_GB2312"/>
          <w:color w:val="000000"/>
          <w:sz w:val="28"/>
          <w:szCs w:val="28"/>
        </w:rPr>
        <w:t>12</w:t>
      </w:r>
      <w:r>
        <w:rPr>
          <w:rFonts w:ascii="仿宋_GB2312" w:eastAsia="仿宋_GB2312" w:cs="仿宋_GB2312" w:hint="eastAsia"/>
          <w:color w:val="000000"/>
          <w:sz w:val="28"/>
          <w:szCs w:val="28"/>
        </w:rPr>
        <w:t>小时内抵达实验室。</w:t>
      </w:r>
    </w:p>
    <w:p w:rsidR="00AD22DC" w:rsidRDefault="00AD22DC" w:rsidP="00AD22DC">
      <w:pPr>
        <w:ind w:firstLineChars="200" w:firstLine="643"/>
        <w:rPr>
          <w:rFonts w:ascii="宋体"/>
          <w:b/>
          <w:bCs/>
          <w:sz w:val="32"/>
          <w:szCs w:val="32"/>
        </w:rPr>
      </w:pPr>
      <w:r>
        <w:rPr>
          <w:rFonts w:ascii="宋体" w:hAnsi="宋体" w:cs="宋体" w:hint="eastAsia"/>
          <w:b/>
          <w:bCs/>
          <w:sz w:val="32"/>
          <w:szCs w:val="32"/>
        </w:rPr>
        <w:t>五、结果报告与分析</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lastRenderedPageBreak/>
        <w:t>各实验室在收到样品后</w:t>
      </w:r>
      <w:r>
        <w:rPr>
          <w:rFonts w:ascii="仿宋_GB2312" w:eastAsia="仿宋_GB2312" w:cs="仿宋_GB2312"/>
          <w:color w:val="000000"/>
          <w:sz w:val="28"/>
          <w:szCs w:val="28"/>
        </w:rPr>
        <w:t>2</w:t>
      </w:r>
      <w:r>
        <w:rPr>
          <w:rFonts w:ascii="仿宋_GB2312" w:eastAsia="仿宋_GB2312" w:cs="仿宋_GB2312" w:hint="eastAsia"/>
          <w:color w:val="000000"/>
          <w:sz w:val="28"/>
          <w:szCs w:val="28"/>
        </w:rPr>
        <w:t>日内完成检测工作，并将检测结果填写在非洲猪瘟检测结果报告单中，</w:t>
      </w:r>
      <w:r>
        <w:rPr>
          <w:rFonts w:ascii="仿宋_GB2312" w:eastAsia="仿宋_GB2312" w:cs="仿宋_GB2312"/>
          <w:color w:val="000000"/>
          <w:sz w:val="28"/>
          <w:szCs w:val="28"/>
        </w:rPr>
        <w:t>4</w:t>
      </w:r>
      <w:r>
        <w:rPr>
          <w:rFonts w:ascii="仿宋_GB2312" w:eastAsia="仿宋_GB2312" w:cs="仿宋_GB2312" w:hint="eastAsia"/>
          <w:color w:val="000000"/>
          <w:sz w:val="28"/>
          <w:szCs w:val="28"/>
        </w:rPr>
        <w:t>月</w:t>
      </w:r>
      <w:r>
        <w:rPr>
          <w:rFonts w:ascii="仿宋_GB2312" w:eastAsia="仿宋_GB2312" w:cs="仿宋_GB2312"/>
          <w:color w:val="000000"/>
          <w:sz w:val="28"/>
          <w:szCs w:val="28"/>
        </w:rPr>
        <w:t>17</w:t>
      </w:r>
      <w:r>
        <w:rPr>
          <w:rFonts w:ascii="仿宋_GB2312" w:eastAsia="仿宋_GB2312" w:cs="仿宋_GB2312" w:hint="eastAsia"/>
          <w:color w:val="000000"/>
          <w:sz w:val="28"/>
          <w:szCs w:val="28"/>
        </w:rPr>
        <w:t>日</w:t>
      </w:r>
      <w:r>
        <w:rPr>
          <w:rFonts w:ascii="仿宋_GB2312" w:eastAsia="仿宋_GB2312" w:cs="仿宋_GB2312"/>
          <w:color w:val="000000"/>
          <w:sz w:val="28"/>
          <w:szCs w:val="28"/>
        </w:rPr>
        <w:t>16:00</w:t>
      </w:r>
      <w:r>
        <w:rPr>
          <w:rFonts w:ascii="仿宋_GB2312" w:eastAsia="仿宋_GB2312" w:cs="仿宋_GB2312" w:hint="eastAsia"/>
          <w:color w:val="000000"/>
          <w:sz w:val="28"/>
          <w:szCs w:val="28"/>
        </w:rPr>
        <w:t>前发送至省动物疫病预防与控制中心。同时，各实验室向省动物疫病预防与控制中心出具正式检测报告，并通过特快专递邮寄。</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省动物疫病预防与控制中心</w:t>
      </w:r>
      <w:r>
        <w:rPr>
          <w:rFonts w:ascii="仿宋_GB2312" w:eastAsia="仿宋_GB2312" w:cs="仿宋_GB2312"/>
          <w:color w:val="000000"/>
          <w:sz w:val="28"/>
          <w:szCs w:val="28"/>
        </w:rPr>
        <w:t>4</w:t>
      </w:r>
      <w:r>
        <w:rPr>
          <w:rFonts w:ascii="仿宋_GB2312" w:eastAsia="仿宋_GB2312" w:cs="仿宋_GB2312" w:hint="eastAsia"/>
          <w:color w:val="000000"/>
          <w:sz w:val="28"/>
          <w:szCs w:val="28"/>
        </w:rPr>
        <w:t>月19日完成检测结果比对分析，报省畜牧兽医局。</w:t>
      </w:r>
    </w:p>
    <w:p w:rsidR="00AD22DC" w:rsidRDefault="00AD22DC" w:rsidP="00AD22DC">
      <w:pPr>
        <w:ind w:firstLineChars="200" w:firstLine="643"/>
        <w:rPr>
          <w:rFonts w:ascii="宋体"/>
          <w:b/>
          <w:bCs/>
          <w:sz w:val="32"/>
          <w:szCs w:val="32"/>
        </w:rPr>
      </w:pPr>
      <w:r>
        <w:rPr>
          <w:rFonts w:ascii="宋体" w:hAnsi="宋体" w:cs="宋体" w:hint="eastAsia"/>
          <w:b/>
          <w:bCs/>
          <w:sz w:val="32"/>
          <w:szCs w:val="32"/>
        </w:rPr>
        <w:t>六、结果反馈</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比对工作结束后，省畜牧兽医局通报实验室比对结果，并通报承担非洲猪瘟监测的实验室。</w:t>
      </w:r>
    </w:p>
    <w:p w:rsidR="00AD22DC" w:rsidRDefault="00AD22DC" w:rsidP="00AD22DC">
      <w:pPr>
        <w:ind w:firstLineChars="200" w:firstLine="643"/>
        <w:rPr>
          <w:rFonts w:ascii="宋体"/>
          <w:b/>
          <w:bCs/>
          <w:sz w:val="32"/>
          <w:szCs w:val="32"/>
        </w:rPr>
      </w:pPr>
      <w:r>
        <w:rPr>
          <w:rFonts w:ascii="宋体" w:hAnsi="宋体" w:cs="宋体" w:hint="eastAsia"/>
          <w:b/>
          <w:bCs/>
          <w:sz w:val="32"/>
          <w:szCs w:val="32"/>
        </w:rPr>
        <w:t>七、联系方式</w:t>
      </w:r>
    </w:p>
    <w:p w:rsidR="00AD22DC" w:rsidRDefault="00AD22DC" w:rsidP="00AD22DC">
      <w:pPr>
        <w:ind w:firstLineChars="200" w:firstLine="643"/>
        <w:rPr>
          <w:rFonts w:ascii="宋体"/>
          <w:b/>
          <w:bCs/>
          <w:sz w:val="32"/>
          <w:szCs w:val="32"/>
        </w:rPr>
      </w:pPr>
      <w:r>
        <w:rPr>
          <w:rFonts w:ascii="宋体" w:hAnsi="宋体" w:cs="宋体"/>
          <w:b/>
          <w:bCs/>
          <w:sz w:val="32"/>
          <w:szCs w:val="32"/>
        </w:rPr>
        <w:t>1</w:t>
      </w:r>
      <w:r>
        <w:rPr>
          <w:rFonts w:ascii="宋体" w:hAnsi="宋体" w:cs="宋体" w:hint="eastAsia"/>
          <w:b/>
          <w:bCs/>
          <w:sz w:val="32"/>
          <w:szCs w:val="32"/>
        </w:rPr>
        <w:t>、领取样品</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山东省动物疫病预防与控制中心接样室</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联系人：孔祥华、李玉杰</w:t>
      </w:r>
    </w:p>
    <w:p w:rsidR="00AD22DC" w:rsidRDefault="00AD22DC" w:rsidP="00AD22DC">
      <w:pPr>
        <w:ind w:firstLineChars="196" w:firstLine="549"/>
        <w:rPr>
          <w:rFonts w:ascii="仿宋_GB2312" w:eastAsia="仿宋_GB2312" w:cs="仿宋_GB2312"/>
          <w:color w:val="000000"/>
          <w:sz w:val="28"/>
          <w:szCs w:val="28"/>
        </w:rPr>
      </w:pPr>
      <w:r>
        <w:rPr>
          <w:rFonts w:ascii="仿宋_GB2312" w:eastAsia="仿宋_GB2312" w:cs="仿宋_GB2312" w:hint="eastAsia"/>
          <w:color w:val="000000"/>
          <w:sz w:val="28"/>
          <w:szCs w:val="28"/>
        </w:rPr>
        <w:t>联系电话：</w:t>
      </w:r>
      <w:r>
        <w:rPr>
          <w:rFonts w:ascii="仿宋_GB2312" w:eastAsia="仿宋_GB2312" w:cs="仿宋_GB2312"/>
          <w:color w:val="000000"/>
          <w:sz w:val="28"/>
          <w:szCs w:val="28"/>
        </w:rPr>
        <w:t>0531-87198651 13853108762 13515317659</w:t>
      </w:r>
    </w:p>
    <w:p w:rsidR="00AD22DC" w:rsidRDefault="00AD22DC" w:rsidP="00AD22DC">
      <w:pPr>
        <w:ind w:firstLineChars="200" w:firstLine="643"/>
        <w:rPr>
          <w:rFonts w:ascii="宋体"/>
          <w:b/>
          <w:bCs/>
          <w:sz w:val="32"/>
          <w:szCs w:val="32"/>
        </w:rPr>
      </w:pPr>
      <w:r>
        <w:rPr>
          <w:rFonts w:ascii="宋体" w:hAnsi="宋体" w:cs="宋体"/>
          <w:b/>
          <w:bCs/>
          <w:sz w:val="32"/>
          <w:szCs w:val="32"/>
        </w:rPr>
        <w:t>2</w:t>
      </w:r>
      <w:r>
        <w:rPr>
          <w:rFonts w:ascii="宋体" w:hAnsi="宋体" w:cs="宋体" w:hint="eastAsia"/>
          <w:b/>
          <w:bCs/>
          <w:sz w:val="32"/>
          <w:szCs w:val="32"/>
        </w:rPr>
        <w:t>、报送检测结果地址（邮箱）</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山东省动物疫病预防与控制中心检测科</w:t>
      </w:r>
    </w:p>
    <w:p w:rsidR="00AD22DC" w:rsidRDefault="00AD22DC" w:rsidP="00AD22DC">
      <w:pPr>
        <w:ind w:firstLineChars="196" w:firstLine="549"/>
        <w:rPr>
          <w:rFonts w:ascii="仿宋_GB2312" w:eastAsia="仿宋_GB2312"/>
          <w:color w:val="000000"/>
          <w:sz w:val="28"/>
          <w:szCs w:val="28"/>
        </w:rPr>
      </w:pPr>
      <w:r>
        <w:rPr>
          <w:rFonts w:ascii="仿宋_GB2312" w:eastAsia="仿宋_GB2312" w:cs="仿宋_GB2312" w:hint="eastAsia"/>
          <w:color w:val="000000"/>
          <w:sz w:val="28"/>
          <w:szCs w:val="28"/>
        </w:rPr>
        <w:t>联系人：孙圣福</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孔祥华</w:t>
      </w:r>
    </w:p>
    <w:p w:rsidR="00AD22DC" w:rsidRDefault="00AD22DC" w:rsidP="00AD22DC">
      <w:pPr>
        <w:ind w:firstLineChars="196" w:firstLine="549"/>
        <w:rPr>
          <w:rFonts w:ascii="仿宋_GB2312" w:eastAsia="仿宋_GB2312" w:cs="仿宋_GB2312"/>
          <w:color w:val="000000"/>
          <w:sz w:val="28"/>
          <w:szCs w:val="28"/>
        </w:rPr>
      </w:pPr>
      <w:r>
        <w:rPr>
          <w:rFonts w:ascii="仿宋_GB2312" w:eastAsia="仿宋_GB2312" w:cs="仿宋_GB2312" w:hint="eastAsia"/>
          <w:color w:val="000000"/>
          <w:sz w:val="28"/>
          <w:szCs w:val="28"/>
        </w:rPr>
        <w:t>电</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话：</w:t>
      </w:r>
      <w:r>
        <w:rPr>
          <w:rFonts w:ascii="仿宋_GB2312" w:eastAsia="仿宋_GB2312" w:cs="仿宋_GB2312"/>
          <w:color w:val="000000"/>
          <w:sz w:val="28"/>
          <w:szCs w:val="28"/>
        </w:rPr>
        <w:t>0531-87198657</w:t>
      </w:r>
      <w:r>
        <w:rPr>
          <w:rFonts w:ascii="仿宋_GB2312" w:eastAsia="仿宋_GB2312" w:cs="仿宋_GB2312" w:hint="eastAsia"/>
          <w:color w:val="000000"/>
          <w:sz w:val="28"/>
          <w:szCs w:val="28"/>
        </w:rPr>
        <w:t>、</w:t>
      </w:r>
      <w:r>
        <w:rPr>
          <w:rFonts w:ascii="仿宋_GB2312" w:eastAsia="仿宋_GB2312" w:cs="仿宋_GB2312"/>
          <w:color w:val="000000"/>
          <w:sz w:val="28"/>
          <w:szCs w:val="28"/>
        </w:rPr>
        <w:t>87198651</w:t>
      </w:r>
    </w:p>
    <w:p w:rsidR="00AD22DC" w:rsidRDefault="00AD22DC" w:rsidP="00AD22DC">
      <w:pPr>
        <w:ind w:firstLineChars="200" w:firstLine="640"/>
        <w:rPr>
          <w:rFonts w:ascii="宋体"/>
          <w:sz w:val="32"/>
          <w:szCs w:val="32"/>
        </w:rPr>
      </w:pPr>
      <w:r>
        <w:rPr>
          <w:rFonts w:ascii="宋体" w:hAnsi="宋体" w:cs="宋体" w:hint="eastAsia"/>
          <w:sz w:val="32"/>
          <w:szCs w:val="32"/>
        </w:rPr>
        <w:t>邮箱：</w:t>
      </w:r>
      <w:hyperlink r:id="rId4" w:history="1">
        <w:r>
          <w:rPr>
            <w:rFonts w:ascii="宋体" w:hAnsi="宋体" w:cs="宋体"/>
            <w:sz w:val="32"/>
            <w:szCs w:val="32"/>
          </w:rPr>
          <w:t>sdacdc2008@163.com</w:t>
        </w:r>
      </w:hyperlink>
    </w:p>
    <w:p w:rsidR="00AD22DC" w:rsidRDefault="00AD22DC" w:rsidP="00AD22DC">
      <w:pPr>
        <w:widowControl/>
        <w:jc w:val="left"/>
        <w:rPr>
          <w:rFonts w:ascii="宋体"/>
          <w:sz w:val="32"/>
          <w:szCs w:val="32"/>
        </w:rPr>
      </w:pPr>
      <w:r>
        <w:rPr>
          <w:rFonts w:ascii="宋体"/>
          <w:sz w:val="32"/>
          <w:szCs w:val="32"/>
        </w:rPr>
        <w:br w:type="page"/>
      </w:r>
    </w:p>
    <w:p w:rsidR="00AD22DC" w:rsidRPr="00097296" w:rsidRDefault="00AD22DC" w:rsidP="00AD22DC">
      <w:pPr>
        <w:ind w:firstLineChars="200" w:firstLine="880"/>
        <w:jc w:val="center"/>
        <w:rPr>
          <w:rFonts w:ascii="方正小标宋简体" w:eastAsia="方正小标宋简体" w:hint="eastAsia"/>
          <w:sz w:val="44"/>
          <w:szCs w:val="44"/>
        </w:rPr>
      </w:pPr>
      <w:r w:rsidRPr="00097296">
        <w:rPr>
          <w:rFonts w:ascii="方正小标宋简体" w:eastAsia="方正小标宋简体" w:hAnsi="宋体" w:cs="宋体" w:hint="eastAsia"/>
          <w:sz w:val="44"/>
          <w:szCs w:val="44"/>
        </w:rPr>
        <w:lastRenderedPageBreak/>
        <w:t>非洲猪瘟检测结果报告单</w:t>
      </w:r>
    </w:p>
    <w:tbl>
      <w:tblPr>
        <w:tblW w:w="92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1441"/>
        <w:gridCol w:w="1442"/>
        <w:gridCol w:w="1442"/>
        <w:gridCol w:w="1442"/>
        <w:gridCol w:w="1442"/>
      </w:tblGrid>
      <w:tr w:rsidR="00AD22DC" w:rsidTr="00CA0A14">
        <w:trPr>
          <w:trHeight w:val="833"/>
        </w:trPr>
        <w:tc>
          <w:tcPr>
            <w:tcW w:w="2037" w:type="dxa"/>
            <w:vAlign w:val="center"/>
          </w:tcPr>
          <w:p w:rsidR="00AD22DC" w:rsidRDefault="00AD22DC" w:rsidP="00CA0A14">
            <w:pPr>
              <w:jc w:val="center"/>
              <w:rPr>
                <w:rFonts w:ascii="宋体"/>
                <w:sz w:val="24"/>
                <w:szCs w:val="24"/>
              </w:rPr>
            </w:pPr>
            <w:r>
              <w:rPr>
                <w:rFonts w:ascii="宋体" w:hAnsi="宋体" w:cs="宋体" w:hint="eastAsia"/>
                <w:sz w:val="24"/>
                <w:szCs w:val="24"/>
              </w:rPr>
              <w:t>样品编号</w:t>
            </w:r>
          </w:p>
        </w:tc>
        <w:tc>
          <w:tcPr>
            <w:tcW w:w="1441"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r>
      <w:tr w:rsidR="00AD22DC" w:rsidTr="00CA0A14">
        <w:trPr>
          <w:trHeight w:val="875"/>
        </w:trPr>
        <w:tc>
          <w:tcPr>
            <w:tcW w:w="2037" w:type="dxa"/>
            <w:vAlign w:val="center"/>
          </w:tcPr>
          <w:p w:rsidR="00AD22DC" w:rsidRDefault="00AD22DC" w:rsidP="00CA0A14">
            <w:pPr>
              <w:jc w:val="center"/>
              <w:rPr>
                <w:rFonts w:ascii="宋体"/>
                <w:sz w:val="24"/>
                <w:szCs w:val="24"/>
              </w:rPr>
            </w:pPr>
            <w:r>
              <w:rPr>
                <w:rFonts w:ascii="宋体" w:hAnsi="宋体" w:cs="宋体" w:hint="eastAsia"/>
                <w:sz w:val="24"/>
                <w:szCs w:val="24"/>
              </w:rPr>
              <w:t>检测结果</w:t>
            </w:r>
          </w:p>
        </w:tc>
        <w:tc>
          <w:tcPr>
            <w:tcW w:w="1441"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c>
          <w:tcPr>
            <w:tcW w:w="1442" w:type="dxa"/>
            <w:vAlign w:val="center"/>
          </w:tcPr>
          <w:p w:rsidR="00AD22DC" w:rsidRDefault="00AD22DC" w:rsidP="00CA0A14">
            <w:pPr>
              <w:jc w:val="center"/>
              <w:rPr>
                <w:rFonts w:ascii="宋体"/>
                <w:sz w:val="24"/>
                <w:szCs w:val="24"/>
              </w:rPr>
            </w:pPr>
          </w:p>
        </w:tc>
      </w:tr>
    </w:tbl>
    <w:p w:rsidR="00AD22DC" w:rsidRDefault="00AD22DC" w:rsidP="00AD22DC">
      <w:pPr>
        <w:ind w:firstLineChars="200" w:firstLine="640"/>
        <w:rPr>
          <w:rFonts w:ascii="宋体"/>
          <w:sz w:val="32"/>
          <w:szCs w:val="32"/>
        </w:rPr>
      </w:pPr>
      <w:r>
        <w:rPr>
          <w:rFonts w:ascii="宋体" w:hAnsi="宋体" w:cs="宋体" w:hint="eastAsia"/>
          <w:sz w:val="32"/>
          <w:szCs w:val="32"/>
        </w:rPr>
        <w:t>备注：检测结果填写</w:t>
      </w:r>
      <w:r>
        <w:rPr>
          <w:rFonts w:ascii="宋体" w:cs="宋体" w:hint="eastAsia"/>
          <w:sz w:val="32"/>
          <w:szCs w:val="32"/>
        </w:rPr>
        <w:t>“</w:t>
      </w:r>
      <w:r>
        <w:rPr>
          <w:rFonts w:ascii="宋体" w:hAnsi="宋体" w:cs="宋体" w:hint="eastAsia"/>
          <w:sz w:val="32"/>
          <w:szCs w:val="32"/>
        </w:rPr>
        <w:t>阳性</w:t>
      </w:r>
      <w:r>
        <w:rPr>
          <w:rFonts w:ascii="宋体" w:cs="宋体" w:hint="eastAsia"/>
          <w:sz w:val="32"/>
          <w:szCs w:val="32"/>
        </w:rPr>
        <w:t>”</w:t>
      </w:r>
      <w:r>
        <w:rPr>
          <w:rFonts w:ascii="宋体" w:hAnsi="宋体" w:cs="宋体" w:hint="eastAsia"/>
          <w:sz w:val="32"/>
          <w:szCs w:val="32"/>
        </w:rPr>
        <w:t>或“阴性”</w:t>
      </w:r>
    </w:p>
    <w:p w:rsidR="00AD22DC" w:rsidRDefault="00AD22DC" w:rsidP="00AD22DC">
      <w:pPr>
        <w:ind w:firstLineChars="200" w:firstLine="640"/>
        <w:rPr>
          <w:rFonts w:ascii="宋体"/>
          <w:sz w:val="32"/>
          <w:szCs w:val="32"/>
        </w:rPr>
      </w:pPr>
    </w:p>
    <w:p w:rsidR="00AD22DC" w:rsidRDefault="00AD22DC" w:rsidP="00AD22DC">
      <w:pPr>
        <w:ind w:firstLineChars="200" w:firstLine="640"/>
        <w:rPr>
          <w:rFonts w:ascii="宋体"/>
          <w:sz w:val="32"/>
          <w:szCs w:val="32"/>
        </w:rPr>
      </w:pPr>
      <w:r>
        <w:rPr>
          <w:rFonts w:ascii="宋体" w:hAnsi="宋体" w:cs="宋体" w:hint="eastAsia"/>
          <w:sz w:val="32"/>
          <w:szCs w:val="32"/>
        </w:rPr>
        <w:t>检验人</w:t>
      </w:r>
      <w:r>
        <w:rPr>
          <w:rFonts w:ascii="宋体" w:hAnsi="宋体" w:cs="宋体"/>
          <w:sz w:val="32"/>
          <w:szCs w:val="32"/>
        </w:rPr>
        <w:t xml:space="preserve"> </w:t>
      </w:r>
      <w:r>
        <w:rPr>
          <w:rFonts w:ascii="宋体" w:hAnsi="宋体" w:cs="宋体" w:hint="eastAsia"/>
          <w:sz w:val="32"/>
          <w:szCs w:val="32"/>
        </w:rPr>
        <w:t>：</w:t>
      </w:r>
      <w:r>
        <w:rPr>
          <w:rFonts w:ascii="宋体" w:hAnsi="宋体" w:cs="宋体"/>
          <w:sz w:val="32"/>
          <w:szCs w:val="32"/>
        </w:rPr>
        <w:t xml:space="preserve">         </w:t>
      </w:r>
      <w:r>
        <w:rPr>
          <w:rFonts w:ascii="宋体" w:hAnsi="宋体" w:cs="宋体" w:hint="eastAsia"/>
          <w:sz w:val="32"/>
          <w:szCs w:val="32"/>
        </w:rPr>
        <w:t>校核人：</w:t>
      </w:r>
      <w:r>
        <w:rPr>
          <w:rFonts w:ascii="宋体" w:hAnsi="宋体" w:cs="宋体"/>
          <w:sz w:val="32"/>
          <w:szCs w:val="32"/>
        </w:rPr>
        <w:t xml:space="preserve">       </w:t>
      </w:r>
    </w:p>
    <w:p w:rsidR="00AD22DC" w:rsidRDefault="00AD22DC" w:rsidP="00AD22DC">
      <w:pPr>
        <w:ind w:firstLineChars="200" w:firstLine="640"/>
        <w:rPr>
          <w:rFonts w:ascii="宋体"/>
          <w:sz w:val="32"/>
          <w:szCs w:val="32"/>
        </w:rPr>
      </w:pPr>
    </w:p>
    <w:p w:rsidR="00AD22DC" w:rsidRDefault="00AD22DC" w:rsidP="00AD22DC">
      <w:pPr>
        <w:ind w:firstLineChars="200" w:firstLine="640"/>
        <w:rPr>
          <w:rFonts w:ascii="宋体"/>
          <w:sz w:val="32"/>
          <w:szCs w:val="32"/>
        </w:rPr>
      </w:pPr>
    </w:p>
    <w:p w:rsidR="00AD22DC" w:rsidRDefault="00AD22DC" w:rsidP="00AD22DC">
      <w:pPr>
        <w:ind w:firstLineChars="200" w:firstLine="640"/>
        <w:jc w:val="center"/>
        <w:rPr>
          <w:rFonts w:ascii="宋体" w:hAnsi="宋体" w:cs="宋体" w:hint="eastAsia"/>
          <w:sz w:val="32"/>
          <w:szCs w:val="32"/>
        </w:rPr>
      </w:pPr>
      <w:r>
        <w:rPr>
          <w:rFonts w:ascii="宋体" w:hAnsi="宋体" w:cs="宋体" w:hint="eastAsia"/>
          <w:sz w:val="32"/>
          <w:szCs w:val="32"/>
        </w:rPr>
        <w:t xml:space="preserve">                           单位盖章</w:t>
      </w:r>
    </w:p>
    <w:p w:rsidR="00C51BD0" w:rsidRPr="00AD22DC" w:rsidRDefault="00C51BD0"/>
    <w:sectPr w:rsidR="00C51BD0" w:rsidRPr="00AD22DC" w:rsidSect="00C51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2DC"/>
    <w:rsid w:val="00AD22DC"/>
    <w:rsid w:val="00C51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acdc200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2019-04-08T09:00:00Z</dcterms:created>
  <dcterms:modified xsi:type="dcterms:W3CDTF">2019-04-08T09:00:00Z</dcterms:modified>
</cp:coreProperties>
</file>