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FD" w:rsidRDefault="00AF15FD" w:rsidP="00AF15FD">
      <w:pPr>
        <w:pStyle w:val="NormalWebNormalWeb12"/>
        <w:widowControl/>
        <w:spacing w:before="0" w:beforeAutospacing="0" w:after="0" w:afterAutospacing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附件</w:t>
      </w:r>
    </w:p>
    <w:p w:rsidR="00AF15FD" w:rsidRDefault="00AF15FD" w:rsidP="00AF15FD">
      <w:pPr>
        <w:pStyle w:val="NormalWebNormalWeb12"/>
        <w:widowControl/>
        <w:autoSpaceDE w:val="0"/>
        <w:spacing w:before="0" w:beforeAutospacing="0" w:after="0" w:afterAutospacing="0"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畜牧兽医专业技术人员继续教育专业科目列表</w:t>
      </w:r>
    </w:p>
    <w:tbl>
      <w:tblPr>
        <w:tblStyle w:val="NormalTableTableNormal11"/>
        <w:tblW w:w="1547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4540"/>
        <w:gridCol w:w="5171"/>
        <w:gridCol w:w="2395"/>
        <w:gridCol w:w="2360"/>
      </w:tblGrid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Cs w:val="32"/>
                <w:lang/>
              </w:rPr>
              <w:t>期次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Cs w:val="32"/>
                <w:lang/>
              </w:rPr>
              <w:t>内容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Cs w:val="32"/>
                <w:lang/>
              </w:rPr>
              <w:t>主讲人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Cs w:val="32"/>
                <w:lang/>
              </w:rPr>
              <w:t>继续教育学时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Cs w:val="32"/>
                <w:lang/>
              </w:rPr>
              <w:t>学习地址</w:t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鸡蛋与蛋鸡精准营养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山东和美华集团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马百顺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23570" cy="623570"/>
                  <wp:effectExtent l="1905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623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引起蛋鸡肝脏损伤的疾病及防控措施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威海市文登区动物疫病预防控制中心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  <w:t>吕艳艳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44525" cy="644525"/>
                  <wp:effectExtent l="19050" t="0" r="317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64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 xml:space="preserve"> </w:t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蛋鸡发展现状及阶段性饲养管理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山东爱佳农牧发展有限公司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王子杰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23570" cy="623570"/>
                  <wp:effectExtent l="19050" t="0" r="508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623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现代化白羽肉鸡养殖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山东金灏农牧科技有限公司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赵文龙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37540" cy="637540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中国小白鸡立体平养福利养殖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成武思玛特食品有限公司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刘欣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23570" cy="623570"/>
                  <wp:effectExtent l="19050" t="0" r="508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623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标准化鸡舍环境控制管理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山东赟牧农业科技有限公司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孟令虎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37540" cy="637540"/>
                  <wp:effectExtent l="1905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无抗背景下蛋鸡营养调控策略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西北农林科技大学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闵育娜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37540" cy="637540"/>
                  <wp:effectExtent l="1905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家禽垂传性免疫抑制病发病特征及防控技术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山东农业大学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成子强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57860" cy="657860"/>
                  <wp:effectExtent l="19050" t="0" r="889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用育种知识，提高生猪生产效益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青州市动物疫病预防控制中心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韩丽娟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37540" cy="637540"/>
                  <wp:effectExtent l="1905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 xml:space="preserve">25-羟基维生素D3生猪应用技术方案 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山东海能生物技术股份有限公司 胡敏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50875" cy="657860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中小型养殖场生物安全存在的问题及对策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平原县畜牧业发展中心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韩开顺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64845" cy="664845"/>
                  <wp:effectExtent l="19050" t="0" r="190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中小规模养殖需要关注的问题及发展设想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乐陵市畜牧业发展中心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姜殿文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57860" cy="657860"/>
                  <wp:effectExtent l="19050" t="0" r="889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简析犬、猫营养需求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山东艾塔宠物饲料有限公司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常昊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0.5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92785" cy="692785"/>
                  <wp:effectExtent l="1905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69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14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当下肉牛产业情况分析与对策措施建议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内蒙古自治区农牧业科学院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王峰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1830" cy="671830"/>
                  <wp:effectExtent l="1905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奶牛繁殖应用基础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山东奥克斯畜牧种业有限公司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徐健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1830" cy="671830"/>
                  <wp:effectExtent l="1905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数字赋能建设智慧商品蛋鸡场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淄博市桓台县桓台县畜牧渔业服务中心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  <w:t>徐书永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37540" cy="637540"/>
                  <wp:effectExtent l="1905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布鲁氏菌病的临床特征及防控措施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威海市文登区动物疫病预防控制中心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  <w:t>刘新江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8815" cy="678815"/>
                  <wp:effectExtent l="19050" t="0" r="698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 xml:space="preserve">奶牛繁殖技术 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 xml:space="preserve">日照市润生牧业有限公司 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王晓威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64845" cy="664845"/>
                  <wp:effectExtent l="19050" t="0" r="190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奶牛分阶段饲养管理技术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山东农业大学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王中华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57860" cy="657860"/>
                  <wp:effectExtent l="19050" t="0" r="889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规模化羊场几种重要疫病的诊断与防控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山东省滨州畜牧兽医研究院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王金良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8815" cy="678815"/>
                  <wp:effectExtent l="19050" t="0" r="698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21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羊梭菌性疾病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鄄城县畜牧服务中心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仪凤菊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64845" cy="664845"/>
                  <wp:effectExtent l="19050" t="0" r="1905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42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奶山羊育种与选配技术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西北农林科技大学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安小鹏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57860" cy="657860"/>
                  <wp:effectExtent l="19050" t="0" r="889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我国羊产业发展形势分析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青岛农业大学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贺建宁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1830" cy="671830"/>
                  <wp:effectExtent l="1905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72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推进种养结合 促进粪污资源化利用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滕州市畜牧渔业事业发展中心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李久庆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1830" cy="671830"/>
                  <wp:effectExtent l="1905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中小牧场粪污设施配建及养殖异味治理技术讲解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东营市现代畜牧业发展服务中心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仲崇岳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1830" cy="671830"/>
                  <wp:effectExtent l="1905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贯彻绿色发展理念建设高效养殖产业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临清市畜牧兽医事业发展中心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齐树河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1830" cy="671830"/>
                  <wp:effectExtent l="1905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我国畜禽粪污就地就近肥料化利用技术与模式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中国农业大学资源与环境学院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李国学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64845" cy="664845"/>
                  <wp:effectExtent l="19050" t="0" r="1905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28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蜜蜂养殖与销售在网络时代的问题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威海志国信蚨农蜂业有限公司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于志国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64845" cy="664845"/>
                  <wp:effectExtent l="19050" t="0" r="1905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优质蜂蜜生产及蜜蜂授粉技术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日照市畜牧兽医管理服务中心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王海洲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1830" cy="671830"/>
                  <wp:effectExtent l="1905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30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蜂群冬季管理技术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山东农业大学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王桂芝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57860" cy="657860"/>
                  <wp:effectExtent l="19050" t="0" r="889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31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家禽智慧养殖数字化管理平台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潍坊食品谷畜牧科学院有限公司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李凯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64845" cy="664845"/>
                  <wp:effectExtent l="19050" t="0" r="1905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32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以“数智赋能”引领畜牧业高质量发展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禹城市畜牧业发展中心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刘玉玲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64845" cy="664845"/>
                  <wp:effectExtent l="19050" t="0" r="1905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33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加强养殖场管理措施 把好畜产品质量安全第一关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临清市畜牧兽医事业发展中心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方雨彬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1830" cy="671830"/>
                  <wp:effectExtent l="1905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34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动物检疫的现实问题与思考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淄博市动物疫病预防与控制中心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穆华明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1830" cy="671830"/>
                  <wp:effectExtent l="1905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35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家禽检疫工作实务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菏泽市动物疫病预防控制中心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孙祥仓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57860" cy="657860"/>
                  <wp:effectExtent l="19050" t="0" r="889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36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畜禽血样采集技术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荣成市畜牧兽医事业发展中心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郭远奎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0.5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64845" cy="664845"/>
                  <wp:effectExtent l="19050" t="0" r="1905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37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解析动物强制免疫提升防疫工作质量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荣成市动物疫病预防控制中心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陈丽芳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1830" cy="671830"/>
                  <wp:effectExtent l="1905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38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非洲猪瘟病毒核酸检测荧光定量PCR实验质量控制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东昌府区畜牧兽医事业发展中心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周广驰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righ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64845" cy="664845"/>
                  <wp:effectExtent l="19050" t="0" r="1905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FD" w:rsidTr="00525D85">
        <w:trPr>
          <w:trHeight w:val="3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39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畜禽支原体感染性疾病的流行特点及防治</w:t>
            </w: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淄博维希尔生物技术有限公司</w:t>
            </w:r>
          </w:p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张玉玉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center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5FD" w:rsidRDefault="00AF15FD" w:rsidP="00525D85">
            <w:pPr>
              <w:widowControl/>
              <w:autoSpaceDE w:val="0"/>
              <w:snapToGrid w:val="0"/>
              <w:jc w:val="left"/>
              <w:textAlignment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44525" cy="644525"/>
                  <wp:effectExtent l="19050" t="0" r="3175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64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242A" w:rsidRDefault="002A242A"/>
    <w:sectPr w:rsidR="002A242A" w:rsidSect="00AF15F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15FD"/>
    <w:rsid w:val="002A242A"/>
    <w:rsid w:val="00AF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F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TableNormal11">
    <w:name w:val="Normal TableTableNormal11"/>
    <w:semiHidden/>
    <w:qFormat/>
    <w:rsid w:val="00AF15F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NormalWeb12">
    <w:name w:val="Normal (Web)NormalWeb12"/>
    <w:basedOn w:val="a"/>
    <w:qFormat/>
    <w:rsid w:val="00AF15FD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AF15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15F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2024-10-30T02:57:00Z</dcterms:created>
  <dcterms:modified xsi:type="dcterms:W3CDTF">2024-10-30T02:57:00Z</dcterms:modified>
</cp:coreProperties>
</file>