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D7" w:rsidRPr="007907F3" w:rsidRDefault="007454D7" w:rsidP="007454D7">
      <w:pPr>
        <w:rPr>
          <w:rFonts w:ascii="仿宋_GB2312" w:eastAsia="仿宋_GB2312" w:hAnsi="黑体"/>
          <w:bCs/>
          <w:sz w:val="32"/>
          <w:szCs w:val="32"/>
        </w:rPr>
      </w:pPr>
      <w:r w:rsidRPr="007907F3">
        <w:rPr>
          <w:rFonts w:ascii="仿宋_GB2312" w:eastAsia="仿宋_GB2312" w:hAnsi="黑体" w:cs="仿宋_GB2312" w:hint="eastAsia"/>
          <w:bCs/>
          <w:sz w:val="32"/>
          <w:szCs w:val="32"/>
        </w:rPr>
        <w:t>附件1</w:t>
      </w:r>
    </w:p>
    <w:p w:rsidR="007454D7" w:rsidRPr="007907F3" w:rsidRDefault="007454D7" w:rsidP="007454D7">
      <w:pPr>
        <w:spacing w:line="600" w:lineRule="exact"/>
        <w:ind w:firstLineChars="200" w:firstLine="880"/>
        <w:jc w:val="center"/>
        <w:rPr>
          <w:rFonts w:ascii="方正小标宋简体" w:eastAsia="方正小标宋简体" w:cs="仿宋_GB2312"/>
          <w:bCs/>
          <w:sz w:val="44"/>
          <w:szCs w:val="44"/>
        </w:rPr>
      </w:pPr>
    </w:p>
    <w:p w:rsidR="007454D7" w:rsidRPr="007907F3" w:rsidRDefault="007454D7" w:rsidP="007454D7">
      <w:pPr>
        <w:spacing w:line="600" w:lineRule="exact"/>
        <w:ind w:firstLineChars="200" w:firstLine="880"/>
        <w:jc w:val="center"/>
        <w:rPr>
          <w:rFonts w:ascii="方正小标宋简体" w:eastAsia="方正小标宋简体" w:cs="仿宋_GB2312"/>
          <w:bCs/>
          <w:sz w:val="44"/>
          <w:szCs w:val="44"/>
        </w:rPr>
      </w:pPr>
      <w:r w:rsidRPr="007907F3">
        <w:rPr>
          <w:rFonts w:ascii="方正小标宋简体" w:eastAsia="方正小标宋简体" w:cs="仿宋_GB2312" w:hint="eastAsia"/>
          <w:bCs/>
          <w:sz w:val="44"/>
          <w:szCs w:val="44"/>
        </w:rPr>
        <w:t>畜牧业高质量发展先行县评价指标</w:t>
      </w:r>
    </w:p>
    <w:p w:rsidR="007454D7" w:rsidRPr="007907F3" w:rsidRDefault="007454D7" w:rsidP="007454D7">
      <w:pPr>
        <w:spacing w:line="600" w:lineRule="exact"/>
        <w:ind w:firstLineChars="200" w:firstLine="880"/>
        <w:jc w:val="center"/>
        <w:rPr>
          <w:rFonts w:ascii="方正小标宋简体" w:eastAsia="方正小标宋简体" w:cs="仿宋_GB2312"/>
          <w:bCs/>
          <w:sz w:val="44"/>
          <w:szCs w:val="44"/>
        </w:rPr>
      </w:pPr>
      <w:r w:rsidRPr="007907F3">
        <w:rPr>
          <w:rFonts w:ascii="方正小标宋简体" w:eastAsia="方正小标宋简体" w:cs="仿宋_GB2312" w:hint="eastAsia"/>
          <w:bCs/>
          <w:sz w:val="44"/>
          <w:szCs w:val="44"/>
        </w:rPr>
        <w:t>及测评方法</w:t>
      </w:r>
    </w:p>
    <w:p w:rsidR="007454D7" w:rsidRPr="007907F3" w:rsidRDefault="007454D7" w:rsidP="007454D7">
      <w:pPr>
        <w:spacing w:line="600" w:lineRule="exact"/>
        <w:ind w:firstLineChars="200" w:firstLine="880"/>
        <w:jc w:val="center"/>
        <w:rPr>
          <w:rFonts w:ascii="方正小标宋简体" w:eastAsia="方正小标宋简体"/>
          <w:bCs/>
          <w:sz w:val="44"/>
          <w:szCs w:val="44"/>
        </w:rPr>
      </w:pPr>
    </w:p>
    <w:p w:rsidR="007454D7" w:rsidRPr="007907F3" w:rsidRDefault="007454D7" w:rsidP="007454D7">
      <w:pPr>
        <w:spacing w:line="600" w:lineRule="exact"/>
        <w:ind w:firstLineChars="200" w:firstLine="640"/>
        <w:rPr>
          <w:rFonts w:ascii="黑体" w:eastAsia="黑体" w:hAnsi="黑体"/>
          <w:bCs/>
          <w:sz w:val="32"/>
          <w:szCs w:val="32"/>
        </w:rPr>
      </w:pPr>
      <w:r w:rsidRPr="007907F3">
        <w:rPr>
          <w:rFonts w:ascii="黑体" w:eastAsia="黑体" w:hAnsi="黑体" w:cs="仿宋_GB2312" w:hint="eastAsia"/>
          <w:bCs/>
          <w:sz w:val="32"/>
          <w:szCs w:val="32"/>
        </w:rPr>
        <w:t>一、指标设定</w:t>
      </w:r>
    </w:p>
    <w:p w:rsidR="007454D7" w:rsidRPr="007907F3" w:rsidRDefault="007454D7" w:rsidP="007454D7">
      <w:pPr>
        <w:spacing w:line="600" w:lineRule="exact"/>
        <w:ind w:firstLineChars="200" w:firstLine="640"/>
        <w:rPr>
          <w:rFonts w:ascii="仿宋_GB2312" w:eastAsia="仿宋_GB2312"/>
          <w:bCs/>
          <w:sz w:val="32"/>
          <w:szCs w:val="32"/>
        </w:rPr>
      </w:pPr>
      <w:r w:rsidRPr="007907F3">
        <w:rPr>
          <w:rFonts w:ascii="仿宋_GB2312" w:eastAsia="仿宋_GB2312" w:cs="仿宋_GB2312" w:hint="eastAsia"/>
          <w:bCs/>
          <w:sz w:val="32"/>
          <w:szCs w:val="32"/>
        </w:rPr>
        <w:t>按照科学合理、客观公正、注重实效、简便易行的原则，选定稳产稳供、规模效益、动物防疫、质量安全、加分项、“一票否决</w:t>
      </w:r>
      <w:r w:rsidRPr="007907F3">
        <w:rPr>
          <w:rFonts w:ascii="仿宋_GB2312" w:eastAsia="仿宋_GB2312"/>
          <w:bCs/>
          <w:sz w:val="32"/>
          <w:szCs w:val="32"/>
        </w:rPr>
        <w:t>”</w:t>
      </w:r>
      <w:r w:rsidRPr="007907F3">
        <w:rPr>
          <w:rFonts w:ascii="仿宋_GB2312" w:eastAsia="仿宋_GB2312" w:hint="eastAsia"/>
          <w:bCs/>
          <w:sz w:val="32"/>
          <w:szCs w:val="32"/>
        </w:rPr>
        <w:t>事</w:t>
      </w:r>
      <w:r w:rsidRPr="007907F3">
        <w:rPr>
          <w:rFonts w:ascii="仿宋_GB2312" w:eastAsia="仿宋_GB2312" w:cs="仿宋_GB2312" w:hint="eastAsia"/>
          <w:bCs/>
          <w:sz w:val="32"/>
          <w:szCs w:val="32"/>
        </w:rPr>
        <w:t>项六个一级指标，具体包括</w:t>
      </w:r>
      <w:r w:rsidRPr="007907F3">
        <w:rPr>
          <w:rFonts w:ascii="仿宋_GB2312" w:eastAsia="仿宋_GB2312" w:cs="仿宋_GB2312"/>
          <w:bCs/>
          <w:sz w:val="32"/>
          <w:szCs w:val="32"/>
        </w:rPr>
        <w:t>1</w:t>
      </w:r>
      <w:r w:rsidRPr="007907F3">
        <w:rPr>
          <w:rFonts w:ascii="仿宋_GB2312" w:eastAsia="仿宋_GB2312" w:cs="仿宋_GB2312" w:hint="eastAsia"/>
          <w:bCs/>
          <w:sz w:val="32"/>
          <w:szCs w:val="32"/>
        </w:rPr>
        <w:t>4项数据指标和1项“加分项”指标、</w:t>
      </w:r>
      <w:r w:rsidRPr="007907F3">
        <w:rPr>
          <w:rFonts w:ascii="仿宋_GB2312" w:eastAsia="仿宋_GB2312" w:cs="仿宋_GB2312"/>
          <w:bCs/>
          <w:sz w:val="32"/>
          <w:szCs w:val="32"/>
        </w:rPr>
        <w:t>1</w:t>
      </w:r>
      <w:r w:rsidRPr="007907F3">
        <w:rPr>
          <w:rFonts w:ascii="仿宋_GB2312" w:eastAsia="仿宋_GB2312" w:cs="仿宋_GB2312" w:hint="eastAsia"/>
          <w:bCs/>
          <w:sz w:val="32"/>
          <w:szCs w:val="32"/>
        </w:rPr>
        <w:t>项“一票否决”指标。</w:t>
      </w:r>
    </w:p>
    <w:p w:rsidR="007454D7" w:rsidRPr="007907F3" w:rsidRDefault="007454D7" w:rsidP="007454D7">
      <w:pPr>
        <w:spacing w:line="600" w:lineRule="exact"/>
        <w:ind w:firstLineChars="200" w:firstLine="640"/>
        <w:rPr>
          <w:rFonts w:ascii="仿宋_GB2312" w:eastAsia="仿宋_GB2312"/>
          <w:bCs/>
          <w:sz w:val="32"/>
          <w:szCs w:val="32"/>
        </w:rPr>
      </w:pPr>
      <w:r w:rsidRPr="007907F3">
        <w:rPr>
          <w:rFonts w:ascii="仿宋_GB2312" w:eastAsia="仿宋_GB2312" w:cs="仿宋_GB2312" w:hint="eastAsia"/>
          <w:bCs/>
          <w:sz w:val="32"/>
          <w:szCs w:val="32"/>
        </w:rPr>
        <w:t>表</w:t>
      </w:r>
      <w:r w:rsidRPr="007907F3">
        <w:rPr>
          <w:rFonts w:ascii="仿宋_GB2312" w:eastAsia="仿宋_GB2312" w:cs="仿宋_GB2312"/>
          <w:bCs/>
          <w:sz w:val="32"/>
          <w:szCs w:val="32"/>
        </w:rPr>
        <w:t>1.</w:t>
      </w:r>
      <w:r w:rsidRPr="007907F3">
        <w:rPr>
          <w:rFonts w:ascii="仿宋_GB2312" w:eastAsia="仿宋_GB2312" w:cs="仿宋_GB2312" w:hint="eastAsia"/>
          <w:bCs/>
          <w:sz w:val="32"/>
          <w:szCs w:val="32"/>
        </w:rPr>
        <w:t>畜牧业高质量发展先行县评价指标体系及权重</w:t>
      </w:r>
    </w:p>
    <w:tbl>
      <w:tblPr>
        <w:tblW w:w="8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1255"/>
        <w:gridCol w:w="2720"/>
        <w:gridCol w:w="1145"/>
        <w:gridCol w:w="2286"/>
        <w:gridCol w:w="754"/>
      </w:tblGrid>
      <w:tr w:rsidR="007454D7" w:rsidRPr="007907F3" w:rsidTr="007552B7">
        <w:trPr>
          <w:trHeight w:val="486"/>
        </w:trPr>
        <w:tc>
          <w:tcPr>
            <w:tcW w:w="606" w:type="dxa"/>
            <w:shd w:val="clear" w:color="000000" w:fill="FFFFFF"/>
            <w:vAlign w:val="center"/>
          </w:tcPr>
          <w:p w:rsidR="007454D7" w:rsidRPr="007907F3" w:rsidRDefault="007454D7" w:rsidP="007552B7">
            <w:pPr>
              <w:widowControl/>
              <w:jc w:val="center"/>
              <w:rPr>
                <w:rFonts w:ascii="宋体" w:hAnsi="宋体" w:cs="宋体"/>
                <w:b/>
                <w:bCs/>
                <w:kern w:val="0"/>
                <w:sz w:val="24"/>
              </w:rPr>
            </w:pPr>
            <w:r w:rsidRPr="007907F3">
              <w:rPr>
                <w:rFonts w:hint="eastAsia"/>
                <w:b/>
                <w:bCs/>
              </w:rPr>
              <w:t>序号</w:t>
            </w:r>
          </w:p>
        </w:tc>
        <w:tc>
          <w:tcPr>
            <w:tcW w:w="1255" w:type="dxa"/>
            <w:shd w:val="clear" w:color="000000" w:fill="FFFFFF"/>
            <w:vAlign w:val="center"/>
          </w:tcPr>
          <w:p w:rsidR="007454D7" w:rsidRPr="007907F3" w:rsidRDefault="007454D7" w:rsidP="007552B7">
            <w:pPr>
              <w:jc w:val="center"/>
              <w:rPr>
                <w:b/>
                <w:bCs/>
              </w:rPr>
            </w:pPr>
            <w:r w:rsidRPr="007907F3">
              <w:rPr>
                <w:rFonts w:hint="eastAsia"/>
                <w:b/>
                <w:bCs/>
              </w:rPr>
              <w:t>考核项目</w:t>
            </w:r>
          </w:p>
        </w:tc>
        <w:tc>
          <w:tcPr>
            <w:tcW w:w="2720" w:type="dxa"/>
            <w:shd w:val="clear" w:color="000000" w:fill="FFFFFF"/>
            <w:vAlign w:val="center"/>
          </w:tcPr>
          <w:p w:rsidR="007454D7" w:rsidRPr="007907F3" w:rsidRDefault="007454D7" w:rsidP="007552B7">
            <w:pPr>
              <w:jc w:val="center"/>
              <w:rPr>
                <w:b/>
                <w:bCs/>
              </w:rPr>
            </w:pPr>
            <w:r w:rsidRPr="007907F3">
              <w:rPr>
                <w:rFonts w:hint="eastAsia"/>
                <w:b/>
                <w:bCs/>
              </w:rPr>
              <w:t>考核指标名称</w:t>
            </w:r>
          </w:p>
        </w:tc>
        <w:tc>
          <w:tcPr>
            <w:tcW w:w="1145" w:type="dxa"/>
            <w:shd w:val="clear" w:color="000000" w:fill="FFFFFF"/>
            <w:vAlign w:val="center"/>
          </w:tcPr>
          <w:p w:rsidR="007454D7" w:rsidRPr="007907F3" w:rsidRDefault="007454D7" w:rsidP="007552B7">
            <w:pPr>
              <w:jc w:val="center"/>
              <w:rPr>
                <w:b/>
                <w:bCs/>
              </w:rPr>
            </w:pPr>
            <w:r w:rsidRPr="007907F3">
              <w:rPr>
                <w:rFonts w:hint="eastAsia"/>
                <w:b/>
                <w:bCs/>
              </w:rPr>
              <w:t>指标性质</w:t>
            </w:r>
          </w:p>
        </w:tc>
        <w:tc>
          <w:tcPr>
            <w:tcW w:w="2286" w:type="dxa"/>
            <w:shd w:val="clear" w:color="000000" w:fill="FFFFFF"/>
            <w:vAlign w:val="center"/>
          </w:tcPr>
          <w:p w:rsidR="007454D7" w:rsidRPr="007907F3" w:rsidRDefault="007454D7" w:rsidP="007552B7">
            <w:pPr>
              <w:jc w:val="center"/>
              <w:rPr>
                <w:b/>
                <w:bCs/>
              </w:rPr>
            </w:pPr>
            <w:r w:rsidRPr="007907F3">
              <w:rPr>
                <w:rFonts w:hint="eastAsia"/>
                <w:b/>
                <w:bCs/>
              </w:rPr>
              <w:t>数据来源</w:t>
            </w:r>
          </w:p>
        </w:tc>
        <w:tc>
          <w:tcPr>
            <w:tcW w:w="754" w:type="dxa"/>
            <w:shd w:val="clear" w:color="000000" w:fill="FFFFFF"/>
            <w:vAlign w:val="center"/>
          </w:tcPr>
          <w:p w:rsidR="007454D7" w:rsidRPr="007907F3" w:rsidRDefault="007454D7" w:rsidP="007552B7">
            <w:pPr>
              <w:jc w:val="center"/>
              <w:rPr>
                <w:b/>
                <w:bCs/>
              </w:rPr>
            </w:pPr>
            <w:r w:rsidRPr="007907F3">
              <w:rPr>
                <w:rFonts w:hint="eastAsia"/>
                <w:b/>
                <w:bCs/>
              </w:rPr>
              <w:t>权重</w:t>
            </w:r>
          </w:p>
        </w:tc>
      </w:tr>
      <w:tr w:rsidR="007454D7" w:rsidRPr="007907F3" w:rsidTr="007552B7">
        <w:trPr>
          <w:trHeight w:val="792"/>
        </w:trPr>
        <w:tc>
          <w:tcPr>
            <w:tcW w:w="606" w:type="dxa"/>
            <w:shd w:val="clear" w:color="000000" w:fill="FFFFFF"/>
            <w:vAlign w:val="center"/>
          </w:tcPr>
          <w:p w:rsidR="007454D7" w:rsidRPr="007907F3" w:rsidRDefault="007454D7" w:rsidP="007552B7">
            <w:pPr>
              <w:jc w:val="center"/>
            </w:pPr>
            <w:r w:rsidRPr="007907F3">
              <w:rPr>
                <w:rFonts w:hint="eastAsia"/>
              </w:rPr>
              <w:t>1</w:t>
            </w:r>
          </w:p>
        </w:tc>
        <w:tc>
          <w:tcPr>
            <w:tcW w:w="1255" w:type="dxa"/>
            <w:vMerge w:val="restart"/>
            <w:shd w:val="clear" w:color="000000" w:fill="FFFFFF"/>
            <w:vAlign w:val="center"/>
          </w:tcPr>
          <w:p w:rsidR="007454D7" w:rsidRPr="007907F3" w:rsidRDefault="007454D7" w:rsidP="007552B7">
            <w:pPr>
              <w:jc w:val="center"/>
            </w:pPr>
            <w:r w:rsidRPr="007907F3">
              <w:rPr>
                <w:rFonts w:hint="eastAsia"/>
              </w:rPr>
              <w:t>一、稳产稳供指标</w:t>
            </w:r>
          </w:p>
        </w:tc>
        <w:tc>
          <w:tcPr>
            <w:tcW w:w="2720" w:type="dxa"/>
            <w:shd w:val="clear" w:color="000000" w:fill="FFFFFF"/>
            <w:vAlign w:val="center"/>
          </w:tcPr>
          <w:p w:rsidR="007454D7" w:rsidRPr="007907F3" w:rsidRDefault="007454D7" w:rsidP="007552B7">
            <w:pPr>
              <w:jc w:val="left"/>
            </w:pPr>
            <w:r w:rsidRPr="007907F3">
              <w:rPr>
                <w:rFonts w:hint="eastAsia"/>
              </w:rPr>
              <w:t>肉蛋奶产量及人均占有量</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省统计局、国家统计局山东调查总队</w:t>
            </w:r>
          </w:p>
        </w:tc>
        <w:tc>
          <w:tcPr>
            <w:tcW w:w="754" w:type="dxa"/>
            <w:shd w:val="clear" w:color="000000" w:fill="FFFFFF"/>
            <w:vAlign w:val="center"/>
          </w:tcPr>
          <w:p w:rsidR="007454D7" w:rsidRPr="007907F3" w:rsidRDefault="007454D7" w:rsidP="007552B7">
            <w:pPr>
              <w:jc w:val="center"/>
            </w:pPr>
            <w:r w:rsidRPr="007907F3">
              <w:rPr>
                <w:rFonts w:hint="eastAsia"/>
              </w:rPr>
              <w:t>10</w:t>
            </w:r>
          </w:p>
        </w:tc>
      </w:tr>
      <w:tr w:rsidR="007454D7" w:rsidRPr="007907F3" w:rsidTr="007552B7">
        <w:trPr>
          <w:trHeight w:val="765"/>
        </w:trPr>
        <w:tc>
          <w:tcPr>
            <w:tcW w:w="606" w:type="dxa"/>
            <w:shd w:val="clear" w:color="000000" w:fill="FFFFFF"/>
            <w:vAlign w:val="center"/>
          </w:tcPr>
          <w:p w:rsidR="007454D7" w:rsidRPr="007907F3" w:rsidRDefault="007454D7" w:rsidP="007552B7">
            <w:pPr>
              <w:jc w:val="center"/>
            </w:pPr>
            <w:r w:rsidRPr="007907F3">
              <w:rPr>
                <w:rFonts w:hint="eastAsia"/>
              </w:rPr>
              <w:t>2</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肉蛋奶生产稳定度</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国家统计局山东调查总队</w:t>
            </w:r>
          </w:p>
        </w:tc>
        <w:tc>
          <w:tcPr>
            <w:tcW w:w="754" w:type="dxa"/>
            <w:shd w:val="clear" w:color="000000" w:fill="FFFFFF"/>
            <w:vAlign w:val="center"/>
          </w:tcPr>
          <w:p w:rsidR="007454D7" w:rsidRPr="007907F3" w:rsidRDefault="007454D7" w:rsidP="007552B7">
            <w:pPr>
              <w:jc w:val="center"/>
            </w:pPr>
            <w:r w:rsidRPr="007907F3">
              <w:rPr>
                <w:rFonts w:hint="eastAsia"/>
              </w:rPr>
              <w:t>10</w:t>
            </w:r>
          </w:p>
        </w:tc>
      </w:tr>
      <w:tr w:rsidR="007454D7" w:rsidRPr="007907F3" w:rsidTr="007552B7">
        <w:trPr>
          <w:trHeight w:val="514"/>
        </w:trPr>
        <w:tc>
          <w:tcPr>
            <w:tcW w:w="606" w:type="dxa"/>
            <w:shd w:val="clear" w:color="000000" w:fill="FFFFFF"/>
            <w:vAlign w:val="center"/>
          </w:tcPr>
          <w:p w:rsidR="007454D7" w:rsidRPr="007907F3" w:rsidRDefault="007454D7" w:rsidP="007552B7">
            <w:pPr>
              <w:jc w:val="center"/>
            </w:pPr>
            <w:r w:rsidRPr="007907F3">
              <w:rPr>
                <w:rFonts w:hint="eastAsia"/>
              </w:rPr>
              <w:t>3</w:t>
            </w:r>
          </w:p>
        </w:tc>
        <w:tc>
          <w:tcPr>
            <w:tcW w:w="1255" w:type="dxa"/>
            <w:vMerge w:val="restart"/>
            <w:shd w:val="clear" w:color="000000" w:fill="FFFFFF"/>
            <w:vAlign w:val="center"/>
          </w:tcPr>
          <w:p w:rsidR="007454D7" w:rsidRPr="007907F3" w:rsidRDefault="007454D7" w:rsidP="007552B7">
            <w:pPr>
              <w:jc w:val="center"/>
            </w:pPr>
            <w:r w:rsidRPr="007907F3">
              <w:rPr>
                <w:rFonts w:hint="eastAsia"/>
              </w:rPr>
              <w:t>二、规模效益指标</w:t>
            </w:r>
          </w:p>
        </w:tc>
        <w:tc>
          <w:tcPr>
            <w:tcW w:w="2720" w:type="dxa"/>
            <w:shd w:val="clear" w:color="000000" w:fill="FFFFFF"/>
            <w:vAlign w:val="center"/>
          </w:tcPr>
          <w:p w:rsidR="007454D7" w:rsidRPr="007907F3" w:rsidRDefault="007454D7" w:rsidP="007552B7">
            <w:pPr>
              <w:jc w:val="left"/>
            </w:pPr>
            <w:r w:rsidRPr="007907F3">
              <w:rPr>
                <w:rFonts w:hint="eastAsia"/>
              </w:rPr>
              <w:t>畜牧业产值及占农林牧渔业产值比重</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省统计局</w:t>
            </w:r>
          </w:p>
        </w:tc>
        <w:tc>
          <w:tcPr>
            <w:tcW w:w="754" w:type="dxa"/>
            <w:shd w:val="clear" w:color="000000" w:fill="FFFFFF"/>
            <w:vAlign w:val="center"/>
          </w:tcPr>
          <w:p w:rsidR="007454D7" w:rsidRPr="007907F3" w:rsidRDefault="007454D7" w:rsidP="007552B7">
            <w:pPr>
              <w:jc w:val="center"/>
            </w:pPr>
            <w:r w:rsidRPr="007907F3">
              <w:rPr>
                <w:rFonts w:hint="eastAsia"/>
              </w:rPr>
              <w:t>10</w:t>
            </w:r>
          </w:p>
        </w:tc>
      </w:tr>
      <w:tr w:rsidR="007454D7" w:rsidRPr="007907F3" w:rsidTr="007552B7">
        <w:trPr>
          <w:trHeight w:val="653"/>
        </w:trPr>
        <w:tc>
          <w:tcPr>
            <w:tcW w:w="606" w:type="dxa"/>
            <w:shd w:val="clear" w:color="000000" w:fill="FFFFFF"/>
            <w:vAlign w:val="center"/>
          </w:tcPr>
          <w:p w:rsidR="007454D7" w:rsidRPr="007907F3" w:rsidRDefault="007454D7" w:rsidP="007552B7">
            <w:pPr>
              <w:jc w:val="center"/>
            </w:pPr>
            <w:r w:rsidRPr="007907F3">
              <w:rPr>
                <w:rFonts w:hint="eastAsia"/>
              </w:rPr>
              <w:t>4</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畜禽养殖规模化率</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8</w:t>
            </w:r>
          </w:p>
        </w:tc>
      </w:tr>
      <w:tr w:rsidR="007454D7" w:rsidRPr="007907F3" w:rsidTr="007552B7">
        <w:trPr>
          <w:trHeight w:val="612"/>
        </w:trPr>
        <w:tc>
          <w:tcPr>
            <w:tcW w:w="606" w:type="dxa"/>
            <w:shd w:val="clear" w:color="000000" w:fill="FFFFFF"/>
            <w:vAlign w:val="center"/>
          </w:tcPr>
          <w:p w:rsidR="007454D7" w:rsidRPr="007907F3" w:rsidRDefault="007454D7" w:rsidP="007552B7">
            <w:pPr>
              <w:jc w:val="center"/>
            </w:pPr>
            <w:r w:rsidRPr="007907F3">
              <w:rPr>
                <w:rFonts w:hint="eastAsia"/>
              </w:rPr>
              <w:t>5</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畜禽粪污资源化利用率</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7</w:t>
            </w:r>
          </w:p>
        </w:tc>
      </w:tr>
      <w:tr w:rsidR="007454D7" w:rsidRPr="007907F3" w:rsidTr="007552B7">
        <w:trPr>
          <w:trHeight w:val="626"/>
        </w:trPr>
        <w:tc>
          <w:tcPr>
            <w:tcW w:w="606" w:type="dxa"/>
            <w:shd w:val="clear" w:color="000000" w:fill="FFFFFF"/>
            <w:vAlign w:val="center"/>
          </w:tcPr>
          <w:p w:rsidR="007454D7" w:rsidRPr="007907F3" w:rsidRDefault="007454D7" w:rsidP="007552B7">
            <w:pPr>
              <w:jc w:val="center"/>
            </w:pPr>
            <w:r w:rsidRPr="007907F3">
              <w:rPr>
                <w:rFonts w:hint="eastAsia"/>
              </w:rPr>
              <w:t>6</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畜禽屠宰加工率</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省畜牧局、国家统计局山东调查总队</w:t>
            </w:r>
          </w:p>
        </w:tc>
        <w:tc>
          <w:tcPr>
            <w:tcW w:w="754" w:type="dxa"/>
            <w:shd w:val="clear" w:color="000000" w:fill="FFFFFF"/>
            <w:vAlign w:val="center"/>
          </w:tcPr>
          <w:p w:rsidR="007454D7" w:rsidRPr="007907F3" w:rsidRDefault="007454D7" w:rsidP="007552B7">
            <w:pPr>
              <w:jc w:val="center"/>
            </w:pPr>
            <w:r w:rsidRPr="007907F3">
              <w:rPr>
                <w:rFonts w:hint="eastAsia"/>
              </w:rPr>
              <w:t>6</w:t>
            </w:r>
          </w:p>
        </w:tc>
      </w:tr>
      <w:tr w:rsidR="007454D7" w:rsidRPr="007907F3" w:rsidTr="007552B7">
        <w:trPr>
          <w:trHeight w:val="779"/>
        </w:trPr>
        <w:tc>
          <w:tcPr>
            <w:tcW w:w="606" w:type="dxa"/>
            <w:shd w:val="clear" w:color="000000" w:fill="FFFFFF"/>
            <w:vAlign w:val="center"/>
          </w:tcPr>
          <w:p w:rsidR="007454D7" w:rsidRPr="007907F3" w:rsidRDefault="007454D7" w:rsidP="007552B7">
            <w:pPr>
              <w:jc w:val="center"/>
            </w:pPr>
            <w:r w:rsidRPr="007907F3">
              <w:rPr>
                <w:rFonts w:hint="eastAsia"/>
              </w:rPr>
              <w:t>7</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育肥猪政策性保险覆盖率</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省财政厅、国家统计局山东调查总队</w:t>
            </w:r>
          </w:p>
        </w:tc>
        <w:tc>
          <w:tcPr>
            <w:tcW w:w="754" w:type="dxa"/>
            <w:shd w:val="clear" w:color="000000" w:fill="FFFFFF"/>
            <w:vAlign w:val="center"/>
          </w:tcPr>
          <w:p w:rsidR="007454D7" w:rsidRPr="007907F3" w:rsidRDefault="007454D7" w:rsidP="007552B7">
            <w:pPr>
              <w:jc w:val="center"/>
            </w:pPr>
            <w:r w:rsidRPr="007907F3">
              <w:rPr>
                <w:rFonts w:hint="eastAsia"/>
              </w:rPr>
              <w:t>6</w:t>
            </w:r>
          </w:p>
        </w:tc>
      </w:tr>
      <w:tr w:rsidR="007454D7" w:rsidRPr="007907F3" w:rsidTr="007552B7">
        <w:trPr>
          <w:trHeight w:val="723"/>
        </w:trPr>
        <w:tc>
          <w:tcPr>
            <w:tcW w:w="606" w:type="dxa"/>
            <w:shd w:val="clear" w:color="000000" w:fill="FFFFFF"/>
            <w:vAlign w:val="center"/>
          </w:tcPr>
          <w:p w:rsidR="007454D7" w:rsidRPr="007907F3" w:rsidRDefault="007454D7" w:rsidP="007552B7">
            <w:pPr>
              <w:jc w:val="center"/>
            </w:pPr>
            <w:r w:rsidRPr="007907F3">
              <w:rPr>
                <w:rFonts w:hint="eastAsia"/>
              </w:rPr>
              <w:t>8</w:t>
            </w:r>
          </w:p>
        </w:tc>
        <w:tc>
          <w:tcPr>
            <w:tcW w:w="1255" w:type="dxa"/>
            <w:vMerge/>
            <w:shd w:val="clear" w:color="000000" w:fill="FFFFFF"/>
            <w:vAlign w:val="center"/>
          </w:tcPr>
          <w:p w:rsidR="007454D7" w:rsidRPr="007907F3" w:rsidRDefault="007454D7" w:rsidP="007552B7">
            <w:pPr>
              <w:jc w:val="center"/>
            </w:pPr>
          </w:p>
        </w:tc>
        <w:tc>
          <w:tcPr>
            <w:tcW w:w="2720" w:type="dxa"/>
            <w:shd w:val="clear" w:color="000000" w:fill="FFFFFF"/>
            <w:vAlign w:val="center"/>
          </w:tcPr>
          <w:p w:rsidR="007454D7" w:rsidRPr="007907F3" w:rsidRDefault="007454D7" w:rsidP="007552B7">
            <w:pPr>
              <w:jc w:val="left"/>
            </w:pPr>
            <w:r w:rsidRPr="007907F3">
              <w:rPr>
                <w:rFonts w:hint="eastAsia"/>
              </w:rPr>
              <w:t>涉牧资金到位率</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省财政厅、省畜牧局</w:t>
            </w:r>
          </w:p>
        </w:tc>
        <w:tc>
          <w:tcPr>
            <w:tcW w:w="754" w:type="dxa"/>
            <w:shd w:val="clear" w:color="000000" w:fill="FFFFFF"/>
            <w:vAlign w:val="center"/>
          </w:tcPr>
          <w:p w:rsidR="007454D7" w:rsidRPr="007907F3" w:rsidRDefault="007454D7" w:rsidP="007552B7">
            <w:pPr>
              <w:jc w:val="center"/>
            </w:pPr>
            <w:r w:rsidRPr="007907F3">
              <w:rPr>
                <w:rFonts w:hint="eastAsia"/>
              </w:rPr>
              <w:t>8</w:t>
            </w:r>
          </w:p>
        </w:tc>
      </w:tr>
      <w:tr w:rsidR="007454D7" w:rsidRPr="007907F3" w:rsidTr="007552B7">
        <w:trPr>
          <w:trHeight w:val="723"/>
        </w:trPr>
        <w:tc>
          <w:tcPr>
            <w:tcW w:w="606" w:type="dxa"/>
            <w:shd w:val="clear" w:color="000000" w:fill="FFFFFF"/>
            <w:vAlign w:val="center"/>
          </w:tcPr>
          <w:p w:rsidR="007454D7" w:rsidRPr="007907F3" w:rsidRDefault="007454D7" w:rsidP="007552B7">
            <w:pPr>
              <w:jc w:val="center"/>
            </w:pPr>
            <w:r w:rsidRPr="007907F3">
              <w:rPr>
                <w:rFonts w:hint="eastAsia"/>
              </w:rPr>
              <w:t>9</w:t>
            </w:r>
          </w:p>
        </w:tc>
        <w:tc>
          <w:tcPr>
            <w:tcW w:w="1255" w:type="dxa"/>
            <w:vMerge w:val="restart"/>
            <w:shd w:val="clear" w:color="000000" w:fill="FFFFFF"/>
            <w:vAlign w:val="center"/>
          </w:tcPr>
          <w:p w:rsidR="007454D7" w:rsidRPr="007907F3" w:rsidRDefault="007454D7" w:rsidP="007552B7">
            <w:pPr>
              <w:jc w:val="center"/>
            </w:pPr>
            <w:r w:rsidRPr="007907F3">
              <w:rPr>
                <w:rFonts w:hint="eastAsia"/>
              </w:rPr>
              <w:t>三、动物防疫指标</w:t>
            </w:r>
          </w:p>
        </w:tc>
        <w:tc>
          <w:tcPr>
            <w:tcW w:w="2720" w:type="dxa"/>
            <w:shd w:val="clear" w:color="000000" w:fill="FFFFFF"/>
            <w:vAlign w:val="center"/>
          </w:tcPr>
          <w:p w:rsidR="007454D7" w:rsidRPr="007907F3" w:rsidRDefault="007454D7" w:rsidP="007552B7">
            <w:pPr>
              <w:jc w:val="left"/>
            </w:pPr>
            <w:r w:rsidRPr="007907F3">
              <w:rPr>
                <w:rFonts w:hint="eastAsia"/>
              </w:rPr>
              <w:t>动物卫生监督管理能力</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8</w:t>
            </w:r>
          </w:p>
        </w:tc>
      </w:tr>
      <w:tr w:rsidR="007454D7" w:rsidRPr="007907F3" w:rsidTr="007552B7">
        <w:trPr>
          <w:trHeight w:val="500"/>
        </w:trPr>
        <w:tc>
          <w:tcPr>
            <w:tcW w:w="606" w:type="dxa"/>
            <w:shd w:val="clear" w:color="000000" w:fill="FFFFFF"/>
            <w:vAlign w:val="center"/>
          </w:tcPr>
          <w:p w:rsidR="007454D7" w:rsidRPr="007907F3" w:rsidRDefault="007454D7" w:rsidP="007552B7">
            <w:pPr>
              <w:jc w:val="center"/>
            </w:pPr>
            <w:r w:rsidRPr="007907F3">
              <w:rPr>
                <w:rFonts w:hint="eastAsia"/>
              </w:rPr>
              <w:lastRenderedPageBreak/>
              <w:t>10</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重大动物疫病强制免疫</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10</w:t>
            </w:r>
          </w:p>
        </w:tc>
      </w:tr>
      <w:tr w:rsidR="007454D7" w:rsidRPr="007907F3" w:rsidTr="007552B7">
        <w:trPr>
          <w:trHeight w:val="779"/>
        </w:trPr>
        <w:tc>
          <w:tcPr>
            <w:tcW w:w="606" w:type="dxa"/>
            <w:shd w:val="clear" w:color="000000" w:fill="FFFFFF"/>
            <w:vAlign w:val="center"/>
          </w:tcPr>
          <w:p w:rsidR="007454D7" w:rsidRPr="007907F3" w:rsidRDefault="007454D7" w:rsidP="007552B7">
            <w:pPr>
              <w:jc w:val="center"/>
            </w:pPr>
            <w:r w:rsidRPr="007907F3">
              <w:rPr>
                <w:rFonts w:hint="eastAsia"/>
              </w:rPr>
              <w:t>11</w:t>
            </w:r>
          </w:p>
        </w:tc>
        <w:tc>
          <w:tcPr>
            <w:tcW w:w="1255" w:type="dxa"/>
            <w:vMerge w:val="restart"/>
            <w:shd w:val="clear" w:color="000000" w:fill="FFFFFF"/>
            <w:vAlign w:val="center"/>
          </w:tcPr>
          <w:p w:rsidR="007454D7" w:rsidRPr="007907F3" w:rsidRDefault="007454D7" w:rsidP="007552B7">
            <w:pPr>
              <w:jc w:val="center"/>
            </w:pPr>
            <w:r w:rsidRPr="007907F3">
              <w:rPr>
                <w:rFonts w:hint="eastAsia"/>
              </w:rPr>
              <w:t>四、质量安全指标</w:t>
            </w:r>
          </w:p>
        </w:tc>
        <w:tc>
          <w:tcPr>
            <w:tcW w:w="2720" w:type="dxa"/>
            <w:shd w:val="clear" w:color="000000" w:fill="FFFFFF"/>
            <w:vAlign w:val="center"/>
          </w:tcPr>
          <w:p w:rsidR="007454D7" w:rsidRPr="007907F3" w:rsidRDefault="007454D7" w:rsidP="007552B7">
            <w:pPr>
              <w:jc w:val="left"/>
            </w:pPr>
            <w:r w:rsidRPr="007907F3">
              <w:rPr>
                <w:rFonts w:hint="eastAsia"/>
              </w:rPr>
              <w:t>畜产品质量安全监管能力</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8</w:t>
            </w:r>
          </w:p>
        </w:tc>
      </w:tr>
      <w:tr w:rsidR="007454D7" w:rsidRPr="007907F3" w:rsidTr="007552B7">
        <w:trPr>
          <w:trHeight w:val="653"/>
        </w:trPr>
        <w:tc>
          <w:tcPr>
            <w:tcW w:w="606" w:type="dxa"/>
            <w:shd w:val="clear" w:color="000000" w:fill="FFFFFF"/>
            <w:vAlign w:val="center"/>
          </w:tcPr>
          <w:p w:rsidR="007454D7" w:rsidRPr="007907F3" w:rsidRDefault="007454D7" w:rsidP="007552B7">
            <w:pPr>
              <w:jc w:val="center"/>
            </w:pPr>
            <w:r w:rsidRPr="007907F3">
              <w:rPr>
                <w:rFonts w:hint="eastAsia"/>
              </w:rPr>
              <w:t>12</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肉品品质电子出证工作</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3</w:t>
            </w:r>
          </w:p>
        </w:tc>
      </w:tr>
      <w:tr w:rsidR="007454D7" w:rsidRPr="007907F3" w:rsidTr="007552B7">
        <w:trPr>
          <w:trHeight w:val="584"/>
        </w:trPr>
        <w:tc>
          <w:tcPr>
            <w:tcW w:w="606" w:type="dxa"/>
            <w:shd w:val="clear" w:color="000000" w:fill="FFFFFF"/>
            <w:vAlign w:val="center"/>
          </w:tcPr>
          <w:p w:rsidR="007454D7" w:rsidRPr="007907F3" w:rsidRDefault="007454D7" w:rsidP="007552B7">
            <w:pPr>
              <w:jc w:val="center"/>
            </w:pPr>
            <w:r w:rsidRPr="007907F3">
              <w:rPr>
                <w:rFonts w:hint="eastAsia"/>
              </w:rPr>
              <w:t>13</w:t>
            </w:r>
          </w:p>
        </w:tc>
        <w:tc>
          <w:tcPr>
            <w:tcW w:w="1255" w:type="dxa"/>
            <w:vMerge/>
            <w:shd w:val="clear" w:color="auto" w:fill="auto"/>
            <w:vAlign w:val="center"/>
          </w:tcPr>
          <w:p w:rsidR="007454D7" w:rsidRPr="007907F3" w:rsidRDefault="007454D7" w:rsidP="007552B7">
            <w:pPr>
              <w:rPr>
                <w:rFonts w:ascii="宋体" w:hAnsi="宋体" w:cs="宋体"/>
                <w:sz w:val="24"/>
              </w:rPr>
            </w:pPr>
          </w:p>
        </w:tc>
        <w:tc>
          <w:tcPr>
            <w:tcW w:w="2720" w:type="dxa"/>
            <w:shd w:val="clear" w:color="000000" w:fill="FFFFFF"/>
            <w:vAlign w:val="center"/>
          </w:tcPr>
          <w:p w:rsidR="007454D7" w:rsidRPr="007907F3" w:rsidRDefault="007454D7" w:rsidP="007552B7">
            <w:pPr>
              <w:jc w:val="left"/>
            </w:pPr>
            <w:r w:rsidRPr="007907F3">
              <w:rPr>
                <w:rFonts w:hint="eastAsia"/>
              </w:rPr>
              <w:t>畜禽产地检疫率</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省畜牧局、国家统计局山东调查总队</w:t>
            </w:r>
          </w:p>
        </w:tc>
        <w:tc>
          <w:tcPr>
            <w:tcW w:w="754" w:type="dxa"/>
            <w:shd w:val="clear" w:color="000000" w:fill="FFFFFF"/>
            <w:vAlign w:val="center"/>
          </w:tcPr>
          <w:p w:rsidR="007454D7" w:rsidRPr="007907F3" w:rsidRDefault="007454D7" w:rsidP="007552B7">
            <w:pPr>
              <w:jc w:val="center"/>
            </w:pPr>
            <w:r w:rsidRPr="007907F3">
              <w:rPr>
                <w:rFonts w:hint="eastAsia"/>
              </w:rPr>
              <w:t>6</w:t>
            </w:r>
          </w:p>
        </w:tc>
      </w:tr>
      <w:tr w:rsidR="007454D7" w:rsidRPr="007907F3" w:rsidTr="007552B7">
        <w:trPr>
          <w:trHeight w:val="765"/>
        </w:trPr>
        <w:tc>
          <w:tcPr>
            <w:tcW w:w="606" w:type="dxa"/>
            <w:shd w:val="clear" w:color="000000" w:fill="FFFFFF"/>
            <w:vAlign w:val="center"/>
          </w:tcPr>
          <w:p w:rsidR="007454D7" w:rsidRPr="007907F3" w:rsidRDefault="007454D7" w:rsidP="007552B7">
            <w:pPr>
              <w:jc w:val="center"/>
            </w:pPr>
            <w:r w:rsidRPr="007907F3">
              <w:rPr>
                <w:rFonts w:hint="eastAsia"/>
              </w:rPr>
              <w:t>14</w:t>
            </w:r>
          </w:p>
        </w:tc>
        <w:tc>
          <w:tcPr>
            <w:tcW w:w="1255" w:type="dxa"/>
            <w:shd w:val="clear" w:color="000000" w:fill="FFFFFF"/>
            <w:vAlign w:val="center"/>
          </w:tcPr>
          <w:p w:rsidR="007454D7" w:rsidRPr="007907F3" w:rsidRDefault="007454D7" w:rsidP="007552B7">
            <w:pPr>
              <w:jc w:val="center"/>
            </w:pPr>
            <w:r w:rsidRPr="007907F3">
              <w:rPr>
                <w:rFonts w:hint="eastAsia"/>
              </w:rPr>
              <w:t>五、加分指标</w:t>
            </w:r>
          </w:p>
        </w:tc>
        <w:tc>
          <w:tcPr>
            <w:tcW w:w="2720" w:type="dxa"/>
            <w:shd w:val="clear" w:color="000000" w:fill="FFFFFF"/>
            <w:vAlign w:val="center"/>
          </w:tcPr>
          <w:p w:rsidR="007454D7" w:rsidRPr="007907F3" w:rsidRDefault="007454D7" w:rsidP="007552B7">
            <w:pPr>
              <w:jc w:val="left"/>
            </w:pPr>
            <w:r w:rsidRPr="007907F3">
              <w:rPr>
                <w:rFonts w:hint="eastAsia"/>
              </w:rPr>
              <w:t>示范创建</w:t>
            </w:r>
          </w:p>
        </w:tc>
        <w:tc>
          <w:tcPr>
            <w:tcW w:w="1145" w:type="dxa"/>
            <w:shd w:val="clear" w:color="000000" w:fill="FFFFFF"/>
            <w:vAlign w:val="center"/>
          </w:tcPr>
          <w:p w:rsidR="007454D7" w:rsidRPr="007907F3" w:rsidRDefault="007454D7" w:rsidP="007552B7">
            <w:pPr>
              <w:jc w:val="center"/>
            </w:pPr>
            <w:r w:rsidRPr="007907F3">
              <w:rPr>
                <w:rFonts w:hint="eastAsia"/>
              </w:rPr>
              <w:t>正向</w:t>
            </w:r>
          </w:p>
        </w:tc>
        <w:tc>
          <w:tcPr>
            <w:tcW w:w="2286" w:type="dxa"/>
            <w:shd w:val="clear" w:color="000000" w:fill="FFFFFF"/>
            <w:vAlign w:val="center"/>
          </w:tcPr>
          <w:p w:rsidR="007454D7" w:rsidRPr="007907F3" w:rsidRDefault="007454D7" w:rsidP="007552B7">
            <w:pPr>
              <w:jc w:val="center"/>
            </w:pPr>
            <w:r w:rsidRPr="007907F3">
              <w:rPr>
                <w:rFonts w:hint="eastAsia"/>
              </w:rPr>
              <w:t>省畜牧局</w:t>
            </w:r>
          </w:p>
        </w:tc>
        <w:tc>
          <w:tcPr>
            <w:tcW w:w="754" w:type="dxa"/>
            <w:shd w:val="clear" w:color="000000" w:fill="FFFFFF"/>
            <w:vAlign w:val="center"/>
          </w:tcPr>
          <w:p w:rsidR="007454D7" w:rsidRPr="007907F3" w:rsidRDefault="007454D7" w:rsidP="007552B7">
            <w:pPr>
              <w:jc w:val="center"/>
            </w:pPr>
            <w:r w:rsidRPr="007907F3">
              <w:rPr>
                <w:rFonts w:hint="eastAsia"/>
              </w:rPr>
              <w:t xml:space="preserve">　</w:t>
            </w:r>
          </w:p>
        </w:tc>
      </w:tr>
      <w:tr w:rsidR="007454D7" w:rsidRPr="007907F3" w:rsidTr="007552B7">
        <w:trPr>
          <w:trHeight w:val="1864"/>
        </w:trPr>
        <w:tc>
          <w:tcPr>
            <w:tcW w:w="606" w:type="dxa"/>
            <w:shd w:val="clear" w:color="000000" w:fill="FFFFFF"/>
            <w:vAlign w:val="center"/>
          </w:tcPr>
          <w:p w:rsidR="007454D7" w:rsidRPr="007907F3" w:rsidRDefault="007454D7" w:rsidP="007552B7">
            <w:pPr>
              <w:jc w:val="center"/>
            </w:pPr>
            <w:r w:rsidRPr="007907F3">
              <w:rPr>
                <w:rFonts w:hint="eastAsia"/>
              </w:rPr>
              <w:t>15</w:t>
            </w:r>
          </w:p>
        </w:tc>
        <w:tc>
          <w:tcPr>
            <w:tcW w:w="1255" w:type="dxa"/>
            <w:shd w:val="clear" w:color="000000" w:fill="FFFFFF"/>
            <w:vAlign w:val="center"/>
          </w:tcPr>
          <w:p w:rsidR="007454D7" w:rsidRPr="007907F3" w:rsidRDefault="007454D7" w:rsidP="007552B7">
            <w:pPr>
              <w:jc w:val="left"/>
            </w:pPr>
            <w:r w:rsidRPr="007907F3">
              <w:rPr>
                <w:rFonts w:hint="eastAsia"/>
              </w:rPr>
              <w:t>六、“一票否决”事项</w:t>
            </w:r>
          </w:p>
        </w:tc>
        <w:tc>
          <w:tcPr>
            <w:tcW w:w="2720" w:type="dxa"/>
            <w:shd w:val="clear" w:color="000000" w:fill="FFFFFF"/>
            <w:vAlign w:val="center"/>
          </w:tcPr>
          <w:p w:rsidR="007454D7" w:rsidRPr="007907F3" w:rsidRDefault="007454D7" w:rsidP="007552B7">
            <w:r w:rsidRPr="007907F3">
              <w:rPr>
                <w:rFonts w:hint="eastAsia"/>
              </w:rPr>
              <w:t>近三年发生重大畜牧业生产安全、重大畜产品质量安全、区域性重大动物疫情事件或统计数据不实的，一律给予一票否决。</w:t>
            </w:r>
          </w:p>
        </w:tc>
        <w:tc>
          <w:tcPr>
            <w:tcW w:w="1145" w:type="dxa"/>
            <w:shd w:val="clear" w:color="000000" w:fill="FFFFFF"/>
            <w:vAlign w:val="center"/>
          </w:tcPr>
          <w:p w:rsidR="007454D7" w:rsidRPr="007907F3" w:rsidRDefault="007454D7" w:rsidP="007552B7">
            <w:pPr>
              <w:jc w:val="center"/>
            </w:pPr>
            <w:r w:rsidRPr="007907F3">
              <w:rPr>
                <w:rFonts w:hint="eastAsia"/>
              </w:rPr>
              <w:t>否决</w:t>
            </w:r>
          </w:p>
        </w:tc>
        <w:tc>
          <w:tcPr>
            <w:tcW w:w="2286" w:type="dxa"/>
            <w:shd w:val="clear" w:color="000000" w:fill="FFFFFF"/>
            <w:vAlign w:val="center"/>
          </w:tcPr>
          <w:p w:rsidR="007454D7" w:rsidRPr="007907F3" w:rsidRDefault="007454D7" w:rsidP="007552B7">
            <w:pPr>
              <w:jc w:val="center"/>
            </w:pPr>
            <w:r w:rsidRPr="007907F3">
              <w:rPr>
                <w:rFonts w:hint="eastAsia"/>
              </w:rPr>
              <w:t>省应急厅、省统计局、省畜牧局</w:t>
            </w:r>
          </w:p>
        </w:tc>
        <w:tc>
          <w:tcPr>
            <w:tcW w:w="754" w:type="dxa"/>
            <w:shd w:val="clear" w:color="000000" w:fill="FFFFFF"/>
            <w:vAlign w:val="center"/>
          </w:tcPr>
          <w:p w:rsidR="007454D7" w:rsidRPr="007907F3" w:rsidRDefault="007454D7" w:rsidP="007552B7">
            <w:pPr>
              <w:jc w:val="center"/>
            </w:pPr>
            <w:r w:rsidRPr="007907F3">
              <w:rPr>
                <w:rFonts w:hint="eastAsia"/>
              </w:rPr>
              <w:t xml:space="preserve">　</w:t>
            </w:r>
          </w:p>
        </w:tc>
      </w:tr>
    </w:tbl>
    <w:p w:rsidR="007454D7" w:rsidRPr="007907F3" w:rsidRDefault="007454D7" w:rsidP="007454D7">
      <w:pPr>
        <w:spacing w:line="600" w:lineRule="exact"/>
        <w:ind w:firstLineChars="200" w:firstLine="640"/>
        <w:rPr>
          <w:rFonts w:ascii="黑体" w:eastAsia="黑体" w:hAnsi="黑体"/>
          <w:bCs/>
          <w:sz w:val="32"/>
          <w:szCs w:val="32"/>
        </w:rPr>
      </w:pPr>
      <w:r w:rsidRPr="007907F3">
        <w:rPr>
          <w:rFonts w:ascii="黑体" w:eastAsia="黑体" w:hAnsi="黑体" w:cs="仿宋_GB2312" w:hint="eastAsia"/>
          <w:bCs/>
          <w:sz w:val="32"/>
          <w:szCs w:val="32"/>
        </w:rPr>
        <w:t>二、指标说明及测算方式</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1.肉蛋奶产量及人均占有水平（10分）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（1）肉蛋奶产量（5分）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指标说明：县域内年度肉蛋奶产量。</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计分方法：排名第一的县得5分，其余县得分=本县年度肉蛋奶总产量/全省第1位的县肉蛋奶总产量*5分。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（2）肉蛋奶人均占有量（5分）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指标说明：县域内年度肉蛋奶人均占有量。</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计分方法：排名第一的县得5分，其余县得分=本县年度肉蛋奶人均占有量/全省第1位的县肉蛋奶人均占有量*5分。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2.肉蛋奶生产稳定度（10分）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指标说明：县域内年度肉蛋奶产量同比增长情况。</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计分方法：基础分值为8分，年度肉蛋奶总产量达到上</w:t>
      </w:r>
      <w:r w:rsidRPr="007907F3">
        <w:rPr>
          <w:rFonts w:ascii="仿宋_GB2312" w:eastAsia="仿宋_GB2312" w:hAnsi="仿宋_GB2312" w:cs="仿宋_GB2312" w:hint="eastAsia"/>
          <w:kern w:val="0"/>
          <w:sz w:val="32"/>
          <w:szCs w:val="32"/>
        </w:rPr>
        <w:lastRenderedPageBreak/>
        <w:t>年度的95%得基础分，每提高一个百分点得0.4分，最高得10分；每降低一个百分点扣0.4分，最低得分6分。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3.畜牧业产值及占农林牧渔业产值比重（10分）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（1）畜牧业产值（5分）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指标说明：县域内年度畜牧业产值。</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计分方法：排名第一的县得5分，其余县得分=本县年度畜牧业产值/全省第1位的县畜牧业产值*5分。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（2）畜牧业产值占农林牧渔业产值比重（5分）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指标说明：县域内年度畜牧业产值占农林牧渔业产值比重情况。</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计分方法：排名第一的县得5分，其余县得分=本县年度畜牧业产值占农林牧渔业产值比重/全省第1位的县畜牧业产值占农林牧渔业产值比重*5分。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4.畜禽养殖规模化率（8分）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指标说明：以县域内生猪、肉牛、奶牛、羊、肉禽、蛋禽等各类畜禽规模养殖场蛋白当量占全县畜产品蛋白当量的比例。</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计分方法：达到全省平均水平,得基础分6分，每提高一个百分点得0.4分，最高得8分；每降低一个百分点扣0.4分，最低得4分。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5.畜禽粪污资源化利用率（7分）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指标说明：以县为单位，计算利用畜禽粪污原料生产沼气、堆肥、生产商品有机肥、垫料利用、基质利用、液体粪</w:t>
      </w:r>
      <w:r w:rsidRPr="007907F3">
        <w:rPr>
          <w:rFonts w:ascii="仿宋_GB2312" w:eastAsia="仿宋_GB2312" w:hAnsi="仿宋_GB2312" w:cs="仿宋_GB2312" w:hint="eastAsia"/>
          <w:kern w:val="0"/>
          <w:sz w:val="32"/>
          <w:szCs w:val="32"/>
        </w:rPr>
        <w:lastRenderedPageBreak/>
        <w:t>肥等方式处理利用量占畜禽粪污产生总量的比例。</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计分方法：畜禽粪污综合利用水平达到90%得基础分6分，每提高一个百分点得0.1分，最高得7分；每降低一个百分点扣0.4分，最低得2分。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6.畜禽屠宰加工率（6分）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指标说明：本年度县域内屠宰加工的畜禽量与当年出栏畜禽量的比值。</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计分方法：屠宰加工率=屠宰加工量/出栏量*100%，低于10%（含），得1分；10%—30%（含）的，得3分；30%—50%（含）的，得5分；50%以上的，得6分。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将各县市区的养殖量和屠宰量均换算成猪当量，其中：</w:t>
      </w:r>
      <w:r w:rsidRPr="007907F3">
        <w:rPr>
          <w:rFonts w:ascii="仿宋_GB2312" w:eastAsia="仿宋_GB2312" w:hAnsi="仿宋_GB2312" w:cs="仿宋_GB2312"/>
          <w:kern w:val="0"/>
          <w:sz w:val="32"/>
          <w:szCs w:val="32"/>
        </w:rPr>
        <w:t>屠宰</w:t>
      </w:r>
      <w:r w:rsidRPr="007907F3">
        <w:rPr>
          <w:rFonts w:ascii="仿宋_GB2312" w:eastAsia="仿宋_GB2312" w:hAnsi="仿宋_GB2312" w:cs="仿宋_GB2312" w:hint="eastAsia"/>
          <w:kern w:val="0"/>
          <w:sz w:val="32"/>
          <w:szCs w:val="32"/>
        </w:rPr>
        <w:t>加工量以</w:t>
      </w:r>
      <w:r w:rsidRPr="007907F3">
        <w:rPr>
          <w:rFonts w:ascii="仿宋_GB2312" w:eastAsia="仿宋_GB2312" w:hAnsi="仿宋_GB2312" w:cs="仿宋_GB2312"/>
          <w:kern w:val="0"/>
          <w:sz w:val="32"/>
          <w:szCs w:val="32"/>
        </w:rPr>
        <w:t>农业农村部屠宰管理系统数据为准</w:t>
      </w:r>
      <w:r w:rsidRPr="007907F3">
        <w:rPr>
          <w:rFonts w:ascii="仿宋_GB2312" w:eastAsia="仿宋_GB2312" w:hAnsi="仿宋_GB2312" w:cs="仿宋_GB2312" w:hint="eastAsia"/>
          <w:kern w:val="0"/>
          <w:sz w:val="32"/>
          <w:szCs w:val="32"/>
        </w:rPr>
        <w:t>；</w:t>
      </w:r>
      <w:r w:rsidRPr="007907F3">
        <w:rPr>
          <w:rFonts w:ascii="仿宋_GB2312" w:eastAsia="仿宋_GB2312" w:hAnsi="仿宋_GB2312" w:cs="仿宋_GB2312"/>
          <w:kern w:val="0"/>
          <w:sz w:val="32"/>
          <w:szCs w:val="32"/>
        </w:rPr>
        <w:t>出栏量</w:t>
      </w:r>
      <w:r w:rsidRPr="007907F3">
        <w:rPr>
          <w:rFonts w:ascii="仿宋_GB2312" w:eastAsia="仿宋_GB2312" w:hAnsi="仿宋_GB2312" w:cs="仿宋_GB2312" w:hint="eastAsia"/>
          <w:kern w:val="0"/>
          <w:sz w:val="32"/>
          <w:szCs w:val="32"/>
        </w:rPr>
        <w:t>以</w:t>
      </w:r>
      <w:r w:rsidRPr="007907F3">
        <w:rPr>
          <w:rFonts w:ascii="仿宋_GB2312" w:eastAsia="仿宋_GB2312" w:hAnsi="仿宋_GB2312" w:cs="仿宋_GB2312"/>
          <w:kern w:val="0"/>
          <w:sz w:val="32"/>
          <w:szCs w:val="32"/>
        </w:rPr>
        <w:t>县域内生猪、肉牛、肉羊、家禽出栏</w:t>
      </w:r>
      <w:r w:rsidRPr="007907F3">
        <w:rPr>
          <w:rFonts w:ascii="仿宋_GB2312" w:eastAsia="仿宋_GB2312" w:hAnsi="仿宋_GB2312" w:cs="仿宋_GB2312" w:hint="eastAsia"/>
          <w:kern w:val="0"/>
          <w:sz w:val="32"/>
          <w:szCs w:val="32"/>
        </w:rPr>
        <w:t>统计数</w:t>
      </w:r>
      <w:r w:rsidRPr="007907F3">
        <w:rPr>
          <w:rFonts w:ascii="仿宋_GB2312" w:eastAsia="仿宋_GB2312" w:hAnsi="仿宋_GB2312" w:cs="仿宋_GB2312"/>
          <w:kern w:val="0"/>
          <w:sz w:val="32"/>
          <w:szCs w:val="32"/>
        </w:rPr>
        <w:t>为准测算</w:t>
      </w:r>
      <w:r w:rsidRPr="007907F3">
        <w:rPr>
          <w:rFonts w:ascii="仿宋_GB2312" w:eastAsia="仿宋_GB2312" w:hAnsi="仿宋_GB2312" w:cs="仿宋_GB2312" w:hint="eastAsia"/>
          <w:kern w:val="0"/>
          <w:sz w:val="32"/>
          <w:szCs w:val="32"/>
        </w:rPr>
        <w:t>，60只禽=1头猪，1头牛=5头猪，3只羊=1头猪</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7.育肥猪政策性保险覆盖率（6分）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指标说明：本年度县域内育肥猪投保数量占育肥猪存养量比重。育肥猪政策性保险覆盖率=年内投保数量/（年末存栏+全年出栏）*100%</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计分方法：排名第一的县得6分，其余县得分=本县育肥猪政策性保险覆盖率/全省第1位的育肥猪政策性保险覆盖率*6分。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8.涉牧资金到位率</w:t>
      </w:r>
      <w:r>
        <w:rPr>
          <w:rFonts w:ascii="仿宋_GB2312" w:eastAsia="仿宋_GB2312" w:hAnsi="仿宋_GB2312" w:cs="仿宋_GB2312" w:hint="eastAsia"/>
          <w:kern w:val="0"/>
          <w:sz w:val="32"/>
          <w:szCs w:val="32"/>
        </w:rPr>
        <w:t>（8</w:t>
      </w:r>
      <w:r>
        <w:rPr>
          <w:rFonts w:ascii="仿宋_GB2312" w:eastAsia="仿宋_GB2312" w:hAnsi="仿宋_GB2312" w:cs="仿宋_GB2312"/>
          <w:kern w:val="0"/>
          <w:sz w:val="32"/>
          <w:szCs w:val="32"/>
        </w:rPr>
        <w:t>分</w:t>
      </w:r>
      <w:r>
        <w:rPr>
          <w:rFonts w:ascii="仿宋_GB2312" w:eastAsia="仿宋_GB2312" w:hAnsi="仿宋_GB2312" w:cs="仿宋_GB2312" w:hint="eastAsia"/>
          <w:kern w:val="0"/>
          <w:sz w:val="32"/>
          <w:szCs w:val="32"/>
        </w:rPr>
        <w:t>）</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指标说明：本年度畜牧业政策项目资金实际到位量占下</w:t>
      </w:r>
      <w:r w:rsidRPr="007907F3">
        <w:rPr>
          <w:rFonts w:ascii="仿宋_GB2312" w:eastAsia="仿宋_GB2312" w:hAnsi="仿宋_GB2312" w:cs="仿宋_GB2312" w:hint="eastAsia"/>
          <w:kern w:val="0"/>
          <w:sz w:val="32"/>
          <w:szCs w:val="32"/>
        </w:rPr>
        <w:lastRenderedPageBreak/>
        <w:t>达资金量的比重。以农业农村部转移支付系统和基本建设项目管理系统填报数据为准，且在报送材料中提供资金拨付凭证，</w:t>
      </w:r>
      <w:r w:rsidRPr="007907F3">
        <w:rPr>
          <w:rFonts w:ascii="仿宋_GB2312" w:eastAsia="仿宋_GB2312" w:hAnsi="仿宋_GB2312" w:cs="仿宋_GB2312"/>
          <w:kern w:val="0"/>
          <w:sz w:val="32"/>
          <w:szCs w:val="32"/>
        </w:rPr>
        <w:t>统计日期截</w:t>
      </w:r>
      <w:r w:rsidRPr="007907F3">
        <w:rPr>
          <w:rFonts w:ascii="仿宋_GB2312" w:eastAsia="仿宋_GB2312" w:hAnsi="仿宋_GB2312" w:cs="仿宋_GB2312" w:hint="eastAsia"/>
          <w:kern w:val="0"/>
          <w:sz w:val="32"/>
          <w:szCs w:val="32"/>
        </w:rPr>
        <w:t>至材料</w:t>
      </w:r>
      <w:r w:rsidRPr="007907F3">
        <w:rPr>
          <w:rFonts w:ascii="仿宋_GB2312" w:eastAsia="仿宋_GB2312" w:hAnsi="仿宋_GB2312" w:cs="仿宋_GB2312"/>
          <w:kern w:val="0"/>
          <w:sz w:val="32"/>
          <w:szCs w:val="32"/>
        </w:rPr>
        <w:t>报送前一天</w:t>
      </w:r>
      <w:r w:rsidRPr="007907F3">
        <w:rPr>
          <w:rFonts w:ascii="仿宋_GB2312" w:eastAsia="仿宋_GB2312" w:hAnsi="仿宋_GB2312" w:cs="仿宋_GB2312" w:hint="eastAsia"/>
          <w:kern w:val="0"/>
          <w:sz w:val="32"/>
          <w:szCs w:val="32"/>
        </w:rPr>
        <w:t>。</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计分方法：得分=资金到位率*8分。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9.动物卫生监督管理（8分）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指标说明：辖区内重大动物疫情控制和动物卫生监督执法能力。</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计分方法：没有发生区域性重大动物疫情和重大动物卫生违法违规案件的，得基础分6分；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主动发现报告并妥善处置重大动物疫情或动物卫生违法违规案件的，每发现和处置一起得0.2分，最高得2分；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未及时发现并被媒体公开曝光或其他相关部门公开查处动物卫生违法违规案件的，每发现1起扣1分，扣完为止。</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10.重大动物疫病强制免疫（10分）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指标说明：春秋两季口蹄疫、高致病性禽流感强制免疫密度;口蹄疫和高致病性禽流感群体免疫抗体合格率。</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（1）春秋两季口蹄疫、高致病性禽流感强制免疫密度。(5分)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辖区内口蹄疫群体免疫密度常年维持在90%以上得2.5分，低于90%的，分值为2.5×群体免疫密度。</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群体疫密度=应免畜禽免疫数量/应免畜禽数量×100%。</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辖区内高致病性禽流感群体免疫密度常年维持在90%以</w:t>
      </w:r>
      <w:r w:rsidRPr="007907F3">
        <w:rPr>
          <w:rFonts w:ascii="仿宋_GB2312" w:eastAsia="仿宋_GB2312" w:hAnsi="仿宋_GB2312" w:cs="仿宋_GB2312" w:hint="eastAsia"/>
          <w:kern w:val="0"/>
          <w:sz w:val="32"/>
          <w:szCs w:val="32"/>
        </w:rPr>
        <w:lastRenderedPageBreak/>
        <w:t>上得2.5分，低于90%的，分值为2.5×群体免疫密度。</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 xml:space="preserve">群体免疫密度=应免畜禽免疫数量/应免畜禽数量×100%。                        </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 xml:space="preserve">（2）口蹄疫和高致病性禽流感群体免疫抗体合格率。（5分）                                  </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本辖区内口蹄疫群体免疫抗体合格率</w:t>
      </w:r>
      <w:r w:rsidRPr="007907F3">
        <w:rPr>
          <w:rFonts w:ascii="微软雅黑" w:eastAsia="微软雅黑" w:hAnsi="微软雅黑" w:cs="微软雅黑" w:hint="eastAsia"/>
          <w:kern w:val="0"/>
          <w:sz w:val="32"/>
          <w:szCs w:val="32"/>
        </w:rPr>
        <w:t>≧</w:t>
      </w:r>
      <w:r w:rsidRPr="007907F3">
        <w:rPr>
          <w:rFonts w:ascii="仿宋_GB2312" w:eastAsia="仿宋_GB2312" w:hAnsi="仿宋_GB2312" w:cs="仿宋_GB2312" w:hint="eastAsia"/>
          <w:kern w:val="0"/>
          <w:sz w:val="32"/>
          <w:szCs w:val="32"/>
        </w:rPr>
        <w:t>80%得1分，</w:t>
      </w:r>
      <w:r w:rsidRPr="007907F3">
        <w:rPr>
          <w:rFonts w:ascii="微软雅黑" w:eastAsia="微软雅黑" w:hAnsi="微软雅黑" w:cs="微软雅黑" w:hint="eastAsia"/>
          <w:kern w:val="0"/>
          <w:sz w:val="32"/>
          <w:szCs w:val="32"/>
        </w:rPr>
        <w:t>≧</w:t>
      </w:r>
      <w:r w:rsidRPr="007907F3">
        <w:rPr>
          <w:rFonts w:ascii="仿宋_GB2312" w:eastAsia="仿宋_GB2312" w:hAnsi="仿宋_GB2312" w:cs="仿宋_GB2312" w:hint="eastAsia"/>
          <w:kern w:val="0"/>
          <w:sz w:val="32"/>
          <w:szCs w:val="32"/>
        </w:rPr>
        <w:t>90%得1.5分，</w:t>
      </w:r>
      <w:r w:rsidRPr="007907F3">
        <w:rPr>
          <w:rFonts w:ascii="微软雅黑" w:eastAsia="微软雅黑" w:hAnsi="微软雅黑" w:cs="微软雅黑" w:hint="eastAsia"/>
          <w:kern w:val="0"/>
          <w:sz w:val="32"/>
          <w:szCs w:val="32"/>
        </w:rPr>
        <w:t>≧</w:t>
      </w:r>
      <w:r w:rsidRPr="007907F3">
        <w:rPr>
          <w:rFonts w:ascii="仿宋_GB2312" w:eastAsia="仿宋_GB2312" w:hAnsi="仿宋_GB2312" w:cs="仿宋_GB2312" w:hint="eastAsia"/>
          <w:kern w:val="0"/>
          <w:sz w:val="32"/>
          <w:szCs w:val="32"/>
        </w:rPr>
        <w:t xml:space="preserve">95%得2.5分，低于80%不得分。 </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本辖区内高致病性禽流感群体免疫抗体合格率</w:t>
      </w:r>
      <w:r w:rsidRPr="007907F3">
        <w:rPr>
          <w:rFonts w:ascii="微软雅黑" w:eastAsia="微软雅黑" w:hAnsi="微软雅黑" w:cs="微软雅黑" w:hint="eastAsia"/>
          <w:kern w:val="0"/>
          <w:sz w:val="32"/>
          <w:szCs w:val="32"/>
        </w:rPr>
        <w:t>≧</w:t>
      </w:r>
      <w:r w:rsidRPr="007907F3">
        <w:rPr>
          <w:rFonts w:ascii="仿宋_GB2312" w:eastAsia="仿宋_GB2312" w:hAnsi="仿宋_GB2312" w:cs="仿宋_GB2312" w:hint="eastAsia"/>
          <w:kern w:val="0"/>
          <w:sz w:val="32"/>
          <w:szCs w:val="32"/>
        </w:rPr>
        <w:t>70%得1分，</w:t>
      </w:r>
      <w:r w:rsidRPr="007907F3">
        <w:rPr>
          <w:rFonts w:ascii="微软雅黑" w:eastAsia="微软雅黑" w:hAnsi="微软雅黑" w:cs="微软雅黑" w:hint="eastAsia"/>
          <w:kern w:val="0"/>
          <w:sz w:val="32"/>
          <w:szCs w:val="32"/>
        </w:rPr>
        <w:t>≧</w:t>
      </w:r>
      <w:r w:rsidRPr="007907F3">
        <w:rPr>
          <w:rFonts w:ascii="仿宋_GB2312" w:eastAsia="仿宋_GB2312" w:hAnsi="仿宋_GB2312" w:cs="仿宋_GB2312" w:hint="eastAsia"/>
          <w:kern w:val="0"/>
          <w:sz w:val="32"/>
          <w:szCs w:val="32"/>
        </w:rPr>
        <w:t>80%得1.5分，</w:t>
      </w:r>
      <w:r w:rsidRPr="007907F3">
        <w:rPr>
          <w:rFonts w:ascii="微软雅黑" w:eastAsia="微软雅黑" w:hAnsi="微软雅黑" w:cs="微软雅黑" w:hint="eastAsia"/>
          <w:kern w:val="0"/>
          <w:sz w:val="32"/>
          <w:szCs w:val="32"/>
        </w:rPr>
        <w:t>≧</w:t>
      </w:r>
      <w:r w:rsidRPr="007907F3">
        <w:rPr>
          <w:rFonts w:ascii="仿宋_GB2312" w:eastAsia="仿宋_GB2312" w:hAnsi="仿宋_GB2312" w:cs="仿宋_GB2312" w:hint="eastAsia"/>
          <w:kern w:val="0"/>
          <w:sz w:val="32"/>
          <w:szCs w:val="32"/>
        </w:rPr>
        <w:t>90%得2.5分，低于70%不得分。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11.畜产品质量安全监管（8分）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指标说明：指对辖区内畜产品质量安全问题的发现和处置能力。</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没有发生重大畜产品质量安全事件的，得基础分6分。主动发现并妥善处置畜产品质量安全问题的，每发现和处置1起得0.4分，最多得2分。未及时发现并被媒体公开曝光或其他相关部门公布并经确认发生畜产品质量安全问题的，每发现1起扣1分，扣完为止。</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12.肉品品质电子出证工作（3分）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指标说明：指本年度内县域内畜禽屠宰企业肉品品质电子出证的总体情况。</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计分方法：肉品品质电子出证率=电子出证达标屠宰企业数量/屠宰企业数量*100%。低于80%的，得1分；（含）80%—95%（含）的，得2分；高于95%的，得3分。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lastRenderedPageBreak/>
        <w:t>13.畜禽产地检疫率（6分）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指标说明：本年度县域内生猪、</w:t>
      </w:r>
      <w:r w:rsidRPr="007907F3">
        <w:rPr>
          <w:rFonts w:ascii="仿宋_GB2312" w:eastAsia="仿宋_GB2312" w:hAnsi="仿宋_GB2312" w:cs="仿宋_GB2312"/>
          <w:kern w:val="0"/>
          <w:sz w:val="32"/>
          <w:szCs w:val="32"/>
        </w:rPr>
        <w:t>肉牛、肉羊</w:t>
      </w:r>
      <w:r w:rsidRPr="007907F3">
        <w:rPr>
          <w:rFonts w:ascii="仿宋_GB2312" w:eastAsia="仿宋_GB2312" w:hAnsi="仿宋_GB2312" w:cs="仿宋_GB2312" w:hint="eastAsia"/>
          <w:kern w:val="0"/>
          <w:sz w:val="32"/>
          <w:szCs w:val="32"/>
        </w:rPr>
        <w:t>产地检疫率。生猪、</w:t>
      </w:r>
      <w:r w:rsidRPr="007907F3">
        <w:rPr>
          <w:rFonts w:ascii="仿宋_GB2312" w:eastAsia="仿宋_GB2312" w:hAnsi="仿宋_GB2312" w:cs="仿宋_GB2312"/>
          <w:kern w:val="0"/>
          <w:sz w:val="32"/>
          <w:szCs w:val="32"/>
        </w:rPr>
        <w:t>肉牛、肉羊</w:t>
      </w:r>
      <w:r w:rsidRPr="007907F3">
        <w:rPr>
          <w:rFonts w:ascii="仿宋_GB2312" w:eastAsia="仿宋_GB2312" w:hAnsi="仿宋_GB2312" w:cs="仿宋_GB2312" w:hint="eastAsia"/>
          <w:kern w:val="0"/>
          <w:sz w:val="32"/>
          <w:szCs w:val="32"/>
        </w:rPr>
        <w:t>产地检疫率=生猪、</w:t>
      </w:r>
      <w:r w:rsidRPr="007907F3">
        <w:rPr>
          <w:rFonts w:ascii="仿宋_GB2312" w:eastAsia="仿宋_GB2312" w:hAnsi="仿宋_GB2312" w:cs="仿宋_GB2312"/>
          <w:kern w:val="0"/>
          <w:sz w:val="32"/>
          <w:szCs w:val="32"/>
        </w:rPr>
        <w:t>肉牛、肉羊</w:t>
      </w:r>
      <w:r w:rsidRPr="007907F3">
        <w:rPr>
          <w:rFonts w:ascii="仿宋_GB2312" w:eastAsia="仿宋_GB2312" w:hAnsi="仿宋_GB2312" w:cs="仿宋_GB2312" w:hint="eastAsia"/>
          <w:kern w:val="0"/>
          <w:sz w:val="32"/>
          <w:szCs w:val="32"/>
        </w:rPr>
        <w:t>产地检疫数量/全年生猪、</w:t>
      </w:r>
      <w:r w:rsidRPr="007907F3">
        <w:rPr>
          <w:rFonts w:ascii="仿宋_GB2312" w:eastAsia="仿宋_GB2312" w:hAnsi="仿宋_GB2312" w:cs="仿宋_GB2312"/>
          <w:kern w:val="0"/>
          <w:sz w:val="32"/>
          <w:szCs w:val="32"/>
        </w:rPr>
        <w:t>肉牛、肉羊</w:t>
      </w:r>
      <w:r w:rsidRPr="007907F3">
        <w:rPr>
          <w:rFonts w:ascii="仿宋_GB2312" w:eastAsia="仿宋_GB2312" w:hAnsi="仿宋_GB2312" w:cs="仿宋_GB2312" w:hint="eastAsia"/>
          <w:kern w:val="0"/>
          <w:sz w:val="32"/>
          <w:szCs w:val="32"/>
        </w:rPr>
        <w:t>出栏数量*100%。</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计分方法：得分=生猪产地检疫率*</w:t>
      </w:r>
      <w:r w:rsidRPr="007907F3">
        <w:rPr>
          <w:rFonts w:ascii="仿宋_GB2312" w:eastAsia="仿宋_GB2312" w:hAnsi="仿宋_GB2312" w:cs="仿宋_GB2312"/>
          <w:kern w:val="0"/>
          <w:sz w:val="32"/>
          <w:szCs w:val="32"/>
        </w:rPr>
        <w:t>3</w:t>
      </w:r>
      <w:r w:rsidRPr="007907F3">
        <w:rPr>
          <w:rFonts w:ascii="仿宋_GB2312" w:eastAsia="仿宋_GB2312" w:hAnsi="仿宋_GB2312" w:cs="仿宋_GB2312" w:hint="eastAsia"/>
          <w:kern w:val="0"/>
          <w:sz w:val="32"/>
          <w:szCs w:val="32"/>
        </w:rPr>
        <w:t>分</w:t>
      </w:r>
      <w:r w:rsidRPr="007907F3">
        <w:rPr>
          <w:rFonts w:ascii="仿宋_GB2312" w:eastAsia="仿宋_GB2312" w:hAnsi="仿宋_GB2312" w:cs="仿宋_GB2312"/>
          <w:kern w:val="0"/>
          <w:sz w:val="32"/>
          <w:szCs w:val="32"/>
        </w:rPr>
        <w:t>+</w:t>
      </w:r>
      <w:r w:rsidRPr="007907F3">
        <w:rPr>
          <w:rFonts w:ascii="仿宋_GB2312" w:eastAsia="仿宋_GB2312" w:hAnsi="仿宋_GB2312" w:cs="仿宋_GB2312" w:hint="eastAsia"/>
          <w:kern w:val="0"/>
          <w:sz w:val="32"/>
          <w:szCs w:val="32"/>
        </w:rPr>
        <w:t>肉牛产地检疫率*</w:t>
      </w:r>
      <w:r w:rsidRPr="007907F3">
        <w:rPr>
          <w:rFonts w:ascii="仿宋_GB2312" w:eastAsia="仿宋_GB2312" w:hAnsi="仿宋_GB2312" w:cs="仿宋_GB2312"/>
          <w:kern w:val="0"/>
          <w:sz w:val="32"/>
          <w:szCs w:val="32"/>
        </w:rPr>
        <w:t>1</w:t>
      </w:r>
      <w:r w:rsidRPr="007907F3">
        <w:rPr>
          <w:rFonts w:ascii="仿宋_GB2312" w:eastAsia="仿宋_GB2312" w:hAnsi="仿宋_GB2312" w:cs="仿宋_GB2312" w:hint="eastAsia"/>
          <w:kern w:val="0"/>
          <w:sz w:val="32"/>
          <w:szCs w:val="32"/>
        </w:rPr>
        <w:t>分</w:t>
      </w:r>
      <w:r w:rsidRPr="007907F3">
        <w:rPr>
          <w:rFonts w:ascii="仿宋_GB2312" w:eastAsia="仿宋_GB2312" w:hAnsi="仿宋_GB2312" w:cs="仿宋_GB2312"/>
          <w:kern w:val="0"/>
          <w:sz w:val="32"/>
          <w:szCs w:val="32"/>
        </w:rPr>
        <w:t>+</w:t>
      </w:r>
      <w:r w:rsidRPr="007907F3">
        <w:rPr>
          <w:rFonts w:ascii="仿宋_GB2312" w:eastAsia="仿宋_GB2312" w:hAnsi="仿宋_GB2312" w:cs="仿宋_GB2312" w:hint="eastAsia"/>
          <w:kern w:val="0"/>
          <w:sz w:val="32"/>
          <w:szCs w:val="32"/>
        </w:rPr>
        <w:t>肉羊产地检疫率*</w:t>
      </w:r>
      <w:r w:rsidRPr="007907F3">
        <w:rPr>
          <w:rFonts w:ascii="仿宋_GB2312" w:eastAsia="仿宋_GB2312" w:hAnsi="仿宋_GB2312" w:cs="仿宋_GB2312"/>
          <w:kern w:val="0"/>
          <w:sz w:val="32"/>
          <w:szCs w:val="32"/>
        </w:rPr>
        <w:t>2</w:t>
      </w:r>
      <w:r w:rsidRPr="007907F3">
        <w:rPr>
          <w:rFonts w:ascii="仿宋_GB2312" w:eastAsia="仿宋_GB2312" w:hAnsi="仿宋_GB2312" w:cs="仿宋_GB2312" w:hint="eastAsia"/>
          <w:kern w:val="0"/>
          <w:sz w:val="32"/>
          <w:szCs w:val="32"/>
        </w:rPr>
        <w:t>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14.示范创建（加分项）</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指标说明：对国家级示范创建工作成效显著的给予适当加分。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计分方法：新创建国家级畜禽屠宰标准化示范厂、国家级畜禽养殖标准化示范场、国家级无规定动物疫病小区、</w:t>
      </w:r>
      <w:r w:rsidRPr="007907F3">
        <w:rPr>
          <w:rFonts w:ascii="仿宋_GB2312" w:eastAsia="仿宋_GB2312" w:hAnsi="仿宋_GB2312" w:cs="仿宋_GB2312"/>
          <w:kern w:val="0"/>
          <w:sz w:val="32"/>
          <w:szCs w:val="32"/>
        </w:rPr>
        <w:t>国家</w:t>
      </w:r>
      <w:r w:rsidRPr="007907F3">
        <w:rPr>
          <w:rFonts w:ascii="仿宋_GB2312" w:eastAsia="仿宋_GB2312" w:hAnsi="仿宋_GB2312" w:cs="仿宋_GB2312" w:hint="eastAsia"/>
          <w:kern w:val="0"/>
          <w:sz w:val="32"/>
          <w:szCs w:val="32"/>
        </w:rPr>
        <w:t>级动物</w:t>
      </w:r>
      <w:r w:rsidRPr="007907F3">
        <w:rPr>
          <w:rFonts w:ascii="仿宋_GB2312" w:eastAsia="仿宋_GB2312" w:hAnsi="仿宋_GB2312" w:cs="仿宋_GB2312"/>
          <w:kern w:val="0"/>
          <w:sz w:val="32"/>
          <w:szCs w:val="32"/>
        </w:rPr>
        <w:t>疫病净化场</w:t>
      </w:r>
      <w:r w:rsidRPr="007907F3">
        <w:rPr>
          <w:rFonts w:ascii="仿宋_GB2312" w:eastAsia="仿宋_GB2312" w:hAnsi="仿宋_GB2312" w:cs="仿宋_GB2312" w:hint="eastAsia"/>
          <w:kern w:val="0"/>
          <w:sz w:val="32"/>
          <w:szCs w:val="32"/>
        </w:rPr>
        <w:t>，每创建一个加1分，累计不超过3</w:t>
      </w:r>
      <w:r>
        <w:rPr>
          <w:rFonts w:ascii="仿宋_GB2312" w:eastAsia="仿宋_GB2312" w:hAnsi="仿宋_GB2312" w:cs="仿宋_GB2312" w:hint="eastAsia"/>
          <w:kern w:val="0"/>
          <w:sz w:val="32"/>
          <w:szCs w:val="32"/>
        </w:rPr>
        <w:t>分。</w:t>
      </w:r>
    </w:p>
    <w:p w:rsidR="007454D7" w:rsidRPr="007907F3" w:rsidRDefault="007454D7" w:rsidP="007454D7">
      <w:pPr>
        <w:spacing w:line="600" w:lineRule="exact"/>
        <w:ind w:firstLineChars="200" w:firstLine="640"/>
        <w:rPr>
          <w:rFonts w:ascii="仿宋_GB2312" w:eastAsia="仿宋_GB2312" w:hAnsi="仿宋_GB2312" w:cs="仿宋_GB2312"/>
          <w:kern w:val="0"/>
          <w:sz w:val="32"/>
          <w:szCs w:val="32"/>
        </w:rPr>
      </w:pPr>
      <w:r w:rsidRPr="007907F3">
        <w:rPr>
          <w:rFonts w:ascii="仿宋_GB2312" w:eastAsia="仿宋_GB2312" w:hAnsi="仿宋_GB2312" w:cs="仿宋_GB2312" w:hint="eastAsia"/>
          <w:kern w:val="0"/>
          <w:sz w:val="32"/>
          <w:szCs w:val="32"/>
        </w:rPr>
        <w:t>15.“一票否决”事项。近三年发生重大畜牧业生产安全、重大畜产品质量安全、区域重大动物疫情事件或统计数据不实的，一律给予一票否决。</w:t>
      </w:r>
    </w:p>
    <w:p w:rsidR="007454D7" w:rsidRPr="007907F3" w:rsidRDefault="007454D7" w:rsidP="007454D7">
      <w:pPr>
        <w:rPr>
          <w:rFonts w:ascii="仿宋_GB2312" w:eastAsia="仿宋_GB2312" w:hAnsi="宋体" w:cs="宋体"/>
          <w:kern w:val="0"/>
          <w:sz w:val="32"/>
          <w:szCs w:val="32"/>
        </w:rPr>
      </w:pPr>
      <w:r w:rsidRPr="007907F3">
        <w:rPr>
          <w:rFonts w:ascii="仿宋_GB2312" w:eastAsia="仿宋_GB2312" w:hAnsi="仿宋_GB2312" w:cs="仿宋_GB2312" w:hint="eastAsia"/>
          <w:kern w:val="0"/>
          <w:sz w:val="32"/>
          <w:szCs w:val="32"/>
        </w:rPr>
        <w:t xml:space="preserve">    </w:t>
      </w:r>
      <w:r w:rsidRPr="007907F3">
        <w:rPr>
          <w:rFonts w:ascii="仿宋_GB2312" w:eastAsia="仿宋_GB2312" w:hAnsi="仿宋_GB2312" w:cs="仿宋_GB2312" w:hint="eastAsia"/>
          <w:sz w:val="32"/>
          <w:szCs w:val="32"/>
          <w:shd w:val="clear" w:color="auto" w:fill="FFFFFF"/>
        </w:rPr>
        <w:t>上述指标中</w:t>
      </w:r>
      <w:r w:rsidRPr="007907F3">
        <w:rPr>
          <w:rFonts w:ascii="仿宋_GB2312" w:eastAsia="仿宋_GB2312" w:hAnsi="仿宋_GB2312" w:cs="仿宋_GB2312" w:hint="eastAsia"/>
          <w:kern w:val="0"/>
          <w:sz w:val="32"/>
          <w:szCs w:val="32"/>
        </w:rPr>
        <w:t>肉蛋奶产量、肉蛋奶人均占有量、畜牧业产值</w:t>
      </w:r>
      <w:r w:rsidRPr="007907F3">
        <w:rPr>
          <w:rFonts w:ascii="仿宋_GB2312" w:eastAsia="仿宋_GB2312" w:hAnsi="仿宋_GB2312" w:cs="仿宋_GB2312" w:hint="eastAsia"/>
          <w:sz w:val="32"/>
          <w:szCs w:val="32"/>
          <w:shd w:val="clear" w:color="auto" w:fill="FFFFFF"/>
        </w:rPr>
        <w:t>指标，</w:t>
      </w:r>
      <w:r w:rsidRPr="007907F3">
        <w:rPr>
          <w:rFonts w:ascii="仿宋_GB2312" w:eastAsia="仿宋_GB2312" w:hAnsi="仿宋_GB2312" w:cs="仿宋_GB2312" w:hint="eastAsia"/>
          <w:color w:val="000000"/>
          <w:kern w:val="0"/>
          <w:sz w:val="32"/>
          <w:szCs w:val="32"/>
          <w:lang/>
        </w:rPr>
        <w:t>按其年度绝对数和增长率取指标值，并按7:3折算二级指标得分。</w:t>
      </w:r>
    </w:p>
    <w:p w:rsidR="007454D7" w:rsidRPr="007907F3" w:rsidRDefault="007454D7" w:rsidP="007454D7">
      <w:pPr>
        <w:ind w:firstLineChars="200" w:firstLine="640"/>
        <w:rPr>
          <w:rFonts w:ascii="黑体" w:eastAsia="黑体" w:hAnsi="黑体"/>
          <w:bCs/>
          <w:sz w:val="32"/>
          <w:szCs w:val="32"/>
        </w:rPr>
      </w:pPr>
      <w:r w:rsidRPr="007907F3">
        <w:rPr>
          <w:rFonts w:ascii="黑体" w:eastAsia="黑体" w:hAnsi="黑体" w:cs="仿宋_GB2312" w:hint="eastAsia"/>
          <w:bCs/>
          <w:sz w:val="32"/>
          <w:szCs w:val="32"/>
        </w:rPr>
        <w:t>三、结果评定</w:t>
      </w:r>
    </w:p>
    <w:p w:rsidR="007454D7" w:rsidRPr="007907F3" w:rsidRDefault="007454D7" w:rsidP="007454D7">
      <w:pPr>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将各市推荐的县（市、区）按照综合得分高低进行排序，最终确定畜牧业高质量发展先行县。</w:t>
      </w:r>
    </w:p>
    <w:p w:rsidR="007454D7" w:rsidRPr="007907F3" w:rsidRDefault="007454D7" w:rsidP="007454D7">
      <w:pPr>
        <w:rPr>
          <w:rFonts w:ascii="仿宋_GB2312" w:eastAsia="仿宋_GB2312" w:hAnsi="黑体" w:cs="仿宋_GB2312"/>
          <w:bCs/>
          <w:sz w:val="32"/>
          <w:szCs w:val="32"/>
        </w:rPr>
        <w:sectPr w:rsidR="007454D7" w:rsidRPr="007907F3">
          <w:footerReference w:type="default" r:id="rId4"/>
          <w:pgSz w:w="11906" w:h="16838"/>
          <w:pgMar w:top="1440" w:right="1800" w:bottom="1440" w:left="1800" w:header="851" w:footer="992" w:gutter="0"/>
          <w:cols w:space="425"/>
          <w:docGrid w:type="lines" w:linePitch="312"/>
        </w:sectPr>
      </w:pPr>
    </w:p>
    <w:p w:rsidR="007454D7" w:rsidRPr="007907F3" w:rsidRDefault="007454D7" w:rsidP="007454D7">
      <w:pPr>
        <w:rPr>
          <w:rFonts w:ascii="仿宋_GB2312" w:eastAsia="仿宋_GB2312" w:hAnsi="黑体" w:cs="仿宋_GB2312"/>
          <w:bCs/>
          <w:sz w:val="32"/>
          <w:szCs w:val="32"/>
        </w:rPr>
      </w:pPr>
      <w:r w:rsidRPr="007907F3">
        <w:rPr>
          <w:rFonts w:ascii="仿宋_GB2312" w:eastAsia="仿宋_GB2312" w:hAnsi="黑体" w:cs="仿宋_GB2312" w:hint="eastAsia"/>
          <w:bCs/>
          <w:sz w:val="32"/>
          <w:szCs w:val="32"/>
        </w:rPr>
        <w:lastRenderedPageBreak/>
        <w:t>附件</w:t>
      </w:r>
      <w:r w:rsidRPr="007907F3">
        <w:rPr>
          <w:rFonts w:ascii="仿宋_GB2312" w:eastAsia="仿宋_GB2312" w:hAnsi="黑体" w:cs="仿宋_GB2312"/>
          <w:bCs/>
          <w:sz w:val="32"/>
          <w:szCs w:val="32"/>
        </w:rPr>
        <w:t>2</w:t>
      </w:r>
    </w:p>
    <w:p w:rsidR="007454D7" w:rsidRPr="007907F3" w:rsidRDefault="007454D7" w:rsidP="007454D7">
      <w:pPr>
        <w:jc w:val="center"/>
        <w:rPr>
          <w:rFonts w:ascii="方正小标宋简体" w:eastAsia="方正小标宋简体" w:hAnsi="等线"/>
          <w:sz w:val="44"/>
          <w:szCs w:val="44"/>
        </w:rPr>
      </w:pPr>
      <w:r w:rsidRPr="007907F3">
        <w:rPr>
          <w:rFonts w:ascii="方正小标宋简体" w:eastAsia="方正小标宋简体" w:hAnsi="等线" w:hint="eastAsia"/>
          <w:sz w:val="44"/>
          <w:szCs w:val="44"/>
        </w:rPr>
        <w:t>山东省畜牧业高质量发展先行县指标自评表（202</w:t>
      </w:r>
      <w:r w:rsidRPr="007907F3">
        <w:rPr>
          <w:rFonts w:ascii="方正小标宋简体" w:eastAsia="方正小标宋简体" w:hAnsi="等线"/>
          <w:sz w:val="44"/>
          <w:szCs w:val="44"/>
        </w:rPr>
        <w:t>3</w:t>
      </w:r>
      <w:r w:rsidRPr="007907F3">
        <w:rPr>
          <w:rFonts w:ascii="方正小标宋简体" w:eastAsia="方正小标宋简体" w:hAnsi="等线" w:hint="eastAsia"/>
          <w:sz w:val="44"/>
          <w:szCs w:val="44"/>
        </w:rPr>
        <w:t>年度）</w:t>
      </w: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1546"/>
        <w:gridCol w:w="2254"/>
        <w:gridCol w:w="5515"/>
        <w:gridCol w:w="1079"/>
        <w:gridCol w:w="1120"/>
        <w:gridCol w:w="1672"/>
      </w:tblGrid>
      <w:tr w:rsidR="007454D7" w:rsidRPr="007907F3" w:rsidTr="007552B7">
        <w:trPr>
          <w:trHeight w:val="379"/>
          <w:jc w:val="center"/>
        </w:trPr>
        <w:tc>
          <w:tcPr>
            <w:tcW w:w="3583" w:type="pct"/>
            <w:gridSpan w:val="4"/>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县（市、区）名称：</w:t>
            </w:r>
          </w:p>
        </w:tc>
        <w:tc>
          <w:tcPr>
            <w:tcW w:w="395" w:type="pct"/>
            <w:shd w:val="clear" w:color="000000" w:fill="FFFFFF"/>
            <w:vAlign w:val="center"/>
            <w:hideMark/>
          </w:tcPr>
          <w:p w:rsidR="007454D7" w:rsidRPr="007907F3" w:rsidRDefault="007454D7" w:rsidP="007552B7">
            <w:pPr>
              <w:widowControl/>
              <w:jc w:val="center"/>
              <w:rPr>
                <w:rFonts w:eastAsia="等线"/>
                <w:kern w:val="0"/>
                <w:sz w:val="20"/>
                <w:szCs w:val="20"/>
              </w:rPr>
            </w:pPr>
            <w:r w:rsidRPr="007907F3">
              <w:rPr>
                <w:rFonts w:eastAsia="等线"/>
                <w:kern w:val="0"/>
                <w:sz w:val="20"/>
                <w:szCs w:val="20"/>
              </w:rPr>
              <w:t xml:space="preserve">　</w:t>
            </w:r>
          </w:p>
        </w:tc>
        <w:tc>
          <w:tcPr>
            <w:tcW w:w="410" w:type="pct"/>
            <w:shd w:val="clear" w:color="000000" w:fill="FFFFFF"/>
            <w:vAlign w:val="center"/>
            <w:hideMark/>
          </w:tcPr>
          <w:p w:rsidR="007454D7" w:rsidRPr="007907F3" w:rsidRDefault="007454D7" w:rsidP="007552B7">
            <w:pPr>
              <w:widowControl/>
              <w:jc w:val="center"/>
              <w:rPr>
                <w:rFonts w:eastAsia="等线"/>
                <w:kern w:val="0"/>
                <w:sz w:val="20"/>
                <w:szCs w:val="20"/>
              </w:rPr>
            </w:pPr>
            <w:r w:rsidRPr="007907F3">
              <w:rPr>
                <w:rFonts w:eastAsia="等线"/>
                <w:kern w:val="0"/>
                <w:sz w:val="20"/>
                <w:szCs w:val="20"/>
              </w:rPr>
              <w:t xml:space="preserve">　</w:t>
            </w:r>
          </w:p>
        </w:tc>
        <w:tc>
          <w:tcPr>
            <w:tcW w:w="612" w:type="pct"/>
            <w:shd w:val="clear" w:color="000000" w:fill="FFFFFF"/>
            <w:vAlign w:val="center"/>
            <w:hideMark/>
          </w:tcPr>
          <w:p w:rsidR="007454D7" w:rsidRPr="007907F3" w:rsidRDefault="007454D7" w:rsidP="007552B7">
            <w:pPr>
              <w:widowControl/>
              <w:jc w:val="left"/>
              <w:rPr>
                <w:rFonts w:eastAsia="等线"/>
                <w:kern w:val="0"/>
                <w:sz w:val="20"/>
                <w:szCs w:val="20"/>
              </w:rPr>
            </w:pPr>
            <w:r w:rsidRPr="007907F3">
              <w:rPr>
                <w:rFonts w:eastAsia="等线"/>
                <w:kern w:val="0"/>
                <w:sz w:val="20"/>
                <w:szCs w:val="20"/>
              </w:rPr>
              <w:t xml:space="preserve">　</w:t>
            </w:r>
          </w:p>
        </w:tc>
      </w:tr>
      <w:tr w:rsidR="007454D7" w:rsidRPr="007907F3" w:rsidTr="007552B7">
        <w:trPr>
          <w:trHeight w:val="70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序号</w:t>
            </w:r>
          </w:p>
        </w:tc>
        <w:tc>
          <w:tcPr>
            <w:tcW w:w="566"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一级指标</w:t>
            </w:r>
          </w:p>
        </w:tc>
        <w:tc>
          <w:tcPr>
            <w:tcW w:w="825"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二级指标</w:t>
            </w:r>
          </w:p>
        </w:tc>
        <w:tc>
          <w:tcPr>
            <w:tcW w:w="2019"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指标说明</w:t>
            </w:r>
          </w:p>
        </w:tc>
        <w:tc>
          <w:tcPr>
            <w:tcW w:w="395"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202</w:t>
            </w:r>
            <w:r w:rsidRPr="007907F3">
              <w:rPr>
                <w:rFonts w:ascii="宋体" w:hAnsi="宋体" w:cs="宋体"/>
                <w:b/>
                <w:bCs/>
                <w:kern w:val="0"/>
              </w:rPr>
              <w:t>2</w:t>
            </w:r>
            <w:r w:rsidRPr="007907F3">
              <w:rPr>
                <w:rFonts w:ascii="宋体" w:hAnsi="宋体" w:cs="宋体" w:hint="eastAsia"/>
                <w:b/>
                <w:bCs/>
                <w:kern w:val="0"/>
              </w:rPr>
              <w:t>年度数据</w:t>
            </w:r>
          </w:p>
        </w:tc>
        <w:tc>
          <w:tcPr>
            <w:tcW w:w="410"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202</w:t>
            </w:r>
            <w:r w:rsidRPr="007907F3">
              <w:rPr>
                <w:rFonts w:ascii="宋体" w:hAnsi="宋体" w:cs="宋体"/>
                <w:b/>
                <w:bCs/>
                <w:kern w:val="0"/>
              </w:rPr>
              <w:t>3</w:t>
            </w:r>
            <w:r w:rsidRPr="007907F3">
              <w:rPr>
                <w:rFonts w:ascii="宋体" w:hAnsi="宋体" w:cs="宋体" w:hint="eastAsia"/>
                <w:b/>
                <w:bCs/>
                <w:kern w:val="0"/>
              </w:rPr>
              <w:t>年度数据</w:t>
            </w:r>
          </w:p>
        </w:tc>
        <w:tc>
          <w:tcPr>
            <w:tcW w:w="612" w:type="pct"/>
            <w:shd w:val="clear" w:color="000000" w:fill="FFFFFF"/>
            <w:vAlign w:val="center"/>
            <w:hideMark/>
          </w:tcPr>
          <w:p w:rsidR="007454D7" w:rsidRPr="007907F3" w:rsidRDefault="007454D7" w:rsidP="007552B7">
            <w:pPr>
              <w:widowControl/>
              <w:jc w:val="center"/>
              <w:rPr>
                <w:rFonts w:ascii="宋体" w:hAnsi="宋体" w:cs="宋体"/>
                <w:b/>
                <w:bCs/>
                <w:kern w:val="0"/>
              </w:rPr>
            </w:pPr>
            <w:r w:rsidRPr="007907F3">
              <w:rPr>
                <w:rFonts w:ascii="宋体" w:hAnsi="宋体" w:cs="宋体" w:hint="eastAsia"/>
                <w:b/>
                <w:bCs/>
                <w:kern w:val="0"/>
              </w:rPr>
              <w:t>自评得分(划\的不需自评打分)</w:t>
            </w:r>
          </w:p>
        </w:tc>
      </w:tr>
      <w:tr w:rsidR="007454D7" w:rsidRPr="007907F3" w:rsidTr="007552B7">
        <w:trPr>
          <w:trHeight w:val="58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w:t>
            </w:r>
          </w:p>
        </w:tc>
        <w:tc>
          <w:tcPr>
            <w:tcW w:w="566" w:type="pct"/>
            <w:vMerge w:val="restar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一、稳产稳供指标（28分）</w:t>
            </w:r>
          </w:p>
        </w:tc>
        <w:tc>
          <w:tcPr>
            <w:tcW w:w="825" w:type="pct"/>
            <w:vMerge w:val="restar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1.肉蛋奶产量及人均占有水平（10分）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肉蛋奶产量：县域内年度肉蛋奶产量（万吨）（5分）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tcPr>
          <w:p w:rsidR="007454D7" w:rsidRPr="007907F3" w:rsidRDefault="007454D7" w:rsidP="007552B7">
            <w:pPr>
              <w:widowControl/>
              <w:jc w:val="center"/>
              <w:rPr>
                <w:rFonts w:ascii="宋体" w:hAnsi="宋体" w:cs="宋体"/>
                <w:kern w:val="0"/>
              </w:rPr>
            </w:pPr>
          </w:p>
        </w:tc>
      </w:tr>
      <w:tr w:rsidR="007454D7" w:rsidRPr="007907F3" w:rsidTr="007552B7">
        <w:trPr>
          <w:trHeight w:val="90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肉蛋奶人均占有水平：县域内年度肉蛋奶人均占有量（千克）（5分）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tcPr>
          <w:p w:rsidR="007454D7" w:rsidRPr="007907F3" w:rsidRDefault="007454D7" w:rsidP="007552B7">
            <w:pPr>
              <w:widowControl/>
              <w:jc w:val="center"/>
              <w:rPr>
                <w:rFonts w:ascii="宋体" w:hAnsi="宋体" w:cs="宋体"/>
                <w:kern w:val="0"/>
              </w:rPr>
            </w:pPr>
          </w:p>
        </w:tc>
      </w:tr>
      <w:tr w:rsidR="007454D7" w:rsidRPr="007907F3" w:rsidTr="007552B7">
        <w:trPr>
          <w:trHeight w:val="64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4</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2.肉蛋奶生产稳定度（10分）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县域内年度肉蛋奶产量同比增长情况（10分）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61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5</w:t>
            </w:r>
          </w:p>
        </w:tc>
        <w:tc>
          <w:tcPr>
            <w:tcW w:w="566" w:type="pct"/>
            <w:vMerge w:val="restar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二、规模效益指标</w:t>
            </w:r>
          </w:p>
        </w:tc>
        <w:tc>
          <w:tcPr>
            <w:tcW w:w="825" w:type="pct"/>
            <w:vMerge w:val="restar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3.畜牧业产值及占农林牧渔业产值比重（10分）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畜牧业产值（万元）：县域内年度畜牧业产值。（5分）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p>
        </w:tc>
      </w:tr>
      <w:tr w:rsidR="007454D7" w:rsidRPr="007907F3" w:rsidTr="007552B7">
        <w:trPr>
          <w:trHeight w:val="93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6</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畜牧业产值占农林牧渔业产值比重：县域内年度畜牧业产值占农林牧渔业产值比重情况。（5分）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p>
        </w:tc>
      </w:tr>
      <w:tr w:rsidR="007454D7" w:rsidRPr="007907F3" w:rsidTr="007552B7">
        <w:trPr>
          <w:trHeight w:val="102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7</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4.畜禽养殖规模化率（8分）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以县域内生猪、肉牛、奶牛、羊、肉鸡、蛋鸡等各类畜禽规模养殖场蛋白当量占全县畜产品蛋白当量的比例。</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112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lastRenderedPageBreak/>
              <w:t>8</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5.畜禽粪污资源化利用率（7分）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以县为单位，计算利用畜禽粪污原料生产沼气、堆肥、生产商品有机肥、垫料利用、基质利用、液体粪肥等方式处理利用量占畜禽粪污产生总量的比例。</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54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9</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6.畜禽屠宰加工率（6分）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本年度县域内屠宰加工的畜禽量与当年出栏畜禽量的比值。</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97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10</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7.育肥猪政策性保险覆盖率（6分）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本年度县域内育肥猪投保数量占育肥猪存养量比重。育肥猪政策性保险覆盖率=年内投保数量/（年末存栏+全年出栏）*100%</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r>
      <w:tr w:rsidR="007454D7" w:rsidRPr="007907F3" w:rsidTr="007552B7">
        <w:trPr>
          <w:trHeight w:val="97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8.涉牧资金到位率（8分）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本年度畜牧业政策项目资金实际到位量占下达资金量的比重。计分方法：得分=资金到位率*8分。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679"/>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11</w:t>
            </w:r>
          </w:p>
        </w:tc>
        <w:tc>
          <w:tcPr>
            <w:tcW w:w="566" w:type="pct"/>
            <w:vMerge w:val="restar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三、动物防疫指标</w:t>
            </w:r>
          </w:p>
        </w:tc>
        <w:tc>
          <w:tcPr>
            <w:tcW w:w="825" w:type="pct"/>
            <w:vMerge w:val="restar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9.动物卫生监督管理（8分）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没有发生区域性重大动物疫情和重大动物卫生违法违规案件。（6分）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799"/>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12</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主动发现报告并妥善处置重大动物疫情或动物卫生违法违规案件。（最高2分）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70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13</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未及时发现并被媒体公开曝光或其他相关部门公开查处动物卫生违法违规案件。（扣分，最多扣8分）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46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14</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restar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10.重大动物疫病强制免疫（10分）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口蹄疫群体免疫密度（%）（2.5分）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46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15</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高致病性禽流感群体免疫密度（%）（2.5分）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46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16</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口蹄疫群体免疫抗体合格率（%）（2.5分）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46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17</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高致病性禽流感群体免疫抗体合格率（%）（2.5分）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46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lastRenderedPageBreak/>
              <w:t>18</w:t>
            </w:r>
          </w:p>
        </w:tc>
        <w:tc>
          <w:tcPr>
            <w:tcW w:w="566" w:type="pct"/>
            <w:vMerge w:val="restar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四、质量安全指标</w:t>
            </w:r>
          </w:p>
        </w:tc>
        <w:tc>
          <w:tcPr>
            <w:tcW w:w="825" w:type="pct"/>
            <w:vMerge w:val="restar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11.畜产品质量安全监管（8分）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未发生重大畜产品质量安全事件。（6分）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642"/>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19</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主动发现并妥善处置畜产品质量安全问题（起）（最高2分）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765"/>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20</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被媒体公开曝光或其他相关部门公布并经确认发生畜产品质量安全问题（扣分，最多扣8分）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69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21</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12.肉品品质电子出证工作（3分）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本年度内县域内畜禽屠宰企业肉品品质电子出证的总体情况。（3分）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57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22</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13.畜禽产地检疫率（6分）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本年度县域内生猪、肉牛、肉羊产地检疫率。（6分）</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57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23</w:t>
            </w:r>
          </w:p>
        </w:tc>
        <w:tc>
          <w:tcPr>
            <w:tcW w:w="566" w:type="pct"/>
            <w:vMerge w:val="restar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五、加分项指标</w:t>
            </w:r>
          </w:p>
        </w:tc>
        <w:tc>
          <w:tcPr>
            <w:tcW w:w="825" w:type="pct"/>
            <w:vMerge w:val="restar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14.示范创建（加分项）（最高</w:t>
            </w:r>
            <w:r>
              <w:rPr>
                <w:rFonts w:ascii="宋体" w:hAnsi="宋体" w:cs="宋体"/>
                <w:kern w:val="0"/>
              </w:rPr>
              <w:t>3</w:t>
            </w:r>
            <w:r w:rsidRPr="007907F3">
              <w:rPr>
                <w:rFonts w:ascii="宋体" w:hAnsi="宋体" w:cs="宋体" w:hint="eastAsia"/>
                <w:kern w:val="0"/>
              </w:rPr>
              <w:t>分）</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新创建国家级畜禽养殖标准化示范场（个）</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57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24</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新创建国家级畜禽屠宰标准化示范厂（个）</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57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25</w:t>
            </w:r>
          </w:p>
        </w:tc>
        <w:tc>
          <w:tcPr>
            <w:tcW w:w="566" w:type="pct"/>
            <w:vMerge/>
            <w:vAlign w:val="center"/>
            <w:hideMark/>
          </w:tcPr>
          <w:p w:rsidR="007454D7" w:rsidRPr="007907F3" w:rsidRDefault="007454D7" w:rsidP="007552B7">
            <w:pPr>
              <w:widowControl/>
              <w:jc w:val="left"/>
              <w:rPr>
                <w:rFonts w:ascii="宋体" w:hAnsi="宋体" w:cs="宋体"/>
                <w:kern w:val="0"/>
              </w:rPr>
            </w:pPr>
          </w:p>
        </w:tc>
        <w:tc>
          <w:tcPr>
            <w:tcW w:w="825" w:type="pct"/>
            <w:vMerge/>
            <w:vAlign w:val="center"/>
            <w:hideMark/>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新创建国家无规定动物疫病小区（个）</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r>
      <w:tr w:rsidR="007454D7" w:rsidRPr="007907F3" w:rsidTr="007552B7">
        <w:trPr>
          <w:trHeight w:val="570"/>
          <w:jc w:val="center"/>
        </w:trPr>
        <w:tc>
          <w:tcPr>
            <w:tcW w:w="173" w:type="pct"/>
            <w:shd w:val="clear" w:color="000000" w:fill="FFFFFF"/>
            <w:vAlign w:val="center"/>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w:t>
            </w:r>
            <w:r w:rsidRPr="007907F3">
              <w:rPr>
                <w:rFonts w:ascii="宋体" w:hAnsi="宋体" w:cs="宋体"/>
                <w:kern w:val="0"/>
              </w:rPr>
              <w:t>6</w:t>
            </w:r>
          </w:p>
        </w:tc>
        <w:tc>
          <w:tcPr>
            <w:tcW w:w="566" w:type="pct"/>
            <w:vMerge/>
            <w:vAlign w:val="center"/>
          </w:tcPr>
          <w:p w:rsidR="007454D7" w:rsidRPr="007907F3" w:rsidRDefault="007454D7" w:rsidP="007552B7">
            <w:pPr>
              <w:widowControl/>
              <w:jc w:val="left"/>
              <w:rPr>
                <w:rFonts w:ascii="宋体" w:hAnsi="宋体" w:cs="宋体"/>
                <w:kern w:val="0"/>
              </w:rPr>
            </w:pPr>
          </w:p>
        </w:tc>
        <w:tc>
          <w:tcPr>
            <w:tcW w:w="825" w:type="pct"/>
            <w:vMerge/>
            <w:vAlign w:val="center"/>
          </w:tcPr>
          <w:p w:rsidR="007454D7" w:rsidRPr="007907F3" w:rsidRDefault="007454D7" w:rsidP="007552B7">
            <w:pPr>
              <w:widowControl/>
              <w:jc w:val="left"/>
              <w:rPr>
                <w:rFonts w:ascii="宋体" w:hAnsi="宋体" w:cs="宋体"/>
                <w:kern w:val="0"/>
              </w:rPr>
            </w:pPr>
          </w:p>
        </w:tc>
        <w:tc>
          <w:tcPr>
            <w:tcW w:w="2019" w:type="pct"/>
            <w:shd w:val="clear" w:color="000000" w:fill="FFFFFF"/>
            <w:vAlign w:val="center"/>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新创建</w:t>
            </w:r>
            <w:r w:rsidRPr="007907F3">
              <w:rPr>
                <w:rFonts w:ascii="宋体" w:hAnsi="宋体" w:cs="宋体"/>
                <w:kern w:val="0"/>
              </w:rPr>
              <w:t>国家</w:t>
            </w:r>
            <w:r w:rsidRPr="007907F3">
              <w:rPr>
                <w:rFonts w:ascii="宋体" w:hAnsi="宋体" w:cs="宋体" w:hint="eastAsia"/>
                <w:kern w:val="0"/>
              </w:rPr>
              <w:t>级</w:t>
            </w:r>
            <w:r w:rsidRPr="007907F3">
              <w:rPr>
                <w:rFonts w:ascii="宋体" w:hAnsi="宋体" w:cs="宋体"/>
                <w:kern w:val="0"/>
              </w:rPr>
              <w:t>动物疫病净化场（</w:t>
            </w:r>
            <w:r w:rsidRPr="007907F3">
              <w:rPr>
                <w:rFonts w:ascii="宋体" w:hAnsi="宋体" w:cs="宋体" w:hint="eastAsia"/>
                <w:kern w:val="0"/>
              </w:rPr>
              <w:t>个</w:t>
            </w:r>
            <w:r w:rsidRPr="007907F3">
              <w:rPr>
                <w:rFonts w:ascii="宋体" w:hAnsi="宋体" w:cs="宋体"/>
                <w:kern w:val="0"/>
              </w:rPr>
              <w:t>）</w:t>
            </w:r>
          </w:p>
        </w:tc>
        <w:tc>
          <w:tcPr>
            <w:tcW w:w="395" w:type="pct"/>
            <w:shd w:val="clear" w:color="000000" w:fill="FFFFFF"/>
            <w:vAlign w:val="center"/>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c>
          <w:tcPr>
            <w:tcW w:w="410" w:type="pct"/>
            <w:shd w:val="clear" w:color="000000" w:fill="FFFFFF"/>
            <w:vAlign w:val="center"/>
          </w:tcPr>
          <w:p w:rsidR="007454D7" w:rsidRPr="007907F3" w:rsidRDefault="007454D7" w:rsidP="007552B7">
            <w:pPr>
              <w:widowControl/>
              <w:jc w:val="center"/>
              <w:rPr>
                <w:rFonts w:ascii="宋体" w:hAnsi="宋体" w:cs="宋体"/>
                <w:kern w:val="0"/>
              </w:rPr>
            </w:pPr>
          </w:p>
        </w:tc>
        <w:tc>
          <w:tcPr>
            <w:tcW w:w="612" w:type="pct"/>
            <w:shd w:val="clear" w:color="000000" w:fill="FFFFFF"/>
            <w:vAlign w:val="center"/>
          </w:tcPr>
          <w:p w:rsidR="007454D7" w:rsidRPr="007907F3" w:rsidRDefault="007454D7" w:rsidP="007552B7">
            <w:pPr>
              <w:widowControl/>
              <w:jc w:val="center"/>
              <w:rPr>
                <w:rFonts w:ascii="宋体" w:hAnsi="宋体" w:cs="宋体"/>
                <w:kern w:val="0"/>
              </w:rPr>
            </w:pPr>
          </w:p>
        </w:tc>
      </w:tr>
      <w:tr w:rsidR="007454D7" w:rsidRPr="007907F3" w:rsidTr="007552B7">
        <w:trPr>
          <w:trHeight w:val="1050"/>
          <w:jc w:val="center"/>
        </w:trPr>
        <w:tc>
          <w:tcPr>
            <w:tcW w:w="173"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27</w:t>
            </w:r>
          </w:p>
        </w:tc>
        <w:tc>
          <w:tcPr>
            <w:tcW w:w="566"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六、“一票否决”事项</w:t>
            </w:r>
          </w:p>
        </w:tc>
        <w:tc>
          <w:tcPr>
            <w:tcW w:w="825"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15.“一票否决”事项。</w:t>
            </w:r>
          </w:p>
        </w:tc>
        <w:tc>
          <w:tcPr>
            <w:tcW w:w="2019" w:type="pct"/>
            <w:shd w:val="clear" w:color="000000" w:fill="FFFFFF"/>
            <w:vAlign w:val="center"/>
            <w:hideMark/>
          </w:tcPr>
          <w:p w:rsidR="007454D7" w:rsidRPr="007907F3" w:rsidRDefault="007454D7" w:rsidP="007552B7">
            <w:pPr>
              <w:widowControl/>
              <w:jc w:val="left"/>
              <w:rPr>
                <w:rFonts w:ascii="宋体" w:hAnsi="宋体" w:cs="宋体"/>
                <w:kern w:val="0"/>
              </w:rPr>
            </w:pPr>
            <w:r w:rsidRPr="007907F3">
              <w:rPr>
                <w:rFonts w:ascii="宋体" w:hAnsi="宋体" w:cs="宋体" w:hint="eastAsia"/>
                <w:kern w:val="0"/>
              </w:rPr>
              <w:t>近三年（20</w:t>
            </w:r>
            <w:r w:rsidRPr="007907F3">
              <w:rPr>
                <w:rFonts w:ascii="宋体" w:hAnsi="宋体" w:cs="宋体"/>
                <w:kern w:val="0"/>
              </w:rPr>
              <w:t>21</w:t>
            </w:r>
            <w:r w:rsidRPr="007907F3">
              <w:rPr>
                <w:rFonts w:ascii="宋体" w:hAnsi="宋体" w:cs="宋体" w:hint="eastAsia"/>
                <w:kern w:val="0"/>
              </w:rPr>
              <w:t>-202</w:t>
            </w:r>
            <w:r w:rsidRPr="007907F3">
              <w:rPr>
                <w:rFonts w:ascii="宋体" w:hAnsi="宋体" w:cs="宋体"/>
                <w:kern w:val="0"/>
              </w:rPr>
              <w:t>3</w:t>
            </w:r>
            <w:r w:rsidRPr="007907F3">
              <w:rPr>
                <w:rFonts w:ascii="宋体" w:hAnsi="宋体" w:cs="宋体" w:hint="eastAsia"/>
                <w:kern w:val="0"/>
              </w:rPr>
              <w:t>年）发生重大畜牧业生产安全、重大畜产品质量安全、区域重大动物疫情事件或统计数据不实的，一律给予一票否决。</w:t>
            </w:r>
          </w:p>
        </w:tc>
        <w:tc>
          <w:tcPr>
            <w:tcW w:w="395"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410"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 xml:space="preserve">　</w:t>
            </w:r>
          </w:p>
        </w:tc>
        <w:tc>
          <w:tcPr>
            <w:tcW w:w="612" w:type="pct"/>
            <w:shd w:val="clear" w:color="000000" w:fill="FFFFFF"/>
            <w:vAlign w:val="center"/>
            <w:hideMark/>
          </w:tcPr>
          <w:p w:rsidR="007454D7" w:rsidRPr="007907F3" w:rsidRDefault="007454D7" w:rsidP="007552B7">
            <w:pPr>
              <w:widowControl/>
              <w:jc w:val="center"/>
              <w:rPr>
                <w:rFonts w:ascii="宋体" w:hAnsi="宋体" w:cs="宋体"/>
                <w:kern w:val="0"/>
              </w:rPr>
            </w:pPr>
            <w:r w:rsidRPr="007907F3">
              <w:rPr>
                <w:rFonts w:ascii="宋体" w:hAnsi="宋体" w:cs="宋体" w:hint="eastAsia"/>
                <w:kern w:val="0"/>
              </w:rPr>
              <w:t>\</w:t>
            </w:r>
          </w:p>
        </w:tc>
      </w:tr>
    </w:tbl>
    <w:p w:rsidR="007454D7" w:rsidRDefault="007454D7" w:rsidP="007454D7">
      <w:pPr>
        <w:tabs>
          <w:tab w:val="left" w:pos="871"/>
          <w:tab w:val="center" w:pos="6979"/>
        </w:tabs>
        <w:jc w:val="left"/>
        <w:rPr>
          <w:rFonts w:ascii="仿宋_GB2312" w:eastAsia="仿宋_GB2312" w:hAnsi="黑体" w:cs="仿宋_GB2312"/>
          <w:bCs/>
          <w:sz w:val="24"/>
        </w:rPr>
      </w:pPr>
      <w:r w:rsidRPr="009F6F63">
        <w:rPr>
          <w:rFonts w:ascii="仿宋_GB2312" w:eastAsia="仿宋_GB2312" w:hAnsi="黑体" w:cs="仿宋_GB2312" w:hint="eastAsia"/>
          <w:bCs/>
          <w:sz w:val="24"/>
        </w:rPr>
        <w:tab/>
        <w:t>备注：1.为更加科学反映县域内屠宰加工情况，对指标</w:t>
      </w:r>
      <w:r>
        <w:rPr>
          <w:rFonts w:ascii="仿宋_GB2312" w:eastAsia="仿宋_GB2312" w:hAnsi="黑体" w:cs="仿宋_GB2312" w:hint="eastAsia"/>
          <w:bCs/>
          <w:sz w:val="24"/>
        </w:rPr>
        <w:t>“</w:t>
      </w:r>
      <w:r w:rsidRPr="009F6F63">
        <w:rPr>
          <w:rFonts w:ascii="仿宋_GB2312" w:eastAsia="仿宋_GB2312" w:hAnsi="黑体" w:cs="仿宋_GB2312" w:hint="eastAsia"/>
          <w:bCs/>
          <w:sz w:val="24"/>
        </w:rPr>
        <w:t>6.</w:t>
      </w:r>
      <w:r w:rsidRPr="009F6F63">
        <w:rPr>
          <w:rFonts w:ascii="仿宋_GB2312" w:eastAsia="仿宋_GB2312" w:hAnsi="宋体" w:cs="宋体" w:hint="eastAsia"/>
          <w:kern w:val="0"/>
          <w:sz w:val="24"/>
        </w:rPr>
        <w:t>畜禽屠宰加工率</w:t>
      </w:r>
      <w:r>
        <w:rPr>
          <w:rFonts w:ascii="仿宋_GB2312" w:eastAsia="仿宋_GB2312" w:hAnsi="黑体" w:cs="仿宋_GB2312"/>
          <w:bCs/>
          <w:sz w:val="24"/>
        </w:rPr>
        <w:t>”</w:t>
      </w:r>
      <w:r>
        <w:rPr>
          <w:rFonts w:ascii="仿宋_GB2312" w:eastAsia="仿宋_GB2312" w:hAnsi="黑体" w:cs="仿宋_GB2312" w:hint="eastAsia"/>
          <w:bCs/>
          <w:sz w:val="24"/>
        </w:rPr>
        <w:t>测算</w:t>
      </w:r>
      <w:r>
        <w:rPr>
          <w:rFonts w:ascii="仿宋_GB2312" w:eastAsia="仿宋_GB2312" w:hAnsi="黑体" w:cs="仿宋_GB2312"/>
          <w:bCs/>
          <w:sz w:val="24"/>
        </w:rPr>
        <w:t>方式</w:t>
      </w:r>
      <w:r>
        <w:rPr>
          <w:rFonts w:ascii="仿宋_GB2312" w:eastAsia="仿宋_GB2312" w:hAnsi="黑体" w:cs="仿宋_GB2312" w:hint="eastAsia"/>
          <w:bCs/>
          <w:sz w:val="24"/>
        </w:rPr>
        <w:t>进行</w:t>
      </w:r>
      <w:r>
        <w:rPr>
          <w:rFonts w:ascii="仿宋_GB2312" w:eastAsia="仿宋_GB2312" w:hAnsi="黑体" w:cs="仿宋_GB2312"/>
          <w:bCs/>
          <w:sz w:val="24"/>
        </w:rPr>
        <w:t>了</w:t>
      </w:r>
      <w:r>
        <w:rPr>
          <w:rFonts w:ascii="仿宋_GB2312" w:eastAsia="仿宋_GB2312" w:hAnsi="黑体" w:cs="仿宋_GB2312" w:hint="eastAsia"/>
          <w:bCs/>
          <w:sz w:val="24"/>
        </w:rPr>
        <w:t>细化明确</w:t>
      </w:r>
      <w:r>
        <w:rPr>
          <w:rFonts w:ascii="仿宋_GB2312" w:eastAsia="仿宋_GB2312" w:hAnsi="黑体" w:cs="仿宋_GB2312"/>
          <w:bCs/>
          <w:sz w:val="24"/>
        </w:rPr>
        <w:t>，更加科学合理。</w:t>
      </w:r>
    </w:p>
    <w:p w:rsidR="007454D7" w:rsidRPr="009F6F63" w:rsidRDefault="007454D7" w:rsidP="007454D7">
      <w:pPr>
        <w:tabs>
          <w:tab w:val="left" w:pos="871"/>
          <w:tab w:val="center" w:pos="6979"/>
        </w:tabs>
        <w:jc w:val="left"/>
        <w:rPr>
          <w:rFonts w:ascii="仿宋_GB2312" w:eastAsia="仿宋_GB2312" w:hAnsi="黑体" w:cs="仿宋_GB2312"/>
          <w:sz w:val="24"/>
        </w:rPr>
        <w:sectPr w:rsidR="007454D7" w:rsidRPr="009F6F63" w:rsidSect="005D624D">
          <w:pgSz w:w="16838" w:h="11906" w:orient="landscape"/>
          <w:pgMar w:top="1800" w:right="1440" w:bottom="1800" w:left="1440" w:header="851" w:footer="992" w:gutter="0"/>
          <w:cols w:space="425"/>
          <w:docGrid w:type="lines" w:linePitch="312"/>
        </w:sectPr>
      </w:pPr>
      <w:r>
        <w:rPr>
          <w:rFonts w:ascii="仿宋_GB2312" w:eastAsia="仿宋_GB2312" w:hAnsi="黑体" w:cs="仿宋_GB2312"/>
          <w:bCs/>
          <w:sz w:val="24"/>
        </w:rPr>
        <w:t>2.因无疫</w:t>
      </w:r>
      <w:r>
        <w:rPr>
          <w:rFonts w:ascii="仿宋_GB2312" w:eastAsia="仿宋_GB2312" w:hAnsi="黑体" w:cs="仿宋_GB2312" w:hint="eastAsia"/>
          <w:bCs/>
          <w:sz w:val="24"/>
        </w:rPr>
        <w:t>省</w:t>
      </w:r>
      <w:r>
        <w:rPr>
          <w:rFonts w:ascii="仿宋_GB2312" w:eastAsia="仿宋_GB2312" w:hAnsi="黑体" w:cs="仿宋_GB2312"/>
          <w:bCs/>
          <w:sz w:val="24"/>
        </w:rPr>
        <w:t>创建工作完成，该</w:t>
      </w:r>
      <w:r>
        <w:rPr>
          <w:rFonts w:ascii="仿宋_GB2312" w:eastAsia="仿宋_GB2312" w:hAnsi="黑体" w:cs="仿宋_GB2312" w:hint="eastAsia"/>
          <w:bCs/>
          <w:sz w:val="24"/>
        </w:rPr>
        <w:t>加分项</w:t>
      </w:r>
      <w:r>
        <w:rPr>
          <w:rFonts w:ascii="仿宋_GB2312" w:eastAsia="仿宋_GB2312" w:hAnsi="黑体" w:cs="仿宋_GB2312"/>
          <w:bCs/>
          <w:sz w:val="24"/>
        </w:rPr>
        <w:t>取消，同时增加</w:t>
      </w:r>
      <w:r w:rsidRPr="009F6F63">
        <w:rPr>
          <w:rFonts w:ascii="仿宋_GB2312" w:eastAsia="仿宋_GB2312" w:hAnsi="黑体" w:cs="仿宋_GB2312" w:hint="eastAsia"/>
          <w:bCs/>
          <w:sz w:val="24"/>
        </w:rPr>
        <w:t>新创建</w:t>
      </w:r>
      <w:r w:rsidRPr="009F6F63">
        <w:rPr>
          <w:rFonts w:ascii="仿宋_GB2312" w:eastAsia="仿宋_GB2312" w:hAnsi="黑体" w:cs="仿宋_GB2312"/>
          <w:bCs/>
          <w:sz w:val="24"/>
        </w:rPr>
        <w:t>国家</w:t>
      </w:r>
      <w:r w:rsidRPr="009F6F63">
        <w:rPr>
          <w:rFonts w:ascii="仿宋_GB2312" w:eastAsia="仿宋_GB2312" w:hAnsi="黑体" w:cs="仿宋_GB2312" w:hint="eastAsia"/>
          <w:bCs/>
          <w:sz w:val="24"/>
        </w:rPr>
        <w:t>级</w:t>
      </w:r>
      <w:r w:rsidRPr="009F6F63">
        <w:rPr>
          <w:rFonts w:ascii="仿宋_GB2312" w:eastAsia="仿宋_GB2312" w:hAnsi="黑体" w:cs="仿宋_GB2312"/>
          <w:bCs/>
          <w:sz w:val="24"/>
        </w:rPr>
        <w:t>动物疫病净化场</w:t>
      </w:r>
      <w:r>
        <w:rPr>
          <w:rFonts w:ascii="仿宋_GB2312" w:eastAsia="仿宋_GB2312" w:hAnsi="黑体" w:cs="仿宋_GB2312" w:hint="eastAsia"/>
          <w:bCs/>
          <w:sz w:val="24"/>
        </w:rPr>
        <w:t>作为</w:t>
      </w:r>
      <w:r>
        <w:rPr>
          <w:rFonts w:ascii="仿宋_GB2312" w:eastAsia="仿宋_GB2312" w:hAnsi="黑体" w:cs="仿宋_GB2312"/>
          <w:bCs/>
          <w:sz w:val="24"/>
        </w:rPr>
        <w:t>示范创建加分指标。</w:t>
      </w:r>
    </w:p>
    <w:p w:rsidR="007454D7" w:rsidRPr="007907F3" w:rsidRDefault="007454D7" w:rsidP="007454D7">
      <w:pPr>
        <w:rPr>
          <w:rFonts w:ascii="仿宋_GB2312" w:eastAsia="仿宋_GB2312" w:hAnsi="黑体"/>
          <w:bCs/>
          <w:sz w:val="32"/>
          <w:szCs w:val="32"/>
        </w:rPr>
      </w:pPr>
      <w:r w:rsidRPr="007907F3">
        <w:rPr>
          <w:rFonts w:ascii="仿宋_GB2312" w:eastAsia="仿宋_GB2312" w:hAnsi="黑体" w:cs="仿宋_GB2312" w:hint="eastAsia"/>
          <w:bCs/>
          <w:sz w:val="32"/>
          <w:szCs w:val="32"/>
        </w:rPr>
        <w:lastRenderedPageBreak/>
        <w:t>附件</w:t>
      </w:r>
      <w:r w:rsidRPr="007907F3">
        <w:rPr>
          <w:rFonts w:ascii="仿宋_GB2312" w:eastAsia="仿宋_GB2312" w:hAnsi="黑体" w:cs="仿宋_GB2312"/>
          <w:bCs/>
          <w:sz w:val="32"/>
          <w:szCs w:val="32"/>
        </w:rPr>
        <w:t>3</w:t>
      </w:r>
    </w:p>
    <w:p w:rsidR="007454D7" w:rsidRPr="007907F3" w:rsidRDefault="007454D7" w:rsidP="007454D7">
      <w:pPr>
        <w:spacing w:line="600" w:lineRule="exact"/>
        <w:jc w:val="center"/>
        <w:rPr>
          <w:rFonts w:ascii="方正小标宋简体" w:eastAsia="方正小标宋简体" w:cs="仿宋_GB2312"/>
          <w:bCs/>
          <w:sz w:val="44"/>
          <w:szCs w:val="44"/>
        </w:rPr>
      </w:pPr>
      <w:r w:rsidRPr="007907F3">
        <w:rPr>
          <w:rFonts w:ascii="方正小标宋简体" w:eastAsia="方正小标宋简体" w:cs="仿宋_GB2312" w:hint="eastAsia"/>
          <w:bCs/>
          <w:sz w:val="44"/>
          <w:szCs w:val="44"/>
        </w:rPr>
        <w:t>XX县（市、区）XX年度畜牧业高质发展先行县建设情况报告（模板）</w:t>
      </w:r>
    </w:p>
    <w:p w:rsidR="007454D7" w:rsidRPr="007907F3" w:rsidRDefault="007454D7" w:rsidP="007454D7">
      <w:pPr>
        <w:spacing w:line="600" w:lineRule="exact"/>
        <w:ind w:firstLineChars="200" w:firstLine="640"/>
        <w:jc w:val="center"/>
        <w:rPr>
          <w:rFonts w:ascii="仿宋_GB2312" w:eastAsia="仿宋_GB2312"/>
          <w:bCs/>
          <w:sz w:val="32"/>
          <w:szCs w:val="32"/>
        </w:rPr>
      </w:pPr>
    </w:p>
    <w:p w:rsidR="007454D7" w:rsidRPr="007907F3" w:rsidRDefault="007454D7" w:rsidP="007454D7">
      <w:pPr>
        <w:spacing w:line="600" w:lineRule="exact"/>
        <w:ind w:firstLineChars="200" w:firstLine="640"/>
        <w:rPr>
          <w:rFonts w:ascii="黑体" w:eastAsia="黑体" w:hAnsi="黑体" w:cs="仿宋_GB2312"/>
          <w:bCs/>
          <w:sz w:val="32"/>
          <w:szCs w:val="32"/>
        </w:rPr>
      </w:pPr>
      <w:r w:rsidRPr="007907F3">
        <w:rPr>
          <w:rFonts w:ascii="黑体" w:eastAsia="黑体" w:hAnsi="黑体" w:hint="eastAsia"/>
          <w:bCs/>
          <w:sz w:val="32"/>
          <w:szCs w:val="32"/>
        </w:rPr>
        <w:t>一、</w:t>
      </w:r>
      <w:r w:rsidRPr="007907F3">
        <w:rPr>
          <w:rFonts w:ascii="黑体" w:eastAsia="黑体" w:hAnsi="黑体" w:cs="仿宋_GB2312"/>
          <w:bCs/>
          <w:sz w:val="32"/>
          <w:szCs w:val="32"/>
        </w:rPr>
        <w:t>XX</w:t>
      </w:r>
      <w:r w:rsidRPr="007907F3">
        <w:rPr>
          <w:rFonts w:ascii="黑体" w:eastAsia="黑体" w:hAnsi="黑体" w:cs="仿宋_GB2312" w:hint="eastAsia"/>
          <w:bCs/>
          <w:sz w:val="32"/>
          <w:szCs w:val="32"/>
        </w:rPr>
        <w:t>县（市、区）畜牧高质量发展基本情况</w:t>
      </w:r>
    </w:p>
    <w:p w:rsidR="007454D7" w:rsidRPr="007907F3" w:rsidRDefault="007454D7" w:rsidP="007454D7">
      <w:pPr>
        <w:spacing w:line="600" w:lineRule="exact"/>
        <w:ind w:firstLineChars="200" w:firstLine="640"/>
        <w:rPr>
          <w:rFonts w:ascii="仿宋_GB2312" w:eastAsia="仿宋_GB2312" w:cs="仿宋_GB2312"/>
          <w:bCs/>
          <w:sz w:val="32"/>
          <w:szCs w:val="32"/>
        </w:rPr>
      </w:pPr>
    </w:p>
    <w:p w:rsidR="007454D7" w:rsidRPr="007907F3" w:rsidRDefault="007454D7" w:rsidP="007454D7">
      <w:pPr>
        <w:spacing w:line="600" w:lineRule="exact"/>
        <w:ind w:firstLineChars="200" w:firstLine="640"/>
        <w:rPr>
          <w:rFonts w:ascii="黑体" w:eastAsia="黑体" w:hAnsi="黑体" w:cs="仿宋_GB2312"/>
          <w:bCs/>
          <w:sz w:val="32"/>
          <w:szCs w:val="32"/>
        </w:rPr>
      </w:pPr>
      <w:r w:rsidRPr="007907F3">
        <w:rPr>
          <w:rFonts w:ascii="黑体" w:eastAsia="黑体" w:hAnsi="黑体" w:cs="仿宋_GB2312" w:hint="eastAsia"/>
          <w:bCs/>
          <w:sz w:val="32"/>
          <w:szCs w:val="32"/>
        </w:rPr>
        <w:t>二、发展目标实现情况</w:t>
      </w:r>
    </w:p>
    <w:p w:rsidR="007454D7" w:rsidRPr="007907F3" w:rsidRDefault="007454D7" w:rsidP="007454D7">
      <w:pPr>
        <w:spacing w:line="600" w:lineRule="exact"/>
        <w:ind w:firstLineChars="200" w:firstLine="640"/>
        <w:rPr>
          <w:rFonts w:ascii="楷体_GB2312" w:eastAsia="楷体_GB2312" w:cs="仿宋_GB2312"/>
          <w:bCs/>
          <w:sz w:val="32"/>
          <w:szCs w:val="32"/>
        </w:rPr>
      </w:pPr>
      <w:r w:rsidRPr="007907F3">
        <w:rPr>
          <w:rFonts w:ascii="楷体_GB2312" w:eastAsia="楷体_GB2312" w:cs="仿宋_GB2312" w:hint="eastAsia"/>
          <w:bCs/>
          <w:sz w:val="32"/>
          <w:szCs w:val="32"/>
        </w:rPr>
        <w:t>（一）总体情况</w:t>
      </w:r>
    </w:p>
    <w:p w:rsidR="007454D7" w:rsidRPr="007907F3" w:rsidRDefault="007454D7" w:rsidP="007454D7">
      <w:pPr>
        <w:spacing w:line="600" w:lineRule="exact"/>
        <w:ind w:firstLineChars="200" w:firstLine="640"/>
        <w:rPr>
          <w:rFonts w:ascii="楷体_GB2312" w:eastAsia="楷体_GB2312" w:cs="仿宋_GB2312"/>
          <w:bCs/>
          <w:sz w:val="32"/>
          <w:szCs w:val="32"/>
        </w:rPr>
      </w:pPr>
      <w:r w:rsidRPr="007907F3">
        <w:rPr>
          <w:rFonts w:ascii="楷体_GB2312" w:eastAsia="楷体_GB2312" w:cs="仿宋_GB2312" w:hint="eastAsia"/>
          <w:bCs/>
          <w:sz w:val="32"/>
          <w:szCs w:val="32"/>
        </w:rPr>
        <w:t>（二）具体措施</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楷体_GB2312" w:eastAsia="楷体_GB2312" w:cs="仿宋_GB2312" w:hint="eastAsia"/>
          <w:bCs/>
          <w:sz w:val="32"/>
          <w:szCs w:val="32"/>
        </w:rPr>
        <w:t>（三）指标实现情况</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1.稳产稳供。</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2.规模效益。</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3.动物防疫。</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4.质量安全。</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5.加分项。</w:t>
      </w:r>
    </w:p>
    <w:p w:rsidR="007454D7" w:rsidRPr="007907F3" w:rsidRDefault="007454D7" w:rsidP="007454D7">
      <w:pPr>
        <w:spacing w:line="600" w:lineRule="exact"/>
        <w:ind w:firstLineChars="200" w:firstLine="640"/>
        <w:rPr>
          <w:rFonts w:ascii="仿宋_GB2312" w:eastAsia="仿宋_GB2312" w:cs="仿宋_GB2312"/>
          <w:bCs/>
          <w:sz w:val="32"/>
          <w:szCs w:val="32"/>
        </w:rPr>
      </w:pPr>
      <w:r w:rsidRPr="007907F3">
        <w:rPr>
          <w:rFonts w:ascii="仿宋_GB2312" w:eastAsia="仿宋_GB2312" w:cs="仿宋_GB2312" w:hint="eastAsia"/>
          <w:bCs/>
          <w:sz w:val="32"/>
          <w:szCs w:val="32"/>
        </w:rPr>
        <w:t>6.“一票否决”事项。</w:t>
      </w:r>
    </w:p>
    <w:p w:rsidR="007454D7" w:rsidRPr="007907F3" w:rsidRDefault="007454D7" w:rsidP="007454D7">
      <w:pPr>
        <w:spacing w:line="600" w:lineRule="exact"/>
        <w:ind w:firstLineChars="200" w:firstLine="640"/>
        <w:rPr>
          <w:rFonts w:ascii="仿宋_GB2312" w:eastAsia="仿宋_GB2312" w:cs="仿宋_GB2312"/>
          <w:bCs/>
          <w:sz w:val="32"/>
          <w:szCs w:val="32"/>
        </w:rPr>
      </w:pPr>
    </w:p>
    <w:p w:rsidR="007454D7" w:rsidRDefault="007454D7" w:rsidP="007454D7">
      <w:pPr>
        <w:spacing w:line="600" w:lineRule="exact"/>
        <w:ind w:firstLineChars="200" w:firstLine="643"/>
        <w:rPr>
          <w:rFonts w:ascii="仿宋_GB2312" w:eastAsia="仿宋_GB2312" w:cs="仿宋_GB2312"/>
          <w:b/>
          <w:bCs/>
          <w:sz w:val="32"/>
          <w:szCs w:val="32"/>
        </w:rPr>
      </w:pPr>
      <w:r w:rsidRPr="007907F3">
        <w:rPr>
          <w:rFonts w:ascii="仿宋_GB2312" w:eastAsia="仿宋_GB2312" w:cs="仿宋_GB2312" w:hint="eastAsia"/>
          <w:b/>
          <w:bCs/>
          <w:sz w:val="32"/>
          <w:szCs w:val="32"/>
        </w:rPr>
        <w:t>（项目</w:t>
      </w:r>
      <w:r w:rsidRPr="007907F3">
        <w:rPr>
          <w:rFonts w:ascii="仿宋_GB2312" w:eastAsia="仿宋_GB2312" w:cs="仿宋_GB2312"/>
          <w:b/>
          <w:bCs/>
          <w:sz w:val="32"/>
          <w:szCs w:val="32"/>
        </w:rPr>
        <w:t>申报</w:t>
      </w:r>
      <w:r w:rsidRPr="007907F3">
        <w:rPr>
          <w:rFonts w:ascii="仿宋_GB2312" w:eastAsia="仿宋_GB2312" w:cs="仿宋_GB2312" w:hint="eastAsia"/>
          <w:b/>
          <w:bCs/>
          <w:sz w:val="32"/>
          <w:szCs w:val="32"/>
        </w:rPr>
        <w:t>单位</w:t>
      </w:r>
      <w:r w:rsidRPr="007907F3">
        <w:rPr>
          <w:rFonts w:ascii="仿宋_GB2312" w:eastAsia="仿宋_GB2312" w:cs="仿宋_GB2312"/>
          <w:b/>
          <w:bCs/>
          <w:sz w:val="32"/>
          <w:szCs w:val="32"/>
        </w:rPr>
        <w:t>对所提供材料真实性负责，如有材料造假</w:t>
      </w:r>
      <w:r w:rsidRPr="007907F3">
        <w:rPr>
          <w:rFonts w:ascii="仿宋_GB2312" w:eastAsia="仿宋_GB2312" w:cs="仿宋_GB2312" w:hint="eastAsia"/>
          <w:b/>
          <w:bCs/>
          <w:sz w:val="32"/>
          <w:szCs w:val="32"/>
        </w:rPr>
        <w:t>、</w:t>
      </w:r>
      <w:r w:rsidRPr="007907F3">
        <w:rPr>
          <w:rFonts w:ascii="仿宋_GB2312" w:eastAsia="仿宋_GB2312" w:cs="仿宋_GB2312"/>
          <w:b/>
          <w:bCs/>
          <w:sz w:val="32"/>
          <w:szCs w:val="32"/>
        </w:rPr>
        <w:t>数据</w:t>
      </w:r>
      <w:r w:rsidRPr="007907F3">
        <w:rPr>
          <w:rFonts w:ascii="仿宋_GB2312" w:eastAsia="仿宋_GB2312" w:cs="仿宋_GB2312" w:hint="eastAsia"/>
          <w:b/>
          <w:bCs/>
          <w:sz w:val="32"/>
          <w:szCs w:val="32"/>
        </w:rPr>
        <w:t>虚报</w:t>
      </w:r>
      <w:r w:rsidRPr="007907F3">
        <w:rPr>
          <w:rFonts w:ascii="仿宋_GB2312" w:eastAsia="仿宋_GB2312" w:cs="仿宋_GB2312"/>
          <w:b/>
          <w:bCs/>
          <w:sz w:val="32"/>
          <w:szCs w:val="32"/>
        </w:rPr>
        <w:t>等</w:t>
      </w:r>
      <w:r w:rsidRPr="007907F3">
        <w:rPr>
          <w:rFonts w:ascii="仿宋_GB2312" w:eastAsia="仿宋_GB2312" w:cs="仿宋_GB2312" w:hint="eastAsia"/>
          <w:b/>
          <w:bCs/>
          <w:sz w:val="32"/>
          <w:szCs w:val="32"/>
        </w:rPr>
        <w:t>情况</w:t>
      </w:r>
      <w:r w:rsidRPr="007907F3">
        <w:rPr>
          <w:rFonts w:ascii="仿宋_GB2312" w:eastAsia="仿宋_GB2312" w:cs="仿宋_GB2312"/>
          <w:b/>
          <w:bCs/>
          <w:sz w:val="32"/>
          <w:szCs w:val="32"/>
        </w:rPr>
        <w:t>，发现一处</w:t>
      </w:r>
      <w:r w:rsidRPr="007907F3">
        <w:rPr>
          <w:rFonts w:ascii="仿宋_GB2312" w:eastAsia="仿宋_GB2312" w:cs="仿宋_GB2312" w:hint="eastAsia"/>
          <w:b/>
          <w:bCs/>
          <w:sz w:val="32"/>
          <w:szCs w:val="32"/>
        </w:rPr>
        <w:t>该</w:t>
      </w:r>
      <w:r w:rsidRPr="007907F3">
        <w:rPr>
          <w:rFonts w:ascii="仿宋_GB2312" w:eastAsia="仿宋_GB2312" w:cs="仿宋_GB2312"/>
          <w:b/>
          <w:bCs/>
          <w:sz w:val="32"/>
          <w:szCs w:val="32"/>
        </w:rPr>
        <w:t>大项</w:t>
      </w:r>
      <w:r w:rsidRPr="007907F3">
        <w:rPr>
          <w:rFonts w:ascii="仿宋_GB2312" w:eastAsia="仿宋_GB2312" w:cs="仿宋_GB2312" w:hint="eastAsia"/>
          <w:b/>
          <w:bCs/>
          <w:sz w:val="32"/>
          <w:szCs w:val="32"/>
        </w:rPr>
        <w:t>一级</w:t>
      </w:r>
      <w:r w:rsidRPr="007907F3">
        <w:rPr>
          <w:rFonts w:ascii="仿宋_GB2312" w:eastAsia="仿宋_GB2312" w:cs="仿宋_GB2312"/>
          <w:b/>
          <w:bCs/>
          <w:sz w:val="32"/>
          <w:szCs w:val="32"/>
        </w:rPr>
        <w:t>指标</w:t>
      </w:r>
      <w:r w:rsidRPr="007907F3">
        <w:rPr>
          <w:rFonts w:ascii="仿宋_GB2312" w:eastAsia="仿宋_GB2312" w:cs="仿宋_GB2312" w:hint="eastAsia"/>
          <w:b/>
          <w:bCs/>
          <w:sz w:val="32"/>
          <w:szCs w:val="32"/>
        </w:rPr>
        <w:t>不得分</w:t>
      </w:r>
      <w:r w:rsidRPr="007907F3">
        <w:rPr>
          <w:rFonts w:ascii="仿宋_GB2312" w:eastAsia="仿宋_GB2312" w:cs="仿宋_GB2312"/>
          <w:b/>
          <w:bCs/>
          <w:sz w:val="32"/>
          <w:szCs w:val="32"/>
        </w:rPr>
        <w:t>。）</w:t>
      </w:r>
    </w:p>
    <w:p w:rsidR="00044FFA" w:rsidRDefault="00044FFA"/>
    <w:sectPr w:rsidR="00044FFA" w:rsidSect="00044F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C9" w:rsidRDefault="00334E72">
    <w:pPr>
      <w:pStyle w:val="a3"/>
    </w:pPr>
    <w:r w:rsidRPr="000B269A">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E02C9" w:rsidRDefault="00334E72">
                <w:pPr>
                  <w:pStyle w:val="a3"/>
                </w:pPr>
                <w:r>
                  <w:rPr>
                    <w:rFonts w:hint="eastAsia"/>
                  </w:rPr>
                  <w:fldChar w:fldCharType="begin"/>
                </w:r>
                <w:r>
                  <w:rPr>
                    <w:rFonts w:hint="eastAsia"/>
                  </w:rPr>
                  <w:instrText xml:space="preserve"> PAGE  \* MERGEFORMAT </w:instrText>
                </w:r>
                <w:r>
                  <w:rPr>
                    <w:rFonts w:hint="eastAsia"/>
                  </w:rPr>
                  <w:fldChar w:fldCharType="separate"/>
                </w:r>
                <w:r w:rsidR="007454D7">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454D7"/>
    <w:rsid w:val="00044FFA"/>
    <w:rsid w:val="00334E72"/>
    <w:rsid w:val="00745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454D7"/>
    <w:pPr>
      <w:tabs>
        <w:tab w:val="center" w:pos="4153"/>
        <w:tab w:val="right" w:pos="8306"/>
      </w:tabs>
      <w:snapToGrid w:val="0"/>
      <w:jc w:val="left"/>
    </w:pPr>
    <w:rPr>
      <w:sz w:val="18"/>
      <w:szCs w:val="18"/>
      <w:lang/>
    </w:rPr>
  </w:style>
  <w:style w:type="character" w:customStyle="1" w:styleId="Char">
    <w:name w:val="页脚 Char"/>
    <w:basedOn w:val="a0"/>
    <w:link w:val="a3"/>
    <w:qFormat/>
    <w:rsid w:val="007454D7"/>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2024-02-23T07:47:00Z</dcterms:created>
  <dcterms:modified xsi:type="dcterms:W3CDTF">2024-02-23T07:48:00Z</dcterms:modified>
</cp:coreProperties>
</file>