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361" w:rsidRDefault="005A4361" w:rsidP="005A4361">
      <w:pPr>
        <w:pStyle w:val="Normala"/>
        <w:spacing w:line="560" w:lineRule="exact"/>
        <w:rPr>
          <w:rFonts w:ascii="黑体" w:eastAsia="黑体" w:hAnsi="黑体"/>
          <w:sz w:val="32"/>
          <w:szCs w:val="32"/>
        </w:rPr>
      </w:pPr>
      <w:r>
        <w:rPr>
          <w:rFonts w:ascii="黑体" w:eastAsia="黑体" w:hAnsi="黑体" w:hint="eastAsia"/>
          <w:sz w:val="32"/>
          <w:szCs w:val="32"/>
        </w:rPr>
        <w:t>附件1</w:t>
      </w:r>
    </w:p>
    <w:p w:rsidR="005A4361" w:rsidRPr="005A4361" w:rsidRDefault="005A4361" w:rsidP="005A4361">
      <w:pPr>
        <w:pStyle w:val="Normala"/>
        <w:spacing w:line="560" w:lineRule="exact"/>
        <w:ind w:rightChars="-160" w:right="-512" w:firstLineChars="545" w:firstLine="1744"/>
        <w:jc w:val="left"/>
        <w:rPr>
          <w:rFonts w:ascii="方正小标宋简体" w:eastAsia="方正小标宋简体" w:hAnsi="黑体" w:cs="宋体"/>
          <w:kern w:val="0"/>
          <w:sz w:val="32"/>
          <w:szCs w:val="32"/>
        </w:rPr>
      </w:pPr>
      <w:r>
        <w:rPr>
          <w:rFonts w:ascii="方正小标宋简体" w:eastAsia="方正小标宋简体" w:hAnsi="黑体" w:cs="宋体" w:hint="eastAsia"/>
          <w:kern w:val="0"/>
          <w:sz w:val="32"/>
          <w:szCs w:val="32"/>
        </w:rPr>
        <w:t>山东省生猪定点屠宰企业监督检查表</w:t>
      </w:r>
    </w:p>
    <w:tbl>
      <w:tblPr>
        <w:tblW w:w="8466" w:type="dxa"/>
        <w:jc w:val="center"/>
        <w:tblLayout w:type="fixed"/>
        <w:tblLook w:val="04A0"/>
      </w:tblPr>
      <w:tblGrid>
        <w:gridCol w:w="1076"/>
        <w:gridCol w:w="608"/>
        <w:gridCol w:w="4175"/>
        <w:gridCol w:w="1025"/>
        <w:gridCol w:w="1582"/>
      </w:tblGrid>
      <w:tr w:rsidR="005A4361" w:rsidTr="00592E99">
        <w:trPr>
          <w:trHeight w:val="415"/>
          <w:jc w:val="center"/>
        </w:trPr>
        <w:tc>
          <w:tcPr>
            <w:tcW w:w="1684" w:type="dxa"/>
            <w:gridSpan w:val="2"/>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企业名称</w:t>
            </w:r>
          </w:p>
        </w:tc>
        <w:tc>
          <w:tcPr>
            <w:tcW w:w="4175"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20" w:lineRule="exact"/>
              <w:jc w:val="left"/>
              <w:rPr>
                <w:rFonts w:ascii="宋体" w:hAnsi="宋体" w:cs="宋体"/>
                <w:kern w:val="0"/>
                <w:sz w:val="24"/>
              </w:rPr>
            </w:pP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法定代表人</w:t>
            </w:r>
          </w:p>
        </w:tc>
        <w:tc>
          <w:tcPr>
            <w:tcW w:w="1582"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p>
        </w:tc>
      </w:tr>
      <w:tr w:rsidR="005A4361" w:rsidTr="00592E99">
        <w:trPr>
          <w:trHeight w:val="415"/>
          <w:jc w:val="center"/>
        </w:trPr>
        <w:tc>
          <w:tcPr>
            <w:tcW w:w="1684" w:type="dxa"/>
            <w:gridSpan w:val="2"/>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企业地址</w:t>
            </w:r>
          </w:p>
        </w:tc>
        <w:tc>
          <w:tcPr>
            <w:tcW w:w="4175"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20" w:lineRule="exact"/>
              <w:jc w:val="left"/>
              <w:rPr>
                <w:rFonts w:ascii="宋体" w:hAnsi="宋体" w:cs="宋体"/>
                <w:kern w:val="0"/>
                <w:sz w:val="24"/>
              </w:rPr>
            </w:pP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联系</w:t>
            </w:r>
          </w:p>
          <w:p w:rsidR="005A4361" w:rsidRDefault="005A4361" w:rsidP="00592E99">
            <w:pPr>
              <w:widowControl/>
              <w:jc w:val="center"/>
              <w:rPr>
                <w:rFonts w:ascii="宋体" w:eastAsia="宋体" w:hAnsi="宋体" w:cs="宋体"/>
                <w:kern w:val="0"/>
                <w:sz w:val="24"/>
              </w:rPr>
            </w:pPr>
            <w:r>
              <w:rPr>
                <w:rFonts w:ascii="宋体" w:hAnsi="宋体" w:cs="宋体" w:hint="eastAsia"/>
                <w:kern w:val="0"/>
                <w:sz w:val="24"/>
              </w:rPr>
              <w:t>电话</w:t>
            </w:r>
          </w:p>
        </w:tc>
        <w:tc>
          <w:tcPr>
            <w:tcW w:w="1582"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p>
        </w:tc>
      </w:tr>
      <w:tr w:rsidR="005A4361" w:rsidTr="00592E99">
        <w:trPr>
          <w:trHeight w:val="559"/>
          <w:jc w:val="center"/>
        </w:trPr>
        <w:tc>
          <w:tcPr>
            <w:tcW w:w="1076" w:type="dxa"/>
            <w:tcBorders>
              <w:top w:val="nil"/>
              <w:left w:val="single" w:sz="4" w:space="0" w:color="auto"/>
              <w:bottom w:val="nil"/>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序号</w:t>
            </w:r>
          </w:p>
        </w:tc>
        <w:tc>
          <w:tcPr>
            <w:tcW w:w="4783" w:type="dxa"/>
            <w:gridSpan w:val="2"/>
            <w:tcBorders>
              <w:top w:val="nil"/>
              <w:left w:val="nil"/>
              <w:bottom w:val="single" w:sz="4" w:space="0" w:color="auto"/>
              <w:right w:val="single" w:sz="4" w:space="0" w:color="auto"/>
            </w:tcBorders>
            <w:vAlign w:val="center"/>
          </w:tcPr>
          <w:p w:rsidR="005A4361" w:rsidRDefault="005A4361" w:rsidP="005A4361">
            <w:pPr>
              <w:widowControl/>
              <w:spacing w:line="320" w:lineRule="exact"/>
              <w:ind w:firstLineChars="300" w:firstLine="720"/>
              <w:jc w:val="center"/>
              <w:rPr>
                <w:rFonts w:ascii="宋体" w:hAnsi="宋体" w:cs="宋体"/>
                <w:kern w:val="0"/>
                <w:sz w:val="24"/>
              </w:rPr>
            </w:pPr>
            <w:r>
              <w:rPr>
                <w:rFonts w:ascii="宋体" w:hAnsi="宋体" w:cs="宋体" w:hint="eastAsia"/>
                <w:kern w:val="0"/>
                <w:sz w:val="24"/>
              </w:rPr>
              <w:t>具体要求</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eastAsia="宋体" w:hAnsi="宋体" w:cs="宋体"/>
                <w:kern w:val="0"/>
                <w:sz w:val="24"/>
              </w:rPr>
            </w:pPr>
            <w:r>
              <w:rPr>
                <w:rFonts w:ascii="宋体" w:hAnsi="宋体" w:cs="宋体" w:hint="eastAsia"/>
                <w:kern w:val="0"/>
                <w:sz w:val="24"/>
              </w:rPr>
              <w:t>存在的问题</w:t>
            </w:r>
          </w:p>
        </w:tc>
      </w:tr>
      <w:tr w:rsidR="005A4361" w:rsidTr="00592E99">
        <w:trPr>
          <w:trHeight w:val="1180"/>
          <w:jc w:val="center"/>
        </w:trPr>
        <w:tc>
          <w:tcPr>
            <w:tcW w:w="1076" w:type="dxa"/>
            <w:tcBorders>
              <w:top w:val="single" w:sz="4" w:space="0" w:color="auto"/>
              <w:left w:val="single" w:sz="4" w:space="0" w:color="auto"/>
              <w:bottom w:val="nil"/>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生猪屠宰企业是否取得“三证”（有效的生猪定点屠宰证书、动物防疫条件合格证和排污许可证），“三证”信息是否完全一致。排污许可证是否在有效期内。</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p w:rsidR="005A4361" w:rsidRDefault="005A4361" w:rsidP="00592E99">
            <w:pPr>
              <w:widowControl/>
              <w:spacing w:line="360" w:lineRule="exact"/>
              <w:jc w:val="center"/>
              <w:rPr>
                <w:rFonts w:ascii="仿宋_GB2312" w:hAnsi="仿宋_GB2312" w:cs="仿宋_GB2312"/>
                <w:kern w:val="0"/>
                <w:sz w:val="24"/>
              </w:rPr>
            </w:pP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1180"/>
          <w:jc w:val="center"/>
        </w:trPr>
        <w:tc>
          <w:tcPr>
            <w:tcW w:w="1076" w:type="dxa"/>
            <w:tcBorders>
              <w:top w:val="single" w:sz="4" w:space="0" w:color="auto"/>
              <w:left w:val="single" w:sz="4" w:space="0" w:color="auto"/>
              <w:bottom w:val="nil"/>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p>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2</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国家发改委《关于产业结构调整指导目录（2019年本）》（2019年国家发改委令第29号）规定的屠宰设计能力及限制类。</w:t>
            </w:r>
          </w:p>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是否设立符合国家规定要求的待宰间、屠宰间、急宰间、检验室。待宰间面积≥350㎡，急宰间面积≥9㎡，屠宰间面积≥800㎡，非洲猪瘟自检实验室面积≥40㎡。是否使用桥式劈半锯、敞式生猪烫毛机等生猪屠宰设备。</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p w:rsidR="005A4361" w:rsidRDefault="005A4361" w:rsidP="00592E99">
            <w:pPr>
              <w:widowControl/>
              <w:spacing w:line="360" w:lineRule="exact"/>
              <w:jc w:val="center"/>
              <w:rPr>
                <w:rFonts w:ascii="仿宋_GB2312" w:hAnsi="仿宋_GB2312" w:cs="仿宋_GB2312"/>
                <w:kern w:val="0"/>
                <w:sz w:val="24"/>
              </w:rPr>
            </w:pP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3</w:t>
            </w:r>
          </w:p>
        </w:tc>
        <w:tc>
          <w:tcPr>
            <w:tcW w:w="4783"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配备经考核合格的兽医卫生检验人员，设计</w:t>
            </w:r>
            <w:r>
              <w:rPr>
                <w:rFonts w:ascii="仿宋_GB2312" w:hAnsi="仿宋_GB2312" w:cs="仿宋_GB2312" w:hint="eastAsia"/>
                <w:kern w:val="0"/>
                <w:sz w:val="24"/>
                <w:lang w:val="zh-CN"/>
              </w:rPr>
              <w:t>年屠宰规模在5万头以下</w:t>
            </w:r>
            <w:r>
              <w:rPr>
                <w:rFonts w:ascii="仿宋_GB2312" w:hAnsi="仿宋_GB2312" w:cs="仿宋_GB2312" w:hint="eastAsia"/>
                <w:kern w:val="0"/>
                <w:sz w:val="24"/>
              </w:rPr>
              <w:t>至少配备</w:t>
            </w:r>
            <w:r>
              <w:rPr>
                <w:rFonts w:ascii="仿宋_GB2312" w:hAnsi="仿宋_GB2312" w:cs="仿宋_GB2312" w:hint="eastAsia"/>
                <w:kern w:val="0"/>
                <w:sz w:val="24"/>
                <w:lang w:val="zh-CN"/>
              </w:rPr>
              <w:t>配备2名，</w:t>
            </w:r>
            <w:r>
              <w:rPr>
                <w:rFonts w:ascii="仿宋_GB2312" w:hAnsi="仿宋_GB2312" w:cs="仿宋_GB2312" w:hint="eastAsia"/>
                <w:kern w:val="0"/>
                <w:sz w:val="24"/>
              </w:rPr>
              <w:t>设计</w:t>
            </w:r>
            <w:r>
              <w:rPr>
                <w:rFonts w:ascii="仿宋_GB2312" w:hAnsi="仿宋_GB2312" w:cs="仿宋_GB2312" w:hint="eastAsia"/>
                <w:kern w:val="0"/>
                <w:sz w:val="24"/>
                <w:lang w:val="zh-CN"/>
              </w:rPr>
              <w:t>年屠宰规模在5万（含</w:t>
            </w:r>
            <w:r>
              <w:rPr>
                <w:rFonts w:ascii="仿宋_GB2312" w:hAnsi="仿宋_GB2312" w:cs="仿宋_GB2312" w:hint="eastAsia"/>
                <w:kern w:val="0"/>
                <w:sz w:val="24"/>
              </w:rPr>
              <w:t>5万</w:t>
            </w:r>
            <w:r>
              <w:rPr>
                <w:rFonts w:ascii="仿宋_GB2312" w:hAnsi="仿宋_GB2312" w:cs="仿宋_GB2312" w:hint="eastAsia"/>
                <w:kern w:val="0"/>
                <w:sz w:val="24"/>
                <w:lang w:val="zh-CN"/>
              </w:rPr>
              <w:t>）头-10万头之间</w:t>
            </w:r>
            <w:r>
              <w:rPr>
                <w:rFonts w:ascii="仿宋_GB2312" w:hAnsi="仿宋_GB2312" w:cs="仿宋_GB2312" w:hint="eastAsia"/>
                <w:kern w:val="0"/>
                <w:sz w:val="24"/>
              </w:rPr>
              <w:t>至少</w:t>
            </w:r>
            <w:r>
              <w:rPr>
                <w:rFonts w:ascii="仿宋_GB2312" w:hAnsi="仿宋_GB2312" w:cs="仿宋_GB2312" w:hint="eastAsia"/>
                <w:kern w:val="0"/>
                <w:sz w:val="24"/>
                <w:lang w:val="zh-CN"/>
              </w:rPr>
              <w:t>配备7名以上，</w:t>
            </w:r>
            <w:r>
              <w:rPr>
                <w:rFonts w:ascii="仿宋_GB2312" w:hAnsi="仿宋_GB2312" w:cs="仿宋_GB2312" w:hint="eastAsia"/>
                <w:kern w:val="0"/>
                <w:sz w:val="24"/>
              </w:rPr>
              <w:t>设计年屠宰规模在 10万（含10万）头-20 万头之间至少配备 11名以上，设计年屠宰规模在 20 万（含20万）头-30万头之间配备 16名以上，设计年屠宰规模在 30 万（含30万）头以上配备 20名以上。兽医卫生检验人员是否取得健康证</w:t>
            </w:r>
            <w:r>
              <w:rPr>
                <w:rFonts w:ascii="仿宋_GB2312" w:hAnsi="仿宋_GB2312" w:cs="仿宋_GB2312"/>
                <w:kern w:val="0"/>
                <w:sz w:val="24"/>
              </w:rPr>
              <w:t>或体检证明</w:t>
            </w:r>
            <w:r>
              <w:rPr>
                <w:rFonts w:ascii="仿宋_GB2312" w:hAnsi="仿宋_GB2312" w:cs="仿宋_GB2312" w:hint="eastAsia"/>
                <w:kern w:val="0"/>
                <w:sz w:val="24"/>
              </w:rPr>
              <w:t>和兽医卫生检验员合格证，并在有效期内。</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4</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车间悬挂的畜禽屠宰工艺流程图符合国家屠宰操作规程和技术要求。</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674"/>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5</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是否遵守畜禽屠宰肉品品质检验规程并如实记录检验结果。是否按要求对检验合格的生猪产品出具“</w:t>
            </w:r>
            <w:r>
              <w:rPr>
                <w:rFonts w:ascii="仿宋_GB2312" w:hAnsi="仿宋_GB2312" w:cs="仿宋_GB2312"/>
                <w:kern w:val="0"/>
                <w:sz w:val="24"/>
              </w:rPr>
              <w:t>肉品品质检验合格证</w:t>
            </w:r>
            <w:r>
              <w:rPr>
                <w:rFonts w:ascii="仿宋_GB2312" w:hAnsi="仿宋_GB2312" w:cs="仿宋_GB2312" w:hint="eastAsia"/>
                <w:kern w:val="0"/>
                <w:sz w:val="24"/>
              </w:rPr>
              <w:t>”，胴体加盖“</w:t>
            </w:r>
            <w:r>
              <w:rPr>
                <w:rFonts w:ascii="仿宋_GB2312" w:hAnsi="仿宋_GB2312" w:cs="仿宋_GB2312"/>
                <w:kern w:val="0"/>
                <w:sz w:val="24"/>
              </w:rPr>
              <w:t>肉品品质检验合格</w:t>
            </w:r>
            <w:r>
              <w:rPr>
                <w:rFonts w:ascii="仿宋_GB2312" w:hAnsi="仿宋_GB2312" w:cs="仿宋_GB2312" w:hint="eastAsia"/>
                <w:kern w:val="0"/>
                <w:sz w:val="24"/>
              </w:rPr>
              <w:t>章”，分割品包装是否加施</w:t>
            </w:r>
            <w:r>
              <w:rPr>
                <w:rFonts w:ascii="仿宋_GB2312" w:hAnsi="仿宋_GB2312" w:cs="仿宋_GB2312"/>
                <w:kern w:val="0"/>
                <w:sz w:val="24"/>
              </w:rPr>
              <w:t>肉品</w:t>
            </w:r>
            <w:r>
              <w:rPr>
                <w:rFonts w:ascii="仿宋_GB2312" w:hAnsi="仿宋_GB2312" w:cs="仿宋_GB2312" w:hint="eastAsia"/>
                <w:kern w:val="0"/>
                <w:sz w:val="24"/>
              </w:rPr>
              <w:t>检验合格标识。肉品品质检验</w:t>
            </w:r>
            <w:r>
              <w:rPr>
                <w:rFonts w:ascii="仿宋_GB2312" w:hAnsi="仿宋_GB2312" w:cs="仿宋_GB2312" w:hint="eastAsia"/>
                <w:kern w:val="0"/>
                <w:sz w:val="24"/>
              </w:rPr>
              <w:lastRenderedPageBreak/>
              <w:t>合格证电子出证系统</w:t>
            </w:r>
            <w:r>
              <w:rPr>
                <w:rFonts w:ascii="仿宋_GB2312" w:hAnsi="仿宋_GB2312" w:cs="仿宋_GB2312"/>
                <w:kern w:val="0"/>
                <w:sz w:val="24"/>
              </w:rPr>
              <w:t>和</w:t>
            </w:r>
            <w:r>
              <w:rPr>
                <w:rFonts w:ascii="仿宋_GB2312" w:hAnsi="仿宋_GB2312" w:cs="仿宋_GB2312" w:hint="eastAsia"/>
                <w:kern w:val="0"/>
                <w:sz w:val="24"/>
              </w:rPr>
              <w:t>动物产品检疫证明系统出证相关数据是否</w:t>
            </w:r>
            <w:r>
              <w:rPr>
                <w:rFonts w:ascii="仿宋_GB2312" w:hAnsi="仿宋_GB2312" w:cs="仿宋_GB2312"/>
                <w:kern w:val="0"/>
                <w:sz w:val="24"/>
              </w:rPr>
              <w:t>相互印证</w:t>
            </w:r>
            <w:r>
              <w:rPr>
                <w:rFonts w:ascii="仿宋_GB2312" w:hAnsi="仿宋_GB2312" w:cs="仿宋_GB2312" w:hint="eastAsia"/>
                <w:kern w:val="0"/>
                <w:sz w:val="24"/>
              </w:rPr>
              <w:t>。</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lastRenderedPageBreak/>
              <w:sym w:font="Wingdings 2" w:char="00A3"/>
            </w:r>
            <w:r>
              <w:rPr>
                <w:rFonts w:ascii="仿宋_GB2312" w:hAnsi="仿宋_GB2312" w:cs="仿宋_GB2312" w:hint="eastAsia"/>
                <w:kern w:val="0"/>
                <w:sz w:val="24"/>
              </w:rPr>
              <w:t>是  □否</w:t>
            </w: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923"/>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lastRenderedPageBreak/>
              <w:t>6</w:t>
            </w:r>
          </w:p>
        </w:tc>
        <w:tc>
          <w:tcPr>
            <w:tcW w:w="4783"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sz w:val="24"/>
              </w:rPr>
              <w:t>是否按照设计屠宰能力配备屠宰设施设备</w:t>
            </w:r>
            <w:r>
              <w:rPr>
                <w:rFonts w:ascii="仿宋_GB2312" w:hAnsi="仿宋_GB2312" w:cs="仿宋_GB2312" w:hint="eastAsia"/>
                <w:kern w:val="0"/>
                <w:sz w:val="24"/>
              </w:rPr>
              <w:t>，是否符合工艺流程和规范要求，且正常运行。是否配备与生产规模相适应的检验设施设备，且正常运行。</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661"/>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7</w:t>
            </w:r>
          </w:p>
        </w:tc>
        <w:tc>
          <w:tcPr>
            <w:tcW w:w="4783"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sz w:val="24"/>
              </w:rPr>
            </w:pPr>
            <w:r>
              <w:rPr>
                <w:rFonts w:ascii="仿宋_GB2312" w:hAnsi="仿宋_GB2312" w:cs="仿宋_GB2312" w:hint="eastAsia"/>
                <w:kern w:val="0"/>
                <w:sz w:val="24"/>
              </w:rPr>
              <w:t>是否未按照规定签订、保存委托屠宰协议。</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8</w:t>
            </w:r>
          </w:p>
          <w:p w:rsidR="005A4361" w:rsidRDefault="005A4361" w:rsidP="00592E99">
            <w:pPr>
              <w:widowControl/>
              <w:spacing w:line="360" w:lineRule="exact"/>
              <w:jc w:val="center"/>
              <w:rPr>
                <w:rFonts w:ascii="仿宋_GB2312" w:hAnsi="仿宋_GB2312" w:cs="仿宋_GB2312"/>
                <w:kern w:val="0"/>
                <w:sz w:val="24"/>
              </w:rPr>
            </w:pP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厂区划分为生产区和非生产区； 生产区分为清洁区与非清洁区。</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9</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生猪入厂与生猪产品出厂通道是否独立设置；生产区人员通道、生猪产品、废弃物出口通道是否独立设置。</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67"/>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10</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非洲猪瘟实验室建设是否符合要求，是否开展采用PCR方法开展非洲猪瘟自检，是否有采样记录、检测报告，检测报告是否经官方兽医签字确认，是否“批批检、全覆盖”。</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2"/>
          <w:jc w:val="center"/>
        </w:trPr>
        <w:tc>
          <w:tcPr>
            <w:tcW w:w="1076" w:type="dxa"/>
            <w:vMerge w:val="restart"/>
            <w:tcBorders>
              <w:top w:val="single" w:sz="4" w:space="0" w:color="auto"/>
              <w:left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11</w:t>
            </w:r>
          </w:p>
        </w:tc>
        <w:tc>
          <w:tcPr>
            <w:tcW w:w="4783"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是否提供非洲猪瘟检测试剂购买和转账记录，购买数量是否与应使用数量匹配。</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1058"/>
          <w:jc w:val="center"/>
        </w:trPr>
        <w:tc>
          <w:tcPr>
            <w:tcW w:w="1076" w:type="dxa"/>
            <w:vMerge/>
            <w:tcBorders>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p>
        </w:tc>
        <w:tc>
          <w:tcPr>
            <w:tcW w:w="4783"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对发现的病死畜禽、病害畜禽产品以及召回的畜禽产品，是否按照国家和省有关规定进行无害化处理，并如实记录处理情况。处理记录资料保存期限不得少于2年。如委托第三方处理，交接单是否完整准确。按照屠宰量计量，每头生猪应处理的病害畜禽产品重量约为0.25公斤。</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630"/>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12</w:t>
            </w:r>
          </w:p>
        </w:tc>
        <w:tc>
          <w:tcPr>
            <w:tcW w:w="4783"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“八本台账和一个交接单”记录是否完整准确。</w:t>
            </w:r>
          </w:p>
        </w:tc>
        <w:tc>
          <w:tcPr>
            <w:tcW w:w="1025"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1138"/>
          <w:jc w:val="center"/>
        </w:trPr>
        <w:tc>
          <w:tcPr>
            <w:tcW w:w="1076"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13</w:t>
            </w:r>
          </w:p>
        </w:tc>
        <w:tc>
          <w:tcPr>
            <w:tcW w:w="4783"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厂区环境和屠宰车间干净卫生是否有良好的卫生条件，未堆放废弃设备和其他杂物。</w:t>
            </w:r>
          </w:p>
        </w:tc>
        <w:tc>
          <w:tcPr>
            <w:tcW w:w="1025"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sym w:font="Wingdings 2" w:char="00A3"/>
            </w:r>
            <w:r>
              <w:rPr>
                <w:rFonts w:ascii="仿宋_GB2312" w:hAnsi="仿宋_GB2312" w:cs="仿宋_GB2312" w:hint="eastAsia"/>
                <w:kern w:val="0"/>
                <w:sz w:val="24"/>
              </w:rPr>
              <w:t>是  □否</w:t>
            </w:r>
          </w:p>
        </w:tc>
        <w:tc>
          <w:tcPr>
            <w:tcW w:w="1582"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bl>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企业负责人：企业公章：</w:t>
      </w:r>
    </w:p>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检查结论：     通过      整改通过        不通过</w:t>
      </w:r>
    </w:p>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检查组成员：</w:t>
      </w:r>
    </w:p>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检查日期：</w:t>
      </w:r>
    </w:p>
    <w:p w:rsidR="005A4361" w:rsidRDefault="005A4361" w:rsidP="005A4361">
      <w:pPr>
        <w:pStyle w:val="BodyTextBodyText"/>
        <w:rPr>
          <w:rFonts w:ascii="黑体" w:eastAsia="黑体" w:hAnsi="楷体_GB2312" w:cs="楷体_GB2312"/>
          <w:bCs/>
          <w:sz w:val="24"/>
        </w:rPr>
      </w:pPr>
    </w:p>
    <w:p w:rsidR="005A4361" w:rsidRDefault="005A4361" w:rsidP="005A4361">
      <w:pPr>
        <w:pStyle w:val="UserStyle2UserStyle2"/>
      </w:pPr>
    </w:p>
    <w:p w:rsidR="005A4361" w:rsidRDefault="005A4361" w:rsidP="005A4361">
      <w:pPr>
        <w:pStyle w:val="Normala"/>
        <w:spacing w:line="560" w:lineRule="exact"/>
        <w:rPr>
          <w:rFonts w:ascii="黑体" w:eastAsia="黑体" w:hAnsi="黑体"/>
          <w:sz w:val="32"/>
          <w:szCs w:val="32"/>
        </w:rPr>
      </w:pPr>
      <w:r>
        <w:rPr>
          <w:rFonts w:ascii="黑体" w:eastAsia="黑体" w:hAnsi="黑体" w:hint="eastAsia"/>
          <w:sz w:val="32"/>
          <w:szCs w:val="32"/>
        </w:rPr>
        <w:t>附件2</w:t>
      </w:r>
    </w:p>
    <w:p w:rsidR="005A4361" w:rsidRDefault="005A4361" w:rsidP="005A4361">
      <w:pPr>
        <w:pStyle w:val="Normala"/>
        <w:spacing w:line="560" w:lineRule="exact"/>
        <w:ind w:rightChars="-160" w:right="-512" w:firstLineChars="545" w:firstLine="1744"/>
        <w:jc w:val="left"/>
        <w:rPr>
          <w:rFonts w:ascii="方正小标宋简体" w:eastAsia="方正小标宋简体" w:hAnsi="黑体" w:cs="宋体"/>
          <w:kern w:val="0"/>
          <w:sz w:val="32"/>
          <w:szCs w:val="32"/>
        </w:rPr>
      </w:pPr>
      <w:r>
        <w:rPr>
          <w:rFonts w:ascii="方正小标宋简体" w:eastAsia="方正小标宋简体" w:hAnsi="黑体" w:cs="宋体" w:hint="eastAsia"/>
          <w:kern w:val="0"/>
          <w:sz w:val="32"/>
          <w:szCs w:val="32"/>
        </w:rPr>
        <w:t>山东省家禽集中屠宰企业监督检查表</w:t>
      </w:r>
    </w:p>
    <w:p w:rsidR="005A4361" w:rsidRDefault="005A4361" w:rsidP="005A4361">
      <w:pPr>
        <w:pStyle w:val="Normala"/>
        <w:spacing w:line="560" w:lineRule="exact"/>
        <w:ind w:rightChars="-160" w:right="-512" w:firstLineChars="545" w:firstLine="1751"/>
        <w:jc w:val="left"/>
        <w:rPr>
          <w:rFonts w:ascii="方正小标宋简体" w:eastAsia="方正小标宋简体" w:hAnsi="黑体" w:cs="宋体"/>
          <w:b/>
          <w:bCs/>
          <w:kern w:val="0"/>
          <w:sz w:val="32"/>
          <w:szCs w:val="32"/>
        </w:rPr>
      </w:pPr>
    </w:p>
    <w:tbl>
      <w:tblPr>
        <w:tblW w:w="8775" w:type="dxa"/>
        <w:jc w:val="center"/>
        <w:tblLayout w:type="fixed"/>
        <w:tblLook w:val="04A0"/>
      </w:tblPr>
      <w:tblGrid>
        <w:gridCol w:w="807"/>
        <w:gridCol w:w="1497"/>
        <w:gridCol w:w="3497"/>
        <w:gridCol w:w="971"/>
        <w:gridCol w:w="2003"/>
      </w:tblGrid>
      <w:tr w:rsidR="005A4361" w:rsidTr="00592E99">
        <w:trPr>
          <w:trHeight w:val="415"/>
          <w:jc w:val="center"/>
        </w:trPr>
        <w:tc>
          <w:tcPr>
            <w:tcW w:w="2304" w:type="dxa"/>
            <w:gridSpan w:val="2"/>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企业名称</w:t>
            </w:r>
          </w:p>
        </w:tc>
        <w:tc>
          <w:tcPr>
            <w:tcW w:w="349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20" w:lineRule="exact"/>
              <w:jc w:val="left"/>
              <w:rPr>
                <w:rFonts w:ascii="宋体" w:hAnsi="宋体" w:cs="宋体"/>
                <w:kern w:val="0"/>
                <w:sz w:val="24"/>
              </w:rPr>
            </w:pP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法定代表人</w:t>
            </w:r>
          </w:p>
        </w:tc>
        <w:tc>
          <w:tcPr>
            <w:tcW w:w="2003"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p>
        </w:tc>
      </w:tr>
      <w:tr w:rsidR="005A4361" w:rsidTr="00592E99">
        <w:trPr>
          <w:trHeight w:val="415"/>
          <w:jc w:val="center"/>
        </w:trPr>
        <w:tc>
          <w:tcPr>
            <w:tcW w:w="2304" w:type="dxa"/>
            <w:gridSpan w:val="2"/>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企业地址</w:t>
            </w:r>
          </w:p>
        </w:tc>
        <w:tc>
          <w:tcPr>
            <w:tcW w:w="349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20" w:lineRule="exact"/>
              <w:jc w:val="left"/>
              <w:rPr>
                <w:rFonts w:ascii="宋体" w:hAnsi="宋体" w:cs="宋体"/>
                <w:kern w:val="0"/>
                <w:sz w:val="24"/>
              </w:rPr>
            </w:pP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联系</w:t>
            </w:r>
          </w:p>
          <w:p w:rsidR="005A4361" w:rsidRDefault="005A4361" w:rsidP="00592E99">
            <w:pPr>
              <w:widowControl/>
              <w:jc w:val="center"/>
              <w:rPr>
                <w:rFonts w:ascii="宋体" w:hAnsi="宋体" w:cs="宋体"/>
                <w:kern w:val="0"/>
                <w:sz w:val="24"/>
              </w:rPr>
            </w:pPr>
            <w:r>
              <w:rPr>
                <w:rFonts w:ascii="宋体" w:hAnsi="宋体" w:cs="宋体" w:hint="eastAsia"/>
                <w:kern w:val="0"/>
                <w:sz w:val="24"/>
              </w:rPr>
              <w:t>电话</w:t>
            </w:r>
          </w:p>
        </w:tc>
        <w:tc>
          <w:tcPr>
            <w:tcW w:w="2003"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p>
        </w:tc>
      </w:tr>
      <w:tr w:rsidR="005A4361" w:rsidTr="00592E99">
        <w:trPr>
          <w:trHeight w:val="559"/>
          <w:jc w:val="center"/>
        </w:trPr>
        <w:tc>
          <w:tcPr>
            <w:tcW w:w="807" w:type="dxa"/>
            <w:tcBorders>
              <w:top w:val="nil"/>
              <w:left w:val="single" w:sz="4" w:space="0" w:color="auto"/>
              <w:bottom w:val="nil"/>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序号</w:t>
            </w:r>
          </w:p>
        </w:tc>
        <w:tc>
          <w:tcPr>
            <w:tcW w:w="4994" w:type="dxa"/>
            <w:gridSpan w:val="2"/>
            <w:tcBorders>
              <w:top w:val="nil"/>
              <w:left w:val="nil"/>
              <w:bottom w:val="single" w:sz="4" w:space="0" w:color="auto"/>
              <w:right w:val="single" w:sz="4" w:space="0" w:color="auto"/>
            </w:tcBorders>
            <w:vAlign w:val="center"/>
          </w:tcPr>
          <w:p w:rsidR="005A4361" w:rsidRDefault="005A4361" w:rsidP="005A4361">
            <w:pPr>
              <w:widowControl/>
              <w:spacing w:line="320" w:lineRule="exact"/>
              <w:ind w:firstLineChars="300" w:firstLine="720"/>
              <w:jc w:val="center"/>
              <w:rPr>
                <w:rFonts w:ascii="宋体" w:hAnsi="宋体" w:cs="宋体"/>
                <w:kern w:val="0"/>
                <w:sz w:val="24"/>
              </w:rPr>
            </w:pPr>
            <w:r>
              <w:rPr>
                <w:rFonts w:ascii="宋体" w:hAnsi="宋体" w:cs="宋体" w:hint="eastAsia"/>
                <w:kern w:val="0"/>
                <w:sz w:val="24"/>
              </w:rPr>
              <w:t>具体要求</w:t>
            </w: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存在的问题</w:t>
            </w:r>
          </w:p>
        </w:tc>
      </w:tr>
      <w:tr w:rsidR="005A4361" w:rsidTr="00592E99">
        <w:trPr>
          <w:trHeight w:val="1180"/>
          <w:jc w:val="center"/>
        </w:trPr>
        <w:tc>
          <w:tcPr>
            <w:tcW w:w="807" w:type="dxa"/>
            <w:tcBorders>
              <w:top w:val="single" w:sz="4" w:space="0" w:color="auto"/>
              <w:left w:val="single" w:sz="4" w:space="0" w:color="auto"/>
              <w:bottom w:val="nil"/>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w:t>
            </w:r>
          </w:p>
        </w:tc>
        <w:tc>
          <w:tcPr>
            <w:tcW w:w="4994"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家禽屠宰企业是否取得“两证”（有效的动物防疫条件合格证和排污许可证），“两证”信息是否完全一致。排污许可证是否在有效期内。</w:t>
            </w:r>
          </w:p>
        </w:tc>
        <w:tc>
          <w:tcPr>
            <w:tcW w:w="971"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p w:rsidR="005A4361" w:rsidRDefault="005A4361" w:rsidP="00592E99">
            <w:pPr>
              <w:widowControl/>
              <w:spacing w:line="360" w:lineRule="exact"/>
              <w:jc w:val="center"/>
              <w:rPr>
                <w:rFonts w:ascii="仿宋_GB2312" w:hAnsi="仿宋_GB2312" w:cs="仿宋_GB2312"/>
                <w:kern w:val="0"/>
                <w:sz w:val="24"/>
              </w:rPr>
            </w:pPr>
          </w:p>
        </w:tc>
        <w:tc>
          <w:tcPr>
            <w:tcW w:w="2003"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2</w:t>
            </w:r>
          </w:p>
        </w:tc>
        <w:tc>
          <w:tcPr>
            <w:tcW w:w="4994"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配备经考核合格的兽医卫生检验人员，设计</w:t>
            </w:r>
            <w:r>
              <w:rPr>
                <w:rFonts w:ascii="仿宋_GB2312" w:hAnsi="仿宋_GB2312" w:cs="仿宋_GB2312" w:hint="eastAsia"/>
                <w:kern w:val="0"/>
                <w:sz w:val="24"/>
                <w:lang w:val="zh-CN"/>
              </w:rPr>
              <w:t>年屠宰规模在1000万（含</w:t>
            </w:r>
            <w:r>
              <w:rPr>
                <w:rFonts w:ascii="仿宋_GB2312" w:hAnsi="仿宋_GB2312" w:cs="仿宋_GB2312" w:hint="eastAsia"/>
                <w:kern w:val="0"/>
                <w:sz w:val="24"/>
              </w:rPr>
              <w:t>1000万</w:t>
            </w:r>
            <w:r>
              <w:rPr>
                <w:rFonts w:ascii="仿宋_GB2312" w:hAnsi="仿宋_GB2312" w:cs="仿宋_GB2312" w:hint="eastAsia"/>
                <w:kern w:val="0"/>
                <w:sz w:val="24"/>
                <w:lang w:val="zh-CN"/>
              </w:rPr>
              <w:t>）羽以上</w:t>
            </w:r>
            <w:r>
              <w:rPr>
                <w:rFonts w:ascii="仿宋_GB2312" w:hAnsi="仿宋_GB2312" w:cs="仿宋_GB2312" w:hint="eastAsia"/>
                <w:kern w:val="0"/>
                <w:sz w:val="24"/>
              </w:rPr>
              <w:t>至少</w:t>
            </w:r>
            <w:r>
              <w:rPr>
                <w:rFonts w:ascii="仿宋_GB2312" w:hAnsi="仿宋_GB2312" w:cs="仿宋_GB2312" w:hint="eastAsia"/>
                <w:kern w:val="0"/>
                <w:sz w:val="24"/>
                <w:lang w:val="zh-CN"/>
              </w:rPr>
              <w:t>配备9名，</w:t>
            </w:r>
            <w:r>
              <w:rPr>
                <w:rFonts w:ascii="仿宋_GB2312" w:hAnsi="仿宋_GB2312" w:cs="仿宋_GB2312" w:hint="eastAsia"/>
                <w:kern w:val="0"/>
                <w:sz w:val="24"/>
              </w:rPr>
              <w:t>设计</w:t>
            </w:r>
            <w:r>
              <w:rPr>
                <w:rFonts w:ascii="仿宋_GB2312" w:hAnsi="仿宋_GB2312" w:cs="仿宋_GB2312" w:hint="eastAsia"/>
                <w:kern w:val="0"/>
                <w:sz w:val="24"/>
                <w:lang w:val="zh-CN"/>
              </w:rPr>
              <w:t>年屠宰规模在1000万羽以下</w:t>
            </w:r>
            <w:r>
              <w:rPr>
                <w:rFonts w:ascii="仿宋_GB2312" w:hAnsi="仿宋_GB2312" w:cs="仿宋_GB2312" w:hint="eastAsia"/>
                <w:kern w:val="0"/>
                <w:sz w:val="24"/>
              </w:rPr>
              <w:t>至少</w:t>
            </w:r>
            <w:r>
              <w:rPr>
                <w:rFonts w:ascii="仿宋_GB2312" w:hAnsi="仿宋_GB2312" w:cs="仿宋_GB2312" w:hint="eastAsia"/>
                <w:kern w:val="0"/>
                <w:sz w:val="24"/>
                <w:lang w:val="zh-CN"/>
              </w:rPr>
              <w:t>配备5名</w:t>
            </w:r>
            <w:r>
              <w:rPr>
                <w:rFonts w:ascii="仿宋_GB2312" w:hAnsi="仿宋_GB2312" w:cs="仿宋_GB2312" w:hint="eastAsia"/>
                <w:kern w:val="0"/>
                <w:sz w:val="24"/>
              </w:rPr>
              <w:t>。兽医卫生检验人员是否取得健康证</w:t>
            </w:r>
            <w:r>
              <w:rPr>
                <w:rFonts w:ascii="仿宋_GB2312" w:hAnsi="仿宋_GB2312" w:cs="仿宋_GB2312"/>
                <w:kern w:val="0"/>
                <w:sz w:val="24"/>
              </w:rPr>
              <w:t>或体检证明</w:t>
            </w:r>
            <w:r>
              <w:rPr>
                <w:rFonts w:ascii="仿宋_GB2312" w:hAnsi="仿宋_GB2312" w:cs="仿宋_GB2312" w:hint="eastAsia"/>
                <w:kern w:val="0"/>
                <w:sz w:val="24"/>
              </w:rPr>
              <w:t>和兽医卫生检验员合格证，并在有效期内。</w:t>
            </w: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3</w:t>
            </w:r>
          </w:p>
        </w:tc>
        <w:tc>
          <w:tcPr>
            <w:tcW w:w="4994"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车间悬挂的畜禽屠宰工艺流程图符合国家屠宰操作规程和技术要求。</w:t>
            </w:r>
          </w:p>
        </w:tc>
        <w:tc>
          <w:tcPr>
            <w:tcW w:w="971"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1087"/>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4</w:t>
            </w:r>
          </w:p>
        </w:tc>
        <w:tc>
          <w:tcPr>
            <w:tcW w:w="4994"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制定肉品品质检验管理制度，遵守畜禽屠宰肉品品质检验规程并如实记录检验结果。是否按要求对检验合格的家禽产品出具《肉品品质检验合格证》，分割品是否加施检验合格标志。肉品品质检验合格证电子出证系统</w:t>
            </w:r>
            <w:r>
              <w:rPr>
                <w:rFonts w:ascii="仿宋_GB2312" w:hAnsi="仿宋_GB2312" w:cs="仿宋_GB2312"/>
                <w:kern w:val="0"/>
                <w:sz w:val="24"/>
              </w:rPr>
              <w:t>和</w:t>
            </w:r>
            <w:r>
              <w:rPr>
                <w:rFonts w:ascii="仿宋_GB2312" w:hAnsi="仿宋_GB2312" w:cs="仿宋_GB2312" w:hint="eastAsia"/>
                <w:kern w:val="0"/>
                <w:sz w:val="24"/>
              </w:rPr>
              <w:t>动物产品检疫证明系统出证相关数据是否</w:t>
            </w:r>
            <w:r>
              <w:rPr>
                <w:rFonts w:ascii="仿宋_GB2312" w:hAnsi="仿宋_GB2312" w:cs="仿宋_GB2312"/>
                <w:kern w:val="0"/>
                <w:sz w:val="24"/>
              </w:rPr>
              <w:t>相互印证</w:t>
            </w:r>
            <w:r>
              <w:rPr>
                <w:rFonts w:ascii="仿宋_GB2312" w:hAnsi="仿宋_GB2312" w:cs="仿宋_GB2312" w:hint="eastAsia"/>
                <w:kern w:val="0"/>
                <w:sz w:val="24"/>
              </w:rPr>
              <w:t>。</w:t>
            </w:r>
          </w:p>
        </w:tc>
        <w:tc>
          <w:tcPr>
            <w:tcW w:w="971"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923"/>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5</w:t>
            </w:r>
          </w:p>
        </w:tc>
        <w:tc>
          <w:tcPr>
            <w:tcW w:w="4994"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国家发改委《关于产业结构调整指导目录（2019年本）》（2019年国家发改委令第29号）规定，家禽年设计屠宰量1000万羽以上。是否设立符合国家规定要求的屠宰间、急宰间、检验室。屠宰间面积≥1500㎡。</w:t>
            </w: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p w:rsidR="005A4361" w:rsidRDefault="005A4361" w:rsidP="00592E99">
            <w:pPr>
              <w:widowControl/>
              <w:spacing w:line="360" w:lineRule="exact"/>
              <w:jc w:val="center"/>
              <w:rPr>
                <w:rFonts w:ascii="仿宋_GB2312" w:hAnsi="仿宋_GB2312" w:cs="仿宋_GB2312"/>
                <w:kern w:val="0"/>
                <w:sz w:val="24"/>
              </w:rPr>
            </w:pPr>
          </w:p>
        </w:tc>
        <w:tc>
          <w:tcPr>
            <w:tcW w:w="2003"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923"/>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6</w:t>
            </w:r>
          </w:p>
        </w:tc>
        <w:tc>
          <w:tcPr>
            <w:tcW w:w="4994"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sz w:val="24"/>
              </w:rPr>
              <w:t>屠</w:t>
            </w:r>
            <w:r>
              <w:rPr>
                <w:rFonts w:ascii="仿宋_GB2312" w:hAnsi="仿宋_GB2312" w:cs="仿宋_GB2312" w:hint="eastAsia"/>
                <w:kern w:val="0"/>
                <w:sz w:val="24"/>
              </w:rPr>
              <w:t>宰设施设备是否符合工艺流程和规范要求，且正常运行。是否配备与生产规模相适应的检验检疫设施设备，且正常运行。</w:t>
            </w: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7</w:t>
            </w:r>
          </w:p>
        </w:tc>
        <w:tc>
          <w:tcPr>
            <w:tcW w:w="4994"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厂区划分为生产区和非生产区； 生产区分为</w:t>
            </w:r>
            <w:r>
              <w:rPr>
                <w:rFonts w:ascii="仿宋_GB2312" w:hAnsi="仿宋_GB2312" w:cs="仿宋_GB2312" w:hint="eastAsia"/>
                <w:kern w:val="0"/>
                <w:sz w:val="24"/>
              </w:rPr>
              <w:lastRenderedPageBreak/>
              <w:t>清洁区与非清洁区。</w:t>
            </w:r>
          </w:p>
        </w:tc>
        <w:tc>
          <w:tcPr>
            <w:tcW w:w="971"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lastRenderedPageBreak/>
              <w:sym w:font="Wingdings 2" w:char="00A3"/>
            </w:r>
            <w:r>
              <w:rPr>
                <w:rFonts w:ascii="仿宋_GB2312" w:hAnsi="仿宋_GB2312" w:cs="仿宋_GB2312" w:hint="eastAsia"/>
                <w:kern w:val="0"/>
                <w:sz w:val="24"/>
              </w:rPr>
              <w:t xml:space="preserve">是  </w:t>
            </w:r>
            <w:r>
              <w:rPr>
                <w:rFonts w:ascii="仿宋_GB2312" w:hAnsi="仿宋_GB2312" w:cs="仿宋_GB2312" w:hint="eastAsia"/>
                <w:kern w:val="0"/>
                <w:sz w:val="24"/>
              </w:rPr>
              <w:lastRenderedPageBreak/>
              <w:t>□否</w:t>
            </w:r>
          </w:p>
        </w:tc>
        <w:tc>
          <w:tcPr>
            <w:tcW w:w="2003"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559"/>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lastRenderedPageBreak/>
              <w:t>8</w:t>
            </w:r>
          </w:p>
        </w:tc>
        <w:tc>
          <w:tcPr>
            <w:tcW w:w="4994"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家禽入厂与家禽产品出厂通道是否独立设置；生产区人员通道、家禽产品、废弃物出口通道是否独立设置。</w:t>
            </w:r>
          </w:p>
        </w:tc>
        <w:tc>
          <w:tcPr>
            <w:tcW w:w="971"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1058"/>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A4361">
            <w:pPr>
              <w:widowControl/>
              <w:ind w:firstLineChars="100" w:firstLine="320"/>
              <w:jc w:val="left"/>
            </w:pPr>
            <w:r>
              <w:rPr>
                <w:rFonts w:hint="eastAsia"/>
              </w:rPr>
              <w:t>9</w:t>
            </w:r>
          </w:p>
        </w:tc>
        <w:tc>
          <w:tcPr>
            <w:tcW w:w="4994"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对发现的病死畜禽、病害畜禽产品以及召回的畜禽产品，应当按照国家和省有关规定进行无害化处理，并如实记录处理情况。处理记录资料保存期限不得少于2年。如委托第三方处理，交接单是否完整准确。</w:t>
            </w: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630"/>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10</w:t>
            </w:r>
          </w:p>
        </w:tc>
        <w:tc>
          <w:tcPr>
            <w:tcW w:w="4994" w:type="dxa"/>
            <w:gridSpan w:val="2"/>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家禽进厂验收记录、宰前检验记录、屠宰和宰后检验记录、病害畜禽及其产品确认和无害化处理记录、产品出厂记录、设施设备检验检测记录、运输车辆消毒记录及无害处理交接单等是否完整准确。</w:t>
            </w:r>
          </w:p>
        </w:tc>
        <w:tc>
          <w:tcPr>
            <w:tcW w:w="971"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single" w:sz="4" w:space="0" w:color="auto"/>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r w:rsidR="005A4361" w:rsidTr="00592E99">
        <w:trPr>
          <w:trHeight w:val="1138"/>
          <w:jc w:val="center"/>
        </w:trPr>
        <w:tc>
          <w:tcPr>
            <w:tcW w:w="807" w:type="dxa"/>
            <w:tcBorders>
              <w:top w:val="single" w:sz="4" w:space="0" w:color="auto"/>
              <w:left w:val="single" w:sz="4" w:space="0" w:color="auto"/>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hint="eastAsia"/>
                <w:kern w:val="0"/>
                <w:sz w:val="24"/>
              </w:rPr>
              <w:t>11</w:t>
            </w:r>
          </w:p>
        </w:tc>
        <w:tc>
          <w:tcPr>
            <w:tcW w:w="4994" w:type="dxa"/>
            <w:gridSpan w:val="2"/>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厂区环境和屠宰车间干净卫生是否有良好的卫生条件，未堆放废弃设备和其他杂物。</w:t>
            </w:r>
          </w:p>
        </w:tc>
        <w:tc>
          <w:tcPr>
            <w:tcW w:w="971"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center"/>
              <w:rPr>
                <w:rFonts w:ascii="仿宋_GB2312" w:hAnsi="仿宋_GB2312" w:cs="仿宋_GB2312"/>
                <w:kern w:val="0"/>
                <w:sz w:val="24"/>
              </w:rPr>
            </w:pPr>
            <w:r>
              <w:rPr>
                <w:rFonts w:ascii="仿宋_GB2312" w:hAnsi="仿宋_GB2312" w:cs="仿宋_GB2312"/>
                <w:kern w:val="0"/>
                <w:sz w:val="24"/>
              </w:rPr>
              <w:sym w:font="Wingdings 2" w:char="00A3"/>
            </w:r>
            <w:r>
              <w:rPr>
                <w:rFonts w:ascii="仿宋_GB2312" w:hAnsi="仿宋_GB2312" w:cs="仿宋_GB2312" w:hint="eastAsia"/>
                <w:kern w:val="0"/>
                <w:sz w:val="24"/>
              </w:rPr>
              <w:t>是  □否</w:t>
            </w:r>
          </w:p>
        </w:tc>
        <w:tc>
          <w:tcPr>
            <w:tcW w:w="2003" w:type="dxa"/>
            <w:tcBorders>
              <w:top w:val="nil"/>
              <w:left w:val="nil"/>
              <w:bottom w:val="single" w:sz="4" w:space="0" w:color="auto"/>
              <w:right w:val="single" w:sz="4" w:space="0" w:color="auto"/>
            </w:tcBorders>
            <w:vAlign w:val="center"/>
          </w:tcPr>
          <w:p w:rsidR="005A4361" w:rsidRDefault="005A4361" w:rsidP="00592E99">
            <w:pPr>
              <w:widowControl/>
              <w:spacing w:line="360" w:lineRule="exact"/>
              <w:jc w:val="left"/>
              <w:rPr>
                <w:rFonts w:ascii="仿宋_GB2312" w:hAnsi="仿宋_GB2312" w:cs="仿宋_GB2312"/>
                <w:kern w:val="0"/>
                <w:sz w:val="24"/>
              </w:rPr>
            </w:pPr>
          </w:p>
        </w:tc>
      </w:tr>
    </w:tbl>
    <w:p w:rsidR="005A4361" w:rsidRDefault="005A4361" w:rsidP="005A4361">
      <w:pPr>
        <w:pStyle w:val="Normala"/>
        <w:spacing w:line="460" w:lineRule="exact"/>
        <w:ind w:rightChars="-160" w:right="-512"/>
        <w:jc w:val="left"/>
        <w:rPr>
          <w:rFonts w:ascii="黑体" w:eastAsia="黑体" w:hAnsi="楷体_GB2312" w:cs="楷体_GB2312"/>
          <w:bCs/>
          <w:sz w:val="24"/>
        </w:rPr>
      </w:pPr>
    </w:p>
    <w:p w:rsidR="005A4361" w:rsidRDefault="005A4361" w:rsidP="005A4361">
      <w:pPr>
        <w:pStyle w:val="Normala"/>
        <w:spacing w:line="62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企业负责人：企业公章：</w:t>
      </w:r>
    </w:p>
    <w:p w:rsidR="005A4361" w:rsidRDefault="005A4361" w:rsidP="005A4361">
      <w:pPr>
        <w:pStyle w:val="Normala"/>
        <w:spacing w:line="62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检查结论：     通过      整改通过        不通过</w:t>
      </w:r>
    </w:p>
    <w:p w:rsidR="005A4361" w:rsidRDefault="005A4361" w:rsidP="005A4361">
      <w:pPr>
        <w:pStyle w:val="Normala"/>
        <w:spacing w:line="62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检查组成员：</w:t>
      </w:r>
    </w:p>
    <w:p w:rsidR="005A4361" w:rsidRDefault="005A4361" w:rsidP="005A4361">
      <w:pPr>
        <w:pStyle w:val="Normala"/>
        <w:spacing w:line="620" w:lineRule="exact"/>
        <w:ind w:rightChars="-160" w:right="-512"/>
        <w:jc w:val="left"/>
      </w:pPr>
      <w:r>
        <w:rPr>
          <w:rFonts w:ascii="黑体" w:eastAsia="黑体" w:hAnsi="楷体_GB2312" w:cs="楷体_GB2312" w:hint="eastAsia"/>
          <w:bCs/>
          <w:sz w:val="24"/>
        </w:rPr>
        <w:t>检查日期：</w:t>
      </w:r>
    </w:p>
    <w:p w:rsidR="005A4361" w:rsidRDefault="005A4361" w:rsidP="005A4361">
      <w:pPr>
        <w:pStyle w:val="Normala"/>
        <w:spacing w:line="560" w:lineRule="exact"/>
        <w:rPr>
          <w:rFonts w:ascii="黑体" w:eastAsia="黑体" w:hAnsi="黑体"/>
          <w:sz w:val="32"/>
          <w:szCs w:val="32"/>
        </w:rPr>
      </w:pPr>
    </w:p>
    <w:p w:rsidR="005A4361" w:rsidRDefault="005A4361" w:rsidP="005A4361">
      <w:pPr>
        <w:pStyle w:val="Normala"/>
        <w:spacing w:line="560" w:lineRule="exact"/>
        <w:rPr>
          <w:rFonts w:ascii="黑体" w:eastAsia="黑体" w:hAnsi="黑体"/>
          <w:sz w:val="32"/>
          <w:szCs w:val="32"/>
        </w:rPr>
      </w:pPr>
    </w:p>
    <w:p w:rsidR="005A4361" w:rsidRDefault="005A4361" w:rsidP="005A4361">
      <w:pPr>
        <w:pStyle w:val="Normala"/>
        <w:spacing w:line="560" w:lineRule="exact"/>
        <w:rPr>
          <w:rFonts w:ascii="黑体" w:eastAsia="黑体" w:hAnsi="黑体" w:hint="eastAsia"/>
          <w:sz w:val="32"/>
          <w:szCs w:val="32"/>
        </w:rPr>
      </w:pPr>
    </w:p>
    <w:p w:rsidR="005A4361" w:rsidRDefault="005A4361" w:rsidP="005A4361">
      <w:pPr>
        <w:pStyle w:val="Normala"/>
        <w:spacing w:line="560" w:lineRule="exact"/>
        <w:rPr>
          <w:rFonts w:ascii="黑体" w:eastAsia="黑体" w:hAnsi="黑体" w:hint="eastAsia"/>
          <w:sz w:val="32"/>
          <w:szCs w:val="32"/>
        </w:rPr>
      </w:pPr>
    </w:p>
    <w:p w:rsidR="005A4361" w:rsidRDefault="005A4361" w:rsidP="005A4361">
      <w:pPr>
        <w:pStyle w:val="Normala"/>
        <w:spacing w:line="560" w:lineRule="exact"/>
        <w:rPr>
          <w:rFonts w:ascii="黑体" w:eastAsia="黑体" w:hAnsi="黑体" w:hint="eastAsia"/>
          <w:sz w:val="32"/>
          <w:szCs w:val="32"/>
        </w:rPr>
      </w:pPr>
    </w:p>
    <w:p w:rsidR="005A4361" w:rsidRDefault="005A4361" w:rsidP="005A4361">
      <w:pPr>
        <w:pStyle w:val="Normala"/>
        <w:spacing w:line="560" w:lineRule="exact"/>
        <w:rPr>
          <w:rFonts w:ascii="黑体" w:eastAsia="黑体" w:hAnsi="黑体" w:hint="eastAsia"/>
          <w:sz w:val="32"/>
          <w:szCs w:val="32"/>
        </w:rPr>
      </w:pPr>
    </w:p>
    <w:p w:rsidR="005A4361" w:rsidRDefault="005A4361" w:rsidP="005A4361">
      <w:pPr>
        <w:pStyle w:val="Normala"/>
        <w:spacing w:line="560" w:lineRule="exact"/>
        <w:rPr>
          <w:rFonts w:ascii="黑体" w:eastAsia="黑体" w:hAnsi="黑体" w:hint="eastAsia"/>
          <w:sz w:val="32"/>
          <w:szCs w:val="32"/>
        </w:rPr>
      </w:pPr>
    </w:p>
    <w:p w:rsidR="005A4361" w:rsidRDefault="005A4361" w:rsidP="005A4361">
      <w:pPr>
        <w:pStyle w:val="Normala"/>
        <w:spacing w:line="560" w:lineRule="exact"/>
        <w:rPr>
          <w:rFonts w:ascii="黑体" w:eastAsia="黑体" w:hAnsi="黑体" w:hint="eastAsia"/>
          <w:sz w:val="32"/>
          <w:szCs w:val="32"/>
        </w:rPr>
      </w:pPr>
    </w:p>
    <w:p w:rsidR="005A4361" w:rsidRDefault="005A4361" w:rsidP="005A4361">
      <w:pPr>
        <w:pStyle w:val="Normala"/>
        <w:spacing w:line="560" w:lineRule="exact"/>
        <w:rPr>
          <w:rFonts w:ascii="黑体" w:eastAsia="黑体" w:hAnsi="黑体"/>
          <w:sz w:val="32"/>
          <w:szCs w:val="32"/>
        </w:rPr>
      </w:pPr>
      <w:r>
        <w:rPr>
          <w:rFonts w:ascii="黑体" w:eastAsia="黑体" w:hAnsi="黑体" w:hint="eastAsia"/>
          <w:sz w:val="32"/>
          <w:szCs w:val="32"/>
        </w:rPr>
        <w:lastRenderedPageBreak/>
        <w:t>附件3</w:t>
      </w:r>
    </w:p>
    <w:p w:rsidR="005A4361" w:rsidRDefault="005A4361" w:rsidP="005A4361">
      <w:pPr>
        <w:pStyle w:val="Normala"/>
        <w:spacing w:line="560" w:lineRule="exact"/>
        <w:ind w:rightChars="-160" w:right="-512" w:firstLineChars="545" w:firstLine="1744"/>
        <w:jc w:val="left"/>
        <w:rPr>
          <w:rFonts w:ascii="方正小标宋简体" w:eastAsia="方正小标宋简体" w:hAnsi="黑体" w:cs="宋体"/>
          <w:kern w:val="0"/>
          <w:sz w:val="32"/>
          <w:szCs w:val="32"/>
        </w:rPr>
      </w:pPr>
      <w:r>
        <w:rPr>
          <w:rFonts w:ascii="方正小标宋简体" w:eastAsia="方正小标宋简体" w:hAnsi="黑体" w:cs="宋体" w:hint="eastAsia"/>
          <w:kern w:val="0"/>
          <w:sz w:val="32"/>
          <w:szCs w:val="32"/>
        </w:rPr>
        <w:t>山东省牛羊集中屠宰企业监督检查表</w:t>
      </w:r>
    </w:p>
    <w:p w:rsidR="005A4361" w:rsidRDefault="005A4361" w:rsidP="005A4361">
      <w:pPr>
        <w:pStyle w:val="UserStyle0UserStyle0"/>
        <w:rPr>
          <w:rFonts w:hAnsi="黑体"/>
          <w:sz w:val="32"/>
          <w:szCs w:val="32"/>
        </w:rPr>
      </w:pPr>
    </w:p>
    <w:tbl>
      <w:tblPr>
        <w:tblW w:w="9225" w:type="dxa"/>
        <w:jc w:val="center"/>
        <w:tblLayout w:type="fixed"/>
        <w:tblLook w:val="04A0"/>
      </w:tblPr>
      <w:tblGrid>
        <w:gridCol w:w="723"/>
        <w:gridCol w:w="613"/>
        <w:gridCol w:w="5326"/>
        <w:gridCol w:w="950"/>
        <w:gridCol w:w="1613"/>
      </w:tblGrid>
      <w:tr w:rsidR="005A4361" w:rsidTr="00592E99">
        <w:trPr>
          <w:trHeight w:val="624"/>
          <w:jc w:val="center"/>
        </w:trPr>
        <w:tc>
          <w:tcPr>
            <w:tcW w:w="1336" w:type="dxa"/>
            <w:gridSpan w:val="2"/>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企业名称</w:t>
            </w:r>
          </w:p>
        </w:tc>
        <w:tc>
          <w:tcPr>
            <w:tcW w:w="5326"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法定代表人</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A4361">
            <w:pPr>
              <w:widowControl/>
              <w:spacing w:line="320" w:lineRule="exact"/>
              <w:ind w:firstLineChars="200" w:firstLine="480"/>
              <w:jc w:val="left"/>
              <w:rPr>
                <w:rFonts w:ascii="宋体" w:eastAsia="宋体" w:hAnsi="宋体" w:cs="宋体"/>
                <w:b/>
                <w:bCs/>
                <w:kern w:val="0"/>
                <w:sz w:val="24"/>
              </w:rPr>
            </w:pPr>
            <w:r>
              <w:rPr>
                <w:rFonts w:ascii="宋体" w:hAnsi="宋体" w:cs="宋体" w:hint="eastAsia"/>
                <w:kern w:val="0"/>
                <w:sz w:val="24"/>
              </w:rPr>
              <w:t xml:space="preserve">　</w:t>
            </w:r>
          </w:p>
        </w:tc>
      </w:tr>
      <w:tr w:rsidR="005A4361" w:rsidTr="00592E99">
        <w:trPr>
          <w:trHeight w:val="602"/>
          <w:jc w:val="center"/>
        </w:trPr>
        <w:tc>
          <w:tcPr>
            <w:tcW w:w="1336" w:type="dxa"/>
            <w:gridSpan w:val="2"/>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企业地址</w:t>
            </w:r>
          </w:p>
        </w:tc>
        <w:tc>
          <w:tcPr>
            <w:tcW w:w="5326"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联系</w:t>
            </w:r>
          </w:p>
          <w:p w:rsidR="005A4361" w:rsidRDefault="005A4361" w:rsidP="00592E99">
            <w:pPr>
              <w:widowControl/>
              <w:jc w:val="center"/>
              <w:rPr>
                <w:rFonts w:ascii="宋体" w:hAnsi="宋体" w:cs="宋体"/>
                <w:kern w:val="0"/>
                <w:sz w:val="24"/>
              </w:rPr>
            </w:pPr>
            <w:r>
              <w:rPr>
                <w:rFonts w:ascii="宋体" w:hAnsi="宋体" w:cs="宋体" w:hint="eastAsia"/>
                <w:kern w:val="0"/>
                <w:sz w:val="24"/>
              </w:rPr>
              <w:t>电话</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A4361">
            <w:pPr>
              <w:widowControl/>
              <w:spacing w:line="320" w:lineRule="exact"/>
              <w:ind w:firstLineChars="200" w:firstLine="482"/>
              <w:jc w:val="left"/>
              <w:rPr>
                <w:rFonts w:ascii="宋体" w:hAnsi="宋体" w:cs="宋体"/>
                <w:b/>
                <w:bCs/>
                <w:kern w:val="0"/>
                <w:sz w:val="24"/>
              </w:rPr>
            </w:pPr>
          </w:p>
        </w:tc>
      </w:tr>
      <w:tr w:rsidR="005A4361" w:rsidTr="00592E99">
        <w:trPr>
          <w:trHeight w:val="624"/>
          <w:jc w:val="center"/>
        </w:trPr>
        <w:tc>
          <w:tcPr>
            <w:tcW w:w="723"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序号</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具体要求</w:t>
            </w:r>
          </w:p>
        </w:tc>
        <w:tc>
          <w:tcPr>
            <w:tcW w:w="950"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宋体" w:hAnsi="宋体" w:cs="宋体"/>
                <w:kern w:val="0"/>
                <w:sz w:val="24"/>
              </w:rPr>
            </w:pPr>
            <w:r>
              <w:rPr>
                <w:rFonts w:ascii="宋体" w:hAnsi="宋体" w:cs="宋体" w:hint="eastAsia"/>
                <w:kern w:val="0"/>
                <w:sz w:val="24"/>
              </w:rPr>
              <w:t>存在的问题</w:t>
            </w:r>
          </w:p>
        </w:tc>
      </w:tr>
      <w:tr w:rsidR="005A4361" w:rsidTr="00592E99">
        <w:trPr>
          <w:trHeight w:val="660"/>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90" w:firstLine="198"/>
              <w:rPr>
                <w:rFonts w:ascii="宋体" w:hAnsi="宋体" w:cs="宋体"/>
                <w:kern w:val="0"/>
                <w:sz w:val="22"/>
              </w:rPr>
            </w:pPr>
            <w:r>
              <w:rPr>
                <w:rFonts w:ascii="宋体" w:hAnsi="宋体" w:cs="宋体" w:hint="eastAsia"/>
                <w:kern w:val="0"/>
                <w:sz w:val="22"/>
              </w:rPr>
              <w:t>1</w:t>
            </w:r>
          </w:p>
        </w:tc>
        <w:tc>
          <w:tcPr>
            <w:tcW w:w="5939" w:type="dxa"/>
            <w:gridSpan w:val="2"/>
            <w:tcBorders>
              <w:top w:val="single" w:sz="4" w:space="0" w:color="auto"/>
              <w:left w:val="nil"/>
              <w:bottom w:val="single" w:sz="4" w:space="0" w:color="auto"/>
              <w:right w:val="single" w:sz="4" w:space="0" w:color="000000"/>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有效的动物防疫条件合格证和排污许可证(或排污登记回执)。</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single" w:sz="4" w:space="0" w:color="auto"/>
              <w:bottom w:val="single" w:sz="4" w:space="0" w:color="000000"/>
              <w:right w:val="single" w:sz="4" w:space="0" w:color="auto"/>
            </w:tcBorders>
            <w:noWrap/>
            <w:vAlign w:val="center"/>
          </w:tcPr>
          <w:p w:rsidR="005A4361" w:rsidRDefault="005A4361" w:rsidP="00592E99">
            <w:pPr>
              <w:widowControl/>
              <w:ind w:firstLine="440"/>
              <w:jc w:val="left"/>
              <w:rPr>
                <w:rFonts w:ascii="宋体" w:hAnsi="宋体" w:cs="宋体"/>
                <w:kern w:val="0"/>
                <w:sz w:val="22"/>
              </w:rPr>
            </w:pPr>
          </w:p>
        </w:tc>
      </w:tr>
      <w:tr w:rsidR="005A4361" w:rsidTr="00592E99">
        <w:trPr>
          <w:trHeight w:val="201"/>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90" w:firstLine="198"/>
              <w:rPr>
                <w:rFonts w:ascii="宋体" w:hAnsi="宋体" w:cs="宋体"/>
                <w:kern w:val="0"/>
                <w:sz w:val="22"/>
              </w:rPr>
            </w:pPr>
            <w:r>
              <w:rPr>
                <w:rFonts w:ascii="宋体" w:hAnsi="宋体" w:cs="宋体" w:hint="eastAsia"/>
                <w:kern w:val="0"/>
                <w:sz w:val="22"/>
              </w:rPr>
              <w:t>2</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企业周围建有围墙。厂（场）区内的道路应铺设硬质材料。路面平整、易清洗、不积水。</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1152"/>
          <w:jc w:val="center"/>
        </w:trPr>
        <w:tc>
          <w:tcPr>
            <w:tcW w:w="723"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3</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生产区与生活区分开，并有隔离设施；运送牛羊入厂与</w:t>
            </w:r>
            <w:r>
              <w:rPr>
                <w:rFonts w:ascii="仿宋_GB2312" w:hAnsi="仿宋_GB2312" w:cs="仿宋_GB2312"/>
                <w:kern w:val="0"/>
                <w:sz w:val="24"/>
              </w:rPr>
              <w:t>牛羊</w:t>
            </w:r>
            <w:r>
              <w:rPr>
                <w:rFonts w:ascii="仿宋_GB2312" w:hAnsi="仿宋_GB2312" w:cs="仿宋_GB2312" w:hint="eastAsia"/>
                <w:kern w:val="0"/>
                <w:sz w:val="24"/>
              </w:rPr>
              <w:t>产品出厂不得共用一个大门，厂内不得共用一个通道。</w:t>
            </w:r>
          </w:p>
        </w:tc>
        <w:tc>
          <w:tcPr>
            <w:tcW w:w="950"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p>
        </w:tc>
      </w:tr>
      <w:tr w:rsidR="005A4361" w:rsidTr="00592E99">
        <w:trPr>
          <w:trHeight w:val="864"/>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4</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牛羊运输车辆出入口处应设置与门同宽，长4m，深0.3m的消毒池。</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864"/>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5</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厂区应设有专门的运输车辆的清洗、消毒区域，并具有清洗、消毒设施设备。</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1115"/>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6</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建有与生产能力相适应并符合卫生要求的待宰间、隔离间、急宰间、屠宰间、实验（化验）室、官方兽医室、化学品存放间、无害化处理间（暂存间）等功能区域布局与设施应满足生产工艺流程和卫生要求。</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宋体" w:hAnsi="宋体" w:cs="宋体"/>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864"/>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7</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车间内各加工区应按生产工艺流程划分明确，人流、物流互不干扰，并符合工艺、卫生及检疫</w:t>
            </w:r>
            <w:r>
              <w:rPr>
                <w:rFonts w:ascii="仿宋_GB2312" w:hAnsi="仿宋_GB2312" w:cs="仿宋_GB2312"/>
                <w:kern w:val="0"/>
                <w:sz w:val="24"/>
              </w:rPr>
              <w:t>、</w:t>
            </w:r>
            <w:r>
              <w:rPr>
                <w:rFonts w:ascii="仿宋_GB2312" w:hAnsi="仿宋_GB2312" w:cs="仿宋_GB2312" w:hint="eastAsia"/>
                <w:kern w:val="0"/>
                <w:sz w:val="24"/>
              </w:rPr>
              <w:t>检验要求；车间环境干净卫生，无杂物堆放。</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702"/>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8</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屠宰车间及分割车间入口分别设有生产人员的更衣室、卫生间及鞋靴消毒池，其设施和布局符合要求。</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1260"/>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9</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屠宰车间的建设面积与屠宰规模相适应，牛屠宰车间净高不低于6米，羊屠宰车间净高不低于4.5米，平均单班每头（只）最小建筑面积（㎡）：牛6，羊0.6。</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739"/>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10</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待宰圈面积与设计屠宰规模相适应，每头牛使用面积3.6㎡，每只羊使用面积0.8㎡。</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p>
        </w:tc>
      </w:tr>
      <w:tr w:rsidR="005A4361" w:rsidTr="00592E99">
        <w:trPr>
          <w:trHeight w:val="833"/>
          <w:jc w:val="center"/>
        </w:trPr>
        <w:tc>
          <w:tcPr>
            <w:tcW w:w="723"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lastRenderedPageBreak/>
              <w:t>11</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配备活畜清洗、致昏、悬挂输送、接血槽、劈半等设备；有与屠宰数量相适应的头、蹄、内脏存放设备，实行一畜一筐（篮、桶）。</w:t>
            </w:r>
          </w:p>
        </w:tc>
        <w:tc>
          <w:tcPr>
            <w:tcW w:w="950"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765"/>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12</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屠宰车间有赶牛羊通道、刺杀放血、烫毛脱毛（剥皮）、胴体加工、副产品加工间等区域。</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707"/>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13</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内脏加工间布局合理，做到红白内脏分开处理，避免交叉污染。</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p>
        </w:tc>
      </w:tr>
      <w:tr w:rsidR="005A4361" w:rsidTr="00592E99">
        <w:trPr>
          <w:trHeight w:val="725"/>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14</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有监控设备且正常运转，对入场查验、待宰静养、</w:t>
            </w:r>
            <w:r>
              <w:rPr>
                <w:rFonts w:ascii="仿宋_GB2312" w:hAnsi="仿宋_GB2312" w:cs="仿宋_GB2312"/>
                <w:kern w:val="0"/>
                <w:sz w:val="24"/>
              </w:rPr>
              <w:t>肉品</w:t>
            </w:r>
            <w:r>
              <w:rPr>
                <w:rFonts w:ascii="仿宋_GB2312" w:hAnsi="仿宋_GB2312" w:cs="仿宋_GB2312" w:hint="eastAsia"/>
                <w:kern w:val="0"/>
                <w:sz w:val="24"/>
              </w:rPr>
              <w:t>检验</w:t>
            </w:r>
            <w:r>
              <w:rPr>
                <w:rFonts w:ascii="仿宋_GB2312" w:hAnsi="仿宋_GB2312" w:cs="仿宋_GB2312"/>
                <w:kern w:val="0"/>
                <w:sz w:val="24"/>
              </w:rPr>
              <w:t>、屠宰检疫</w:t>
            </w:r>
            <w:r>
              <w:rPr>
                <w:rFonts w:ascii="仿宋_GB2312" w:hAnsi="仿宋_GB2312" w:cs="仿宋_GB2312" w:hint="eastAsia"/>
                <w:kern w:val="0"/>
                <w:sz w:val="24"/>
              </w:rPr>
              <w:t>和产品出厂等关键环节实时监控。</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864"/>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15</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应设有检验检测实验室，微生物实验室与理化实验室分开，应当配备与屠宰能力相适应的、符合国家规定要求的、必要的检测设备。</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p>
        </w:tc>
      </w:tr>
      <w:tr w:rsidR="005A4361" w:rsidTr="00592E99">
        <w:trPr>
          <w:trHeight w:val="864"/>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16</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具备与屠宰加工规模相适应的，具有致病微生物、兽药残留、违禁药物和非法添加物以及水分等检测能力，若不具备，应委托具有资质的第三方检测机构进行检测，并与其签订委托协议。</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p>
        </w:tc>
      </w:tr>
      <w:tr w:rsidR="005A4361" w:rsidTr="00592E99">
        <w:trPr>
          <w:trHeight w:val="726"/>
          <w:jc w:val="center"/>
        </w:trPr>
        <w:tc>
          <w:tcPr>
            <w:tcW w:w="723"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17</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配备与屠宰规模相适应、经考核合格的兽医卫生检验人员，不少于3人。</w:t>
            </w:r>
          </w:p>
        </w:tc>
        <w:tc>
          <w:tcPr>
            <w:tcW w:w="950"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814"/>
          <w:jc w:val="center"/>
        </w:trPr>
        <w:tc>
          <w:tcPr>
            <w:tcW w:w="723"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18</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有安全生产组织机构、规章制度、相关规程和安全生产档案。</w:t>
            </w:r>
          </w:p>
        </w:tc>
        <w:tc>
          <w:tcPr>
            <w:tcW w:w="950"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92E99">
            <w:pPr>
              <w:ind w:firstLine="440"/>
              <w:jc w:val="center"/>
              <w:rPr>
                <w:rFonts w:ascii="宋体" w:hAnsi="宋体" w:cs="宋体"/>
                <w:kern w:val="0"/>
                <w:sz w:val="22"/>
              </w:rPr>
            </w:pPr>
          </w:p>
        </w:tc>
      </w:tr>
      <w:tr w:rsidR="005A4361" w:rsidTr="00592E99">
        <w:trPr>
          <w:trHeight w:val="915"/>
          <w:jc w:val="center"/>
        </w:trPr>
        <w:tc>
          <w:tcPr>
            <w:tcW w:w="723" w:type="dxa"/>
            <w:tcBorders>
              <w:top w:val="single" w:sz="4" w:space="0" w:color="auto"/>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19</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有检疫制度、动物入场及动物产品出场登记制度、屠宰车间管理制度、肉品品质检验制度、无害化处理制度、消毒制度、 “瘦肉精”自检制度并上墙。</w:t>
            </w:r>
          </w:p>
        </w:tc>
        <w:tc>
          <w:tcPr>
            <w:tcW w:w="950" w:type="dxa"/>
            <w:tcBorders>
              <w:top w:val="single" w:sz="4" w:space="0" w:color="auto"/>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single" w:sz="4" w:space="0" w:color="auto"/>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1428"/>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20</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有牛羊进厂验收、宰前检验、屠宰和宰后检验、产品出厂、“瘦肉精”检测、无害化处理、设施设备检验检测保养、卫生消毒记录台账等台账和病害牛羊及病害牛羊产品无害化处理交接单，确保牛羊屠宰实现全过程质量控制。</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r>
              <w:rPr>
                <w:rFonts w:ascii="宋体" w:hAnsi="宋体" w:cs="宋体" w:hint="eastAsia"/>
                <w:kern w:val="0"/>
                <w:sz w:val="22"/>
              </w:rPr>
              <w:t xml:space="preserve">　</w:t>
            </w:r>
          </w:p>
        </w:tc>
      </w:tr>
      <w:tr w:rsidR="005A4361" w:rsidTr="00592E99">
        <w:trPr>
          <w:trHeight w:val="649"/>
          <w:jc w:val="center"/>
        </w:trPr>
        <w:tc>
          <w:tcPr>
            <w:tcW w:w="723" w:type="dxa"/>
            <w:tcBorders>
              <w:top w:val="nil"/>
              <w:left w:val="single" w:sz="4" w:space="0" w:color="auto"/>
              <w:bottom w:val="single" w:sz="4" w:space="0" w:color="auto"/>
              <w:right w:val="single" w:sz="4" w:space="0" w:color="auto"/>
            </w:tcBorders>
            <w:noWrap/>
            <w:vAlign w:val="center"/>
          </w:tcPr>
          <w:p w:rsidR="005A4361" w:rsidRDefault="005A4361" w:rsidP="005A4361">
            <w:pPr>
              <w:widowControl/>
              <w:ind w:firstLineChars="50" w:firstLine="110"/>
              <w:rPr>
                <w:rFonts w:ascii="宋体" w:hAnsi="宋体" w:cs="宋体"/>
                <w:kern w:val="0"/>
                <w:sz w:val="22"/>
              </w:rPr>
            </w:pPr>
            <w:r>
              <w:rPr>
                <w:rFonts w:ascii="宋体" w:hAnsi="宋体" w:cs="宋体" w:hint="eastAsia"/>
                <w:kern w:val="0"/>
                <w:sz w:val="22"/>
              </w:rPr>
              <w:t>21</w:t>
            </w:r>
          </w:p>
        </w:tc>
        <w:tc>
          <w:tcPr>
            <w:tcW w:w="5939" w:type="dxa"/>
            <w:gridSpan w:val="2"/>
            <w:tcBorders>
              <w:top w:val="single" w:sz="4" w:space="0" w:color="auto"/>
              <w:left w:val="nil"/>
              <w:bottom w:val="single" w:sz="4" w:space="0" w:color="auto"/>
              <w:right w:val="single" w:sz="4" w:space="0" w:color="auto"/>
            </w:tcBorders>
            <w:noWrap/>
            <w:vAlign w:val="center"/>
          </w:tcPr>
          <w:p w:rsidR="005A4361" w:rsidRDefault="005A4361" w:rsidP="00592E99">
            <w:pPr>
              <w:widowControl/>
              <w:spacing w:line="360" w:lineRule="exact"/>
              <w:jc w:val="left"/>
              <w:rPr>
                <w:rFonts w:ascii="仿宋_GB2312" w:hAnsi="仿宋_GB2312" w:cs="仿宋_GB2312"/>
                <w:kern w:val="0"/>
                <w:sz w:val="24"/>
              </w:rPr>
            </w:pPr>
            <w:r>
              <w:rPr>
                <w:rFonts w:ascii="仿宋_GB2312" w:hAnsi="仿宋_GB2312" w:cs="仿宋_GB2312" w:hint="eastAsia"/>
                <w:kern w:val="0"/>
                <w:sz w:val="24"/>
              </w:rPr>
              <w:t>屠宰车间显著位置悬挂牛羊屠宰操作工艺流程图和检疫检验工序位置标识。</w:t>
            </w:r>
          </w:p>
        </w:tc>
        <w:tc>
          <w:tcPr>
            <w:tcW w:w="950" w:type="dxa"/>
            <w:tcBorders>
              <w:top w:val="nil"/>
              <w:left w:val="nil"/>
              <w:bottom w:val="single" w:sz="4" w:space="0" w:color="auto"/>
              <w:right w:val="single" w:sz="4" w:space="0" w:color="auto"/>
            </w:tcBorders>
            <w:noWrap/>
            <w:vAlign w:val="center"/>
          </w:tcPr>
          <w:p w:rsidR="005A4361" w:rsidRDefault="005A4361" w:rsidP="00592E99">
            <w:pPr>
              <w:widowControl/>
              <w:jc w:val="center"/>
              <w:rPr>
                <w:rFonts w:ascii="仿宋" w:eastAsia="仿宋" w:hAnsi="仿宋" w:cs="仿宋"/>
                <w:kern w:val="0"/>
                <w:sz w:val="22"/>
              </w:rPr>
            </w:pPr>
            <w:r>
              <w:rPr>
                <w:rFonts w:ascii="仿宋" w:eastAsia="仿宋" w:hAnsi="仿宋" w:cs="仿宋" w:hint="eastAsia"/>
                <w:kern w:val="0"/>
                <w:sz w:val="22"/>
              </w:rPr>
              <w:sym w:font="Wingdings 2" w:char="00A3"/>
            </w:r>
            <w:r>
              <w:rPr>
                <w:rFonts w:ascii="仿宋" w:eastAsia="仿宋" w:hAnsi="仿宋" w:cs="仿宋" w:hint="eastAsia"/>
                <w:kern w:val="0"/>
                <w:sz w:val="22"/>
              </w:rPr>
              <w:t>是</w:t>
            </w:r>
          </w:p>
          <w:p w:rsidR="005A4361" w:rsidRDefault="005A4361" w:rsidP="00592E99">
            <w:pPr>
              <w:widowControl/>
              <w:jc w:val="center"/>
              <w:rPr>
                <w:rFonts w:ascii="仿宋" w:eastAsia="仿宋" w:hAnsi="仿宋" w:cs="仿宋"/>
                <w:kern w:val="0"/>
                <w:sz w:val="22"/>
              </w:rPr>
            </w:pPr>
            <w:r>
              <w:rPr>
                <w:rFonts w:ascii="仿宋_GB2312" w:hAnsi="仿宋_GB2312" w:cs="仿宋_GB2312" w:hint="eastAsia"/>
                <w:kern w:val="0"/>
                <w:sz w:val="24"/>
              </w:rPr>
              <w:t>□否</w:t>
            </w:r>
          </w:p>
        </w:tc>
        <w:tc>
          <w:tcPr>
            <w:tcW w:w="1613" w:type="dxa"/>
            <w:tcBorders>
              <w:top w:val="nil"/>
              <w:left w:val="nil"/>
              <w:bottom w:val="single" w:sz="4" w:space="0" w:color="auto"/>
              <w:right w:val="single" w:sz="4" w:space="0" w:color="auto"/>
            </w:tcBorders>
            <w:noWrap/>
            <w:vAlign w:val="center"/>
          </w:tcPr>
          <w:p w:rsidR="005A4361" w:rsidRDefault="005A4361" w:rsidP="00592E99">
            <w:pPr>
              <w:widowControl/>
              <w:ind w:firstLine="440"/>
              <w:jc w:val="center"/>
              <w:rPr>
                <w:rFonts w:ascii="宋体" w:hAnsi="宋体" w:cs="宋体"/>
                <w:kern w:val="0"/>
                <w:sz w:val="22"/>
              </w:rPr>
            </w:pPr>
          </w:p>
        </w:tc>
      </w:tr>
    </w:tbl>
    <w:p w:rsidR="005A4361" w:rsidRDefault="005A4361" w:rsidP="005A4361">
      <w:pPr>
        <w:pStyle w:val="Normala"/>
        <w:spacing w:line="560" w:lineRule="exact"/>
        <w:ind w:rightChars="-160" w:right="-512"/>
        <w:jc w:val="left"/>
        <w:rPr>
          <w:rFonts w:ascii="黑体" w:eastAsia="黑体" w:hAnsi="楷体_GB2312" w:cs="楷体_GB2312"/>
          <w:bCs/>
          <w:sz w:val="24"/>
        </w:rPr>
      </w:pPr>
    </w:p>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企业负责人：企业公章：</w:t>
      </w:r>
    </w:p>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检查结论：     通过      整改通过        不通过</w:t>
      </w:r>
    </w:p>
    <w:p w:rsidR="005A4361" w:rsidRDefault="005A4361" w:rsidP="005A4361">
      <w:pPr>
        <w:pStyle w:val="Normala"/>
        <w:spacing w:line="560" w:lineRule="exact"/>
        <w:ind w:rightChars="-160" w:right="-512"/>
        <w:jc w:val="left"/>
        <w:rPr>
          <w:rFonts w:ascii="黑体" w:eastAsia="黑体" w:hAnsi="楷体_GB2312" w:cs="楷体_GB2312"/>
          <w:bCs/>
          <w:sz w:val="24"/>
        </w:rPr>
      </w:pPr>
      <w:r>
        <w:rPr>
          <w:rFonts w:ascii="黑体" w:eastAsia="黑体" w:hAnsi="楷体_GB2312" w:cs="楷体_GB2312" w:hint="eastAsia"/>
          <w:bCs/>
          <w:sz w:val="24"/>
        </w:rPr>
        <w:t>检查组成员：</w:t>
      </w:r>
    </w:p>
    <w:p w:rsidR="000F3963" w:rsidRDefault="005A4361" w:rsidP="005A4361">
      <w:pPr>
        <w:pStyle w:val="Normala"/>
        <w:spacing w:line="560" w:lineRule="exact"/>
        <w:ind w:rightChars="-160" w:right="-512"/>
        <w:jc w:val="left"/>
      </w:pPr>
      <w:r>
        <w:rPr>
          <w:rFonts w:ascii="黑体" w:eastAsia="黑体" w:hAnsi="楷体_GB2312" w:cs="楷体_GB2312" w:hint="eastAsia"/>
          <w:bCs/>
          <w:sz w:val="24"/>
        </w:rPr>
        <w:t>检查日期：</w:t>
      </w:r>
    </w:p>
    <w:sectPr w:rsidR="000F3963" w:rsidSect="005A4361">
      <w:pgSz w:w="11906" w:h="16838"/>
      <w:pgMar w:top="1440" w:right="1558"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4361"/>
    <w:rsid w:val="000F3963"/>
    <w:rsid w:val="005A4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6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a">
    <w:name w:val="Normala"/>
    <w:next w:val="BodyTextBodyText"/>
    <w:qFormat/>
    <w:rsid w:val="005A4361"/>
    <w:pPr>
      <w:widowControl w:val="0"/>
      <w:jc w:val="both"/>
    </w:pPr>
    <w:rPr>
      <w:szCs w:val="24"/>
    </w:rPr>
  </w:style>
  <w:style w:type="paragraph" w:customStyle="1" w:styleId="BodyTextBodyText">
    <w:name w:val="BodyTextBodyText"/>
    <w:basedOn w:val="Normala"/>
    <w:next w:val="UserStyle0UserStyle0"/>
    <w:uiPriority w:val="99"/>
    <w:qFormat/>
    <w:rsid w:val="005A4361"/>
    <w:pPr>
      <w:jc w:val="left"/>
      <w:textAlignment w:val="baseline"/>
    </w:pPr>
    <w:rPr>
      <w:rFonts w:ascii="宋体" w:eastAsia="仿宋_GB2312" w:hAnsi="宋体"/>
      <w:kern w:val="0"/>
      <w:sz w:val="32"/>
      <w:szCs w:val="32"/>
      <w:lang w:val="zh-CN" w:bidi="zh-CN"/>
    </w:rPr>
  </w:style>
  <w:style w:type="paragraph" w:customStyle="1" w:styleId="UserStyle0UserStyle0">
    <w:name w:val="UserStyle_0UserStyle0"/>
    <w:basedOn w:val="a"/>
    <w:next w:val="UserStyle2UserStyle2"/>
    <w:qFormat/>
    <w:rsid w:val="005A4361"/>
    <w:pPr>
      <w:widowControl/>
      <w:textAlignment w:val="baseline"/>
    </w:pPr>
    <w:rPr>
      <w:rFonts w:ascii="黑体" w:eastAsia="黑体"/>
      <w:kern w:val="0"/>
      <w:sz w:val="21"/>
      <w:szCs w:val="21"/>
    </w:rPr>
  </w:style>
  <w:style w:type="paragraph" w:customStyle="1" w:styleId="UserStyle2UserStyle2">
    <w:name w:val="UserStyle_2UserStyle2"/>
    <w:next w:val="Normala"/>
    <w:qFormat/>
    <w:rsid w:val="005A4361"/>
    <w:pPr>
      <w:tabs>
        <w:tab w:val="center" w:pos="4201"/>
        <w:tab w:val="right" w:leader="dot" w:pos="9298"/>
      </w:tabs>
      <w:ind w:firstLineChars="200" w:firstLine="420"/>
      <w:jc w:val="both"/>
      <w:textAlignment w:val="baseline"/>
    </w:pPr>
    <w:rPr>
      <w:rFonts w:ascii="宋体" w:eastAsia="宋体" w:hAnsi="宋体"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2023-08-25T07:09:00Z</dcterms:created>
  <dcterms:modified xsi:type="dcterms:W3CDTF">2023-08-25T07:11:00Z</dcterms:modified>
</cp:coreProperties>
</file>