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B52" w:rsidRDefault="00BE5B52" w:rsidP="00BE5B52">
      <w:pPr>
        <w:pStyle w:val="NormalNormal"/>
        <w:rPr>
          <w:rFonts w:ascii="黑体" w:eastAsia="黑体" w:hAnsi="宋体" w:cs="黑体"/>
          <w:kern w:val="0"/>
          <w:sz w:val="32"/>
          <w:szCs w:val="32"/>
          <w:lang/>
        </w:rPr>
      </w:pPr>
      <w:r>
        <w:rPr>
          <w:rFonts w:ascii="黑体" w:eastAsia="黑体" w:hAnsi="宋体" w:cs="黑体"/>
          <w:kern w:val="0"/>
          <w:sz w:val="32"/>
          <w:szCs w:val="32"/>
          <w:lang/>
        </w:rPr>
        <w:t>附件1</w:t>
      </w:r>
    </w:p>
    <w:p w:rsidR="00BE5B52" w:rsidRDefault="00BE5B52" w:rsidP="00BE5B52">
      <w:pPr>
        <w:pStyle w:val="NormalNormal"/>
        <w:spacing w:line="200" w:lineRule="exact"/>
        <w:rPr>
          <w:rFonts w:ascii="黑体" w:eastAsia="黑体" w:hAnsi="宋体" w:cs="黑体"/>
          <w:kern w:val="0"/>
          <w:sz w:val="32"/>
          <w:szCs w:val="32"/>
          <w:lang/>
        </w:rPr>
      </w:pPr>
    </w:p>
    <w:p w:rsidR="00BE5B52" w:rsidRDefault="00BE5B52" w:rsidP="00BE5B52">
      <w:pPr>
        <w:pStyle w:val="NormalNormal"/>
        <w:jc w:val="center"/>
        <w:rPr>
          <w:rFonts w:ascii="宋体" w:eastAsia="黑体" w:hAnsi="宋体" w:cs="Arial"/>
          <w:b/>
          <w:kern w:val="0"/>
          <w:sz w:val="44"/>
          <w:szCs w:val="44"/>
        </w:rPr>
      </w:pPr>
      <w:r w:rsidRPr="005A67BA">
        <w:rPr>
          <w:rFonts w:ascii="方正小标宋简体" w:eastAsia="方正小标宋简体" w:hAnsi="方正小标宋简体" w:cs="方正小标宋简体" w:hint="eastAsia"/>
          <w:color w:val="000000"/>
          <w:sz w:val="44"/>
          <w:szCs w:val="44"/>
          <w:lang/>
        </w:rPr>
        <w:t>全省打击生猪屠宰环节违法违规行为执法年活</w:t>
      </w:r>
      <w:bookmarkStart w:id="0" w:name="_GoBack"/>
      <w:r w:rsidRPr="005A67BA">
        <w:rPr>
          <w:rFonts w:ascii="方正小标宋简体" w:eastAsia="方正小标宋简体" w:hAnsi="方正小标宋简体" w:cs="方正小标宋简体" w:hint="eastAsia"/>
          <w:color w:val="000000"/>
          <w:sz w:val="44"/>
          <w:szCs w:val="44"/>
          <w:lang/>
        </w:rPr>
        <w:t>动联络员名</w:t>
      </w:r>
      <w:bookmarkEnd w:id="0"/>
      <w:r w:rsidRPr="005A67BA">
        <w:rPr>
          <w:rFonts w:ascii="方正小标宋简体" w:eastAsia="方正小标宋简体" w:hAnsi="方正小标宋简体" w:cs="方正小标宋简体" w:hint="eastAsia"/>
          <w:color w:val="000000"/>
          <w:sz w:val="44"/>
          <w:szCs w:val="44"/>
          <w:lang/>
        </w:rPr>
        <w:t>单</w:t>
      </w:r>
    </w:p>
    <w:p w:rsidR="00BE5B52" w:rsidRDefault="00BE5B52" w:rsidP="00BE5B52">
      <w:pPr>
        <w:pStyle w:val="NormalNormal"/>
        <w:spacing w:line="200" w:lineRule="exact"/>
        <w:rPr>
          <w:rFonts w:ascii="宋体" w:hAnsi="宋体"/>
          <w:sz w:val="32"/>
          <w:szCs w:val="32"/>
        </w:rPr>
      </w:pPr>
      <w:r>
        <w:rPr>
          <w:rFonts w:ascii="宋体" w:hAnsi="宋体" w:cs="Arial" w:hint="eastAsia"/>
          <w:b/>
          <w:kern w:val="0"/>
          <w:sz w:val="44"/>
          <w:szCs w:val="44"/>
          <w:lang/>
        </w:rPr>
        <w:t xml:space="preserve">       </w:t>
      </w:r>
    </w:p>
    <w:tbl>
      <w:tblPr>
        <w:tblStyle w:val="NormalTableTableNormal"/>
        <w:tblW w:w="13068"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8"/>
        <w:gridCol w:w="1260"/>
        <w:gridCol w:w="3600"/>
        <w:gridCol w:w="2160"/>
        <w:gridCol w:w="3960"/>
      </w:tblGrid>
      <w:tr w:rsidR="00BE5B52" w:rsidTr="005E093D">
        <w:trPr>
          <w:trHeight w:val="926"/>
        </w:trPr>
        <w:tc>
          <w:tcPr>
            <w:tcW w:w="2088" w:type="dxa"/>
            <w:tcBorders>
              <w:top w:val="single" w:sz="4" w:space="0" w:color="auto"/>
              <w:left w:val="single" w:sz="4" w:space="0" w:color="auto"/>
              <w:bottom w:val="single" w:sz="4" w:space="0" w:color="auto"/>
              <w:right w:val="single" w:sz="4" w:space="0" w:color="auto"/>
            </w:tcBorders>
          </w:tcPr>
          <w:p w:rsidR="00BE5B52" w:rsidRDefault="00BE5B52" w:rsidP="005E093D">
            <w:pPr>
              <w:spacing w:line="700" w:lineRule="exact"/>
              <w:ind w:firstLineChars="150" w:firstLine="480"/>
              <w:rPr>
                <w:rFonts w:ascii="仿宋_GB2312" w:cs="仿宋_GB2312"/>
                <w:szCs w:val="32"/>
              </w:rPr>
            </w:pPr>
            <w:r>
              <w:rPr>
                <w:rFonts w:ascii="仿宋_GB2312" w:cs="仿宋_GB2312" w:hint="eastAsia"/>
                <w:szCs w:val="32"/>
                <w:lang/>
              </w:rPr>
              <w:t>姓 名</w:t>
            </w:r>
          </w:p>
        </w:tc>
        <w:tc>
          <w:tcPr>
            <w:tcW w:w="1260" w:type="dxa"/>
            <w:tcBorders>
              <w:top w:val="single" w:sz="4" w:space="0" w:color="auto"/>
              <w:left w:val="single" w:sz="4" w:space="0" w:color="auto"/>
              <w:bottom w:val="single" w:sz="4" w:space="0" w:color="auto"/>
              <w:right w:val="single" w:sz="4" w:space="0" w:color="auto"/>
            </w:tcBorders>
          </w:tcPr>
          <w:p w:rsidR="00BE5B52" w:rsidRDefault="00BE5B52" w:rsidP="005E093D">
            <w:pPr>
              <w:spacing w:line="700" w:lineRule="exact"/>
              <w:ind w:firstLineChars="50" w:firstLine="160"/>
              <w:rPr>
                <w:rFonts w:ascii="仿宋_GB2312" w:cs="仿宋_GB2312"/>
                <w:szCs w:val="32"/>
              </w:rPr>
            </w:pPr>
            <w:r>
              <w:rPr>
                <w:rFonts w:ascii="仿宋_GB2312" w:cs="仿宋_GB2312" w:hint="eastAsia"/>
                <w:szCs w:val="32"/>
                <w:lang/>
              </w:rPr>
              <w:t>性 别</w:t>
            </w:r>
          </w:p>
        </w:tc>
        <w:tc>
          <w:tcPr>
            <w:tcW w:w="3600" w:type="dxa"/>
            <w:tcBorders>
              <w:top w:val="single" w:sz="4" w:space="0" w:color="auto"/>
              <w:left w:val="single" w:sz="4" w:space="0" w:color="auto"/>
              <w:bottom w:val="single" w:sz="4" w:space="0" w:color="auto"/>
              <w:right w:val="single" w:sz="4" w:space="0" w:color="auto"/>
            </w:tcBorders>
          </w:tcPr>
          <w:p w:rsidR="00BE5B52" w:rsidRDefault="00BE5B52" w:rsidP="005E093D">
            <w:pPr>
              <w:spacing w:line="700" w:lineRule="exact"/>
              <w:ind w:firstLineChars="300" w:firstLine="960"/>
              <w:rPr>
                <w:rFonts w:ascii="仿宋_GB2312" w:cs="仿宋_GB2312"/>
                <w:szCs w:val="32"/>
              </w:rPr>
            </w:pPr>
            <w:r>
              <w:rPr>
                <w:rFonts w:ascii="仿宋_GB2312" w:cs="仿宋_GB2312" w:hint="eastAsia"/>
                <w:szCs w:val="32"/>
                <w:lang/>
              </w:rPr>
              <w:t>单  位</w:t>
            </w:r>
          </w:p>
        </w:tc>
        <w:tc>
          <w:tcPr>
            <w:tcW w:w="2160" w:type="dxa"/>
            <w:tcBorders>
              <w:top w:val="single" w:sz="4" w:space="0" w:color="auto"/>
              <w:left w:val="single" w:sz="4" w:space="0" w:color="auto"/>
              <w:bottom w:val="single" w:sz="4" w:space="0" w:color="auto"/>
              <w:right w:val="single" w:sz="4" w:space="0" w:color="auto"/>
            </w:tcBorders>
          </w:tcPr>
          <w:p w:rsidR="00BE5B52" w:rsidRDefault="00BE5B52" w:rsidP="005E093D">
            <w:pPr>
              <w:spacing w:line="700" w:lineRule="exact"/>
              <w:ind w:firstLineChars="200" w:firstLine="640"/>
              <w:rPr>
                <w:rFonts w:ascii="仿宋_GB2312" w:cs="仿宋_GB2312"/>
                <w:szCs w:val="32"/>
              </w:rPr>
            </w:pPr>
            <w:r>
              <w:rPr>
                <w:rFonts w:ascii="仿宋_GB2312" w:cs="仿宋_GB2312" w:hint="eastAsia"/>
                <w:szCs w:val="32"/>
                <w:lang/>
              </w:rPr>
              <w:t>职 务</w:t>
            </w:r>
          </w:p>
        </w:tc>
        <w:tc>
          <w:tcPr>
            <w:tcW w:w="3960" w:type="dxa"/>
            <w:tcBorders>
              <w:top w:val="single" w:sz="4" w:space="0" w:color="auto"/>
              <w:left w:val="single" w:sz="4" w:space="0" w:color="auto"/>
              <w:bottom w:val="single" w:sz="4" w:space="0" w:color="auto"/>
              <w:right w:val="single" w:sz="4" w:space="0" w:color="auto"/>
            </w:tcBorders>
          </w:tcPr>
          <w:p w:rsidR="00BE5B52" w:rsidRDefault="00BE5B52" w:rsidP="005E093D">
            <w:pPr>
              <w:spacing w:line="700" w:lineRule="exact"/>
              <w:ind w:firstLineChars="150" w:firstLine="420"/>
              <w:rPr>
                <w:rFonts w:ascii="仿宋_GB2312" w:cs="仿宋_GB2312"/>
                <w:sz w:val="28"/>
                <w:szCs w:val="28"/>
              </w:rPr>
            </w:pPr>
            <w:r>
              <w:rPr>
                <w:rFonts w:ascii="仿宋_GB2312" w:cs="仿宋_GB2312" w:hint="eastAsia"/>
                <w:sz w:val="28"/>
                <w:szCs w:val="28"/>
                <w:lang/>
              </w:rPr>
              <w:t>联系电话（办公室、手机）</w:t>
            </w:r>
          </w:p>
        </w:tc>
      </w:tr>
      <w:tr w:rsidR="00BE5B52" w:rsidTr="005E093D">
        <w:trPr>
          <w:trHeight w:val="769"/>
        </w:trPr>
        <w:tc>
          <w:tcPr>
            <w:tcW w:w="2088" w:type="dxa"/>
            <w:tcBorders>
              <w:top w:val="single" w:sz="4" w:space="0" w:color="auto"/>
              <w:left w:val="single" w:sz="4" w:space="0" w:color="auto"/>
              <w:bottom w:val="single" w:sz="4" w:space="0" w:color="auto"/>
              <w:right w:val="single" w:sz="4" w:space="0" w:color="auto"/>
            </w:tcBorders>
          </w:tcPr>
          <w:p w:rsidR="00BE5B52" w:rsidRDefault="00BE5B52" w:rsidP="005E093D">
            <w:pPr>
              <w:rPr>
                <w:rFonts w:ascii="仿宋_GB2312" w:cs="仿宋_GB2312"/>
                <w:sz w:val="24"/>
              </w:rPr>
            </w:pPr>
          </w:p>
        </w:tc>
        <w:tc>
          <w:tcPr>
            <w:tcW w:w="1260" w:type="dxa"/>
            <w:tcBorders>
              <w:top w:val="single" w:sz="4" w:space="0" w:color="auto"/>
              <w:left w:val="single" w:sz="4" w:space="0" w:color="auto"/>
              <w:bottom w:val="single" w:sz="4" w:space="0" w:color="auto"/>
              <w:right w:val="single" w:sz="4" w:space="0" w:color="auto"/>
            </w:tcBorders>
          </w:tcPr>
          <w:p w:rsidR="00BE5B52" w:rsidRDefault="00BE5B52" w:rsidP="005E093D">
            <w:pPr>
              <w:rPr>
                <w:rFonts w:ascii="仿宋_GB2312" w:cs="仿宋_GB2312"/>
                <w:sz w:val="24"/>
              </w:rPr>
            </w:pPr>
          </w:p>
        </w:tc>
        <w:tc>
          <w:tcPr>
            <w:tcW w:w="3600" w:type="dxa"/>
            <w:tcBorders>
              <w:top w:val="single" w:sz="4" w:space="0" w:color="auto"/>
              <w:left w:val="single" w:sz="4" w:space="0" w:color="auto"/>
              <w:bottom w:val="single" w:sz="4" w:space="0" w:color="auto"/>
              <w:right w:val="single" w:sz="4" w:space="0" w:color="auto"/>
            </w:tcBorders>
          </w:tcPr>
          <w:p w:rsidR="00BE5B52" w:rsidRDefault="00BE5B52" w:rsidP="005E093D">
            <w:pPr>
              <w:rPr>
                <w:rFonts w:ascii="仿宋_GB2312" w:cs="仿宋_GB2312"/>
                <w:sz w:val="24"/>
              </w:rPr>
            </w:pPr>
          </w:p>
        </w:tc>
        <w:tc>
          <w:tcPr>
            <w:tcW w:w="2160" w:type="dxa"/>
            <w:tcBorders>
              <w:top w:val="single" w:sz="4" w:space="0" w:color="auto"/>
              <w:left w:val="single" w:sz="4" w:space="0" w:color="auto"/>
              <w:bottom w:val="single" w:sz="4" w:space="0" w:color="auto"/>
              <w:right w:val="single" w:sz="4" w:space="0" w:color="auto"/>
            </w:tcBorders>
          </w:tcPr>
          <w:p w:rsidR="00BE5B52" w:rsidRDefault="00BE5B52" w:rsidP="005E093D">
            <w:pPr>
              <w:rPr>
                <w:rFonts w:ascii="仿宋_GB2312" w:cs="仿宋_GB2312"/>
                <w:sz w:val="24"/>
              </w:rPr>
            </w:pPr>
          </w:p>
        </w:tc>
        <w:tc>
          <w:tcPr>
            <w:tcW w:w="3960" w:type="dxa"/>
            <w:tcBorders>
              <w:top w:val="single" w:sz="4" w:space="0" w:color="auto"/>
              <w:left w:val="single" w:sz="4" w:space="0" w:color="auto"/>
              <w:bottom w:val="single" w:sz="4" w:space="0" w:color="auto"/>
              <w:right w:val="single" w:sz="4" w:space="0" w:color="auto"/>
            </w:tcBorders>
          </w:tcPr>
          <w:p w:rsidR="00BE5B52" w:rsidRDefault="00BE5B52" w:rsidP="005E093D">
            <w:pPr>
              <w:rPr>
                <w:rFonts w:ascii="仿宋_GB2312" w:cs="仿宋_GB2312"/>
                <w:sz w:val="24"/>
              </w:rPr>
            </w:pPr>
          </w:p>
        </w:tc>
      </w:tr>
      <w:tr w:rsidR="00BE5B52" w:rsidTr="005E093D">
        <w:trPr>
          <w:trHeight w:val="906"/>
        </w:trPr>
        <w:tc>
          <w:tcPr>
            <w:tcW w:w="2088" w:type="dxa"/>
            <w:tcBorders>
              <w:top w:val="single" w:sz="4" w:space="0" w:color="auto"/>
              <w:left w:val="single" w:sz="4" w:space="0" w:color="auto"/>
              <w:bottom w:val="single" w:sz="4" w:space="0" w:color="auto"/>
              <w:right w:val="single" w:sz="4" w:space="0" w:color="auto"/>
            </w:tcBorders>
          </w:tcPr>
          <w:p w:rsidR="00BE5B52" w:rsidRDefault="00BE5B52" w:rsidP="005E093D">
            <w:pPr>
              <w:rPr>
                <w:rFonts w:ascii="仿宋_GB2312" w:cs="仿宋_GB2312"/>
                <w:sz w:val="24"/>
              </w:rPr>
            </w:pPr>
          </w:p>
        </w:tc>
        <w:tc>
          <w:tcPr>
            <w:tcW w:w="1260" w:type="dxa"/>
            <w:tcBorders>
              <w:top w:val="single" w:sz="4" w:space="0" w:color="auto"/>
              <w:left w:val="single" w:sz="4" w:space="0" w:color="auto"/>
              <w:bottom w:val="single" w:sz="4" w:space="0" w:color="auto"/>
              <w:right w:val="single" w:sz="4" w:space="0" w:color="auto"/>
            </w:tcBorders>
          </w:tcPr>
          <w:p w:rsidR="00BE5B52" w:rsidRDefault="00BE5B52" w:rsidP="005E093D">
            <w:pPr>
              <w:rPr>
                <w:rFonts w:ascii="仿宋_GB2312" w:cs="仿宋_GB2312"/>
                <w:sz w:val="24"/>
              </w:rPr>
            </w:pPr>
          </w:p>
        </w:tc>
        <w:tc>
          <w:tcPr>
            <w:tcW w:w="3600" w:type="dxa"/>
            <w:tcBorders>
              <w:top w:val="single" w:sz="4" w:space="0" w:color="auto"/>
              <w:left w:val="single" w:sz="4" w:space="0" w:color="auto"/>
              <w:bottom w:val="single" w:sz="4" w:space="0" w:color="auto"/>
              <w:right w:val="single" w:sz="4" w:space="0" w:color="auto"/>
            </w:tcBorders>
          </w:tcPr>
          <w:p w:rsidR="00BE5B52" w:rsidRDefault="00BE5B52" w:rsidP="005E093D">
            <w:pPr>
              <w:rPr>
                <w:rFonts w:ascii="仿宋_GB2312" w:cs="仿宋_GB2312"/>
                <w:sz w:val="24"/>
              </w:rPr>
            </w:pPr>
          </w:p>
        </w:tc>
        <w:tc>
          <w:tcPr>
            <w:tcW w:w="2160" w:type="dxa"/>
            <w:tcBorders>
              <w:top w:val="single" w:sz="4" w:space="0" w:color="auto"/>
              <w:left w:val="single" w:sz="4" w:space="0" w:color="auto"/>
              <w:bottom w:val="single" w:sz="4" w:space="0" w:color="auto"/>
              <w:right w:val="single" w:sz="4" w:space="0" w:color="auto"/>
            </w:tcBorders>
          </w:tcPr>
          <w:p w:rsidR="00BE5B52" w:rsidRDefault="00BE5B52" w:rsidP="005E093D">
            <w:pPr>
              <w:rPr>
                <w:rFonts w:ascii="仿宋_GB2312" w:cs="仿宋_GB2312"/>
                <w:sz w:val="24"/>
              </w:rPr>
            </w:pPr>
          </w:p>
        </w:tc>
        <w:tc>
          <w:tcPr>
            <w:tcW w:w="3960" w:type="dxa"/>
            <w:tcBorders>
              <w:top w:val="single" w:sz="4" w:space="0" w:color="auto"/>
              <w:left w:val="single" w:sz="4" w:space="0" w:color="auto"/>
              <w:bottom w:val="single" w:sz="4" w:space="0" w:color="auto"/>
              <w:right w:val="single" w:sz="4" w:space="0" w:color="auto"/>
            </w:tcBorders>
          </w:tcPr>
          <w:p w:rsidR="00BE5B52" w:rsidRDefault="00BE5B52" w:rsidP="005E093D">
            <w:pPr>
              <w:rPr>
                <w:rFonts w:ascii="仿宋_GB2312" w:cs="仿宋_GB2312"/>
                <w:sz w:val="24"/>
              </w:rPr>
            </w:pPr>
          </w:p>
        </w:tc>
      </w:tr>
    </w:tbl>
    <w:p w:rsidR="00BE5B52" w:rsidRDefault="00BE5B52" w:rsidP="00BE5B52">
      <w:pPr>
        <w:pStyle w:val="NormalWebNormalWeb"/>
        <w:spacing w:before="0" w:beforeAutospacing="0" w:after="0" w:afterAutospacing="0"/>
        <w:jc w:val="both"/>
        <w:textAlignment w:val="baseline"/>
        <w:rPr>
          <w:rFonts w:ascii="黑体" w:eastAsia="黑体" w:cs="黑体" w:hint="default"/>
          <w:sz w:val="32"/>
          <w:szCs w:val="32"/>
        </w:rPr>
      </w:pPr>
      <w:r>
        <w:rPr>
          <w:rFonts w:ascii="黑体" w:eastAsia="黑体" w:cs="黑体" w:hint="default"/>
          <w:sz w:val="32"/>
          <w:szCs w:val="32"/>
          <w:lang/>
        </w:rPr>
        <w:t xml:space="preserve"> </w:t>
      </w:r>
    </w:p>
    <w:p w:rsidR="00BE5B52" w:rsidRDefault="00BE5B52" w:rsidP="00BE5B52">
      <w:pPr>
        <w:pStyle w:val="NormalWebNormalWeb"/>
        <w:spacing w:before="0" w:beforeAutospacing="0" w:after="0" w:afterAutospacing="0"/>
        <w:ind w:firstLineChars="200" w:firstLine="640"/>
        <w:jc w:val="both"/>
        <w:textAlignment w:val="baseline"/>
        <w:rPr>
          <w:rFonts w:ascii="黑体" w:eastAsia="黑体" w:cs="黑体" w:hint="default"/>
          <w:kern w:val="2"/>
          <w:sz w:val="32"/>
          <w:szCs w:val="32"/>
        </w:rPr>
      </w:pPr>
      <w:r>
        <w:rPr>
          <w:rFonts w:ascii="黑体" w:eastAsia="黑体" w:cs="黑体" w:hint="default"/>
          <w:kern w:val="2"/>
          <w:sz w:val="32"/>
          <w:szCs w:val="32"/>
          <w:lang/>
        </w:rPr>
        <w:t xml:space="preserve"> </w:t>
      </w:r>
    </w:p>
    <w:p w:rsidR="00BE5B52" w:rsidRDefault="00BE5B52" w:rsidP="00BE5B52">
      <w:pPr>
        <w:pStyle w:val="NormalNormal"/>
        <w:rPr>
          <w:rFonts w:ascii="黑体" w:eastAsia="黑体" w:hAnsi="宋体" w:cs="黑体"/>
          <w:sz w:val="32"/>
          <w:szCs w:val="32"/>
        </w:rPr>
      </w:pPr>
      <w:r>
        <w:rPr>
          <w:rFonts w:ascii="黑体" w:eastAsia="黑体" w:hAnsi="宋体" w:cs="黑体"/>
          <w:sz w:val="32"/>
          <w:szCs w:val="32"/>
          <w:lang/>
        </w:rPr>
        <w:t xml:space="preserve"> </w:t>
      </w:r>
    </w:p>
    <w:p w:rsidR="00BE5B52" w:rsidRDefault="00BE5B52" w:rsidP="00BE5B52">
      <w:pPr>
        <w:pStyle w:val="NormalWebNormalWeb"/>
        <w:widowControl w:val="0"/>
        <w:spacing w:before="0" w:beforeAutospacing="0" w:after="0" w:afterAutospacing="0"/>
        <w:textAlignment w:val="baseline"/>
        <w:rPr>
          <w:rFonts w:ascii="黑体" w:eastAsia="黑体" w:cs="黑体" w:hint="default"/>
          <w:sz w:val="32"/>
          <w:szCs w:val="32"/>
        </w:rPr>
      </w:pPr>
      <w:r>
        <w:rPr>
          <w:rFonts w:ascii="黑体" w:eastAsia="黑体" w:cs="黑体" w:hint="default"/>
          <w:sz w:val="32"/>
          <w:szCs w:val="32"/>
          <w:lang/>
        </w:rPr>
        <w:t xml:space="preserve"> </w:t>
      </w:r>
    </w:p>
    <w:p w:rsidR="00BE5B52" w:rsidRDefault="00BE5B52" w:rsidP="00BE5B52">
      <w:pPr>
        <w:pStyle w:val="BodyTextBodyText"/>
        <w:widowControl/>
        <w:spacing w:beforeAutospacing="1" w:line="660" w:lineRule="exact"/>
        <w:jc w:val="center"/>
        <w:rPr>
          <w:rFonts w:ascii="黑体" w:eastAsia="黑体" w:hAnsi="宋体" w:cs="黑体"/>
          <w:kern w:val="0"/>
          <w:szCs w:val="32"/>
          <w:lang/>
        </w:rPr>
      </w:pPr>
    </w:p>
    <w:p w:rsidR="00BE5B52" w:rsidRDefault="00BE5B52" w:rsidP="00BE5B52">
      <w:pPr>
        <w:pStyle w:val="BodyTextBodyText"/>
        <w:widowControl/>
        <w:spacing w:beforeAutospacing="1" w:line="660" w:lineRule="exact"/>
        <w:jc w:val="center"/>
        <w:rPr>
          <w:rFonts w:ascii="黑体" w:eastAsia="黑体" w:hAnsi="宋体" w:cs="黑体"/>
          <w:kern w:val="0"/>
          <w:szCs w:val="32"/>
          <w:lang/>
        </w:rPr>
      </w:pPr>
    </w:p>
    <w:p w:rsidR="00BE5B52" w:rsidRDefault="00BE5B52" w:rsidP="00BE5B52">
      <w:pPr>
        <w:pStyle w:val="NormalNormal"/>
        <w:rPr>
          <w:rFonts w:ascii="黑体" w:eastAsia="黑体" w:hAnsi="宋体" w:cs="Arial"/>
          <w:kern w:val="0"/>
          <w:sz w:val="32"/>
          <w:szCs w:val="32"/>
        </w:rPr>
      </w:pPr>
      <w:r>
        <w:rPr>
          <w:rFonts w:ascii="黑体" w:eastAsia="黑体" w:hAnsi="宋体" w:cs="黑体"/>
          <w:kern w:val="0"/>
          <w:sz w:val="32"/>
          <w:szCs w:val="32"/>
          <w:lang/>
        </w:rPr>
        <w:lastRenderedPageBreak/>
        <w:t>附件2</w:t>
      </w:r>
    </w:p>
    <w:p w:rsidR="00BE5B52" w:rsidRPr="005A67BA" w:rsidRDefault="00BE5B52" w:rsidP="00BE5B52">
      <w:pPr>
        <w:pStyle w:val="NormalWebNormalWeb"/>
        <w:widowControl w:val="0"/>
        <w:spacing w:after="120" w:afterAutospacing="0" w:line="660" w:lineRule="exact"/>
        <w:jc w:val="center"/>
        <w:rPr>
          <w:rFonts w:ascii="方正小标宋简体" w:eastAsia="方正小标宋简体" w:hAnsi="Times New Roman" w:hint="default"/>
          <w:color w:val="000000"/>
          <w:sz w:val="44"/>
          <w:szCs w:val="44"/>
        </w:rPr>
      </w:pPr>
      <w:r w:rsidRPr="005A67BA">
        <w:rPr>
          <w:rFonts w:ascii="方正小标宋简体" w:eastAsia="方正小标宋简体" w:hAnsi="方正小标宋简体" w:cs="方正小标宋简体"/>
          <w:color w:val="000000"/>
          <w:kern w:val="2"/>
          <w:sz w:val="44"/>
          <w:szCs w:val="44"/>
          <w:lang/>
        </w:rPr>
        <w:t>全省打击生猪屠宰环节违法违规行为执法年活动情况统计表（样式）</w:t>
      </w:r>
    </w:p>
    <w:p w:rsidR="00BE5B52" w:rsidRDefault="00BE5B52" w:rsidP="00BE5B52">
      <w:pPr>
        <w:pStyle w:val="NormalWebNormalWeb"/>
        <w:spacing w:line="200" w:lineRule="exact"/>
        <w:textAlignment w:val="baseline"/>
        <w:rPr>
          <w:rFonts w:ascii="黑体" w:eastAsia="黑体" w:hAnsi="Times New Roman" w:hint="default"/>
          <w:sz w:val="21"/>
          <w:szCs w:val="21"/>
        </w:rPr>
      </w:pPr>
      <w:r>
        <w:rPr>
          <w:rFonts w:ascii="仿宋_GB2312" w:eastAsia="仿宋_GB2312" w:cs="仿宋_GB2312"/>
          <w:sz w:val="28"/>
          <w:szCs w:val="28"/>
          <w:lang/>
        </w:rPr>
        <w:t xml:space="preserve"> </w:t>
      </w:r>
    </w:p>
    <w:tbl>
      <w:tblPr>
        <w:tblStyle w:val="NormalTableTableNormal"/>
        <w:tblW w:w="572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0"/>
        <w:gridCol w:w="984"/>
        <w:gridCol w:w="1246"/>
        <w:gridCol w:w="1156"/>
        <w:gridCol w:w="902"/>
        <w:gridCol w:w="986"/>
        <w:gridCol w:w="1210"/>
        <w:gridCol w:w="983"/>
        <w:gridCol w:w="885"/>
        <w:gridCol w:w="1210"/>
        <w:gridCol w:w="1177"/>
        <w:gridCol w:w="1375"/>
        <w:gridCol w:w="902"/>
        <w:gridCol w:w="1164"/>
        <w:gridCol w:w="1025"/>
      </w:tblGrid>
      <w:tr w:rsidR="00BE5B52" w:rsidTr="005E093D">
        <w:trPr>
          <w:trHeight w:val="490"/>
          <w:jc w:val="center"/>
        </w:trPr>
        <w:tc>
          <w:tcPr>
            <w:tcW w:w="1354" w:type="pct"/>
            <w:gridSpan w:val="4"/>
            <w:tcBorders>
              <w:top w:val="single" w:sz="4" w:space="0" w:color="auto"/>
              <w:left w:val="single" w:sz="4" w:space="0" w:color="auto"/>
              <w:bottom w:val="single" w:sz="4" w:space="0" w:color="auto"/>
              <w:right w:val="single" w:sz="4" w:space="0" w:color="auto"/>
            </w:tcBorders>
            <w:vAlign w:val="center"/>
          </w:tcPr>
          <w:p w:rsidR="00BE5B52" w:rsidRDefault="00BE5B52" w:rsidP="005E093D">
            <w:pPr>
              <w:jc w:val="center"/>
              <w:rPr>
                <w:rFonts w:ascii="方正小标宋简体" w:eastAsia="方正小标宋简体" w:hAnsi="方正小标宋简体" w:cs="方正小标宋简体"/>
                <w:szCs w:val="21"/>
              </w:rPr>
            </w:pPr>
            <w:r>
              <w:rPr>
                <w:rFonts w:ascii="方正小标宋简体" w:eastAsia="方正小标宋简体" w:hAnsi="方正小标宋简体" w:cs="方正小标宋简体" w:hint="eastAsia"/>
                <w:szCs w:val="21"/>
                <w:lang/>
              </w:rPr>
              <w:t>执法检查情况</w:t>
            </w:r>
          </w:p>
        </w:tc>
        <w:tc>
          <w:tcPr>
            <w:tcW w:w="582" w:type="pct"/>
            <w:gridSpan w:val="2"/>
            <w:tcBorders>
              <w:top w:val="single" w:sz="4" w:space="0" w:color="auto"/>
              <w:left w:val="single" w:sz="4" w:space="0" w:color="auto"/>
              <w:bottom w:val="single" w:sz="4" w:space="0" w:color="auto"/>
              <w:right w:val="single" w:sz="4" w:space="0" w:color="auto"/>
            </w:tcBorders>
            <w:vAlign w:val="center"/>
          </w:tcPr>
          <w:p w:rsidR="00BE5B52" w:rsidRDefault="00BE5B52" w:rsidP="005E093D">
            <w:pPr>
              <w:jc w:val="center"/>
              <w:rPr>
                <w:rFonts w:ascii="方正小标宋简体" w:eastAsia="方正小标宋简体" w:hAnsi="方正小标宋简体" w:cs="方正小标宋简体"/>
                <w:szCs w:val="21"/>
              </w:rPr>
            </w:pPr>
            <w:r>
              <w:rPr>
                <w:rFonts w:ascii="方正小标宋简体" w:eastAsia="方正小标宋简体" w:hAnsi="方正小标宋简体" w:cs="方正小标宋简体" w:hint="eastAsia"/>
                <w:szCs w:val="21"/>
                <w:lang/>
              </w:rPr>
              <w:t>举报线索</w:t>
            </w:r>
          </w:p>
        </w:tc>
        <w:tc>
          <w:tcPr>
            <w:tcW w:w="3062" w:type="pct"/>
            <w:gridSpan w:val="9"/>
            <w:tcBorders>
              <w:top w:val="single" w:sz="4" w:space="0" w:color="auto"/>
              <w:left w:val="single" w:sz="4" w:space="0" w:color="auto"/>
              <w:bottom w:val="single" w:sz="4" w:space="0" w:color="auto"/>
              <w:right w:val="single" w:sz="4" w:space="0" w:color="auto"/>
            </w:tcBorders>
            <w:vAlign w:val="center"/>
          </w:tcPr>
          <w:p w:rsidR="00BE5B52" w:rsidRDefault="00BE5B52" w:rsidP="005E093D">
            <w:pPr>
              <w:jc w:val="center"/>
              <w:rPr>
                <w:rFonts w:ascii="方正小标宋简体" w:eastAsia="方正小标宋简体" w:hAnsi="方正小标宋简体" w:cs="方正小标宋简体"/>
                <w:szCs w:val="21"/>
              </w:rPr>
            </w:pPr>
            <w:r>
              <w:rPr>
                <w:rFonts w:ascii="方正小标宋简体" w:eastAsia="方正小标宋简体" w:hAnsi="方正小标宋简体" w:cs="方正小标宋简体" w:hint="eastAsia"/>
                <w:szCs w:val="21"/>
                <w:lang/>
              </w:rPr>
              <w:t>行政执法案件查处情况</w:t>
            </w:r>
          </w:p>
        </w:tc>
      </w:tr>
      <w:tr w:rsidR="00BE5B52" w:rsidTr="005E093D">
        <w:trPr>
          <w:trHeight w:val="2500"/>
          <w:jc w:val="center"/>
        </w:trPr>
        <w:tc>
          <w:tcPr>
            <w:tcW w:w="311" w:type="pct"/>
            <w:tcBorders>
              <w:top w:val="single" w:sz="4" w:space="0" w:color="auto"/>
              <w:left w:val="single" w:sz="4" w:space="0" w:color="auto"/>
              <w:bottom w:val="single" w:sz="4" w:space="0" w:color="auto"/>
              <w:right w:val="single" w:sz="4" w:space="0" w:color="auto"/>
            </w:tcBorders>
            <w:vAlign w:val="center"/>
          </w:tcPr>
          <w:p w:rsidR="00BE5B52" w:rsidRPr="005A67BA" w:rsidRDefault="00BE5B52" w:rsidP="005E093D">
            <w:pPr>
              <w:spacing w:line="400" w:lineRule="exact"/>
              <w:jc w:val="center"/>
              <w:rPr>
                <w:rFonts w:ascii="仿宋_GB2312" w:cs="仿宋_GB2312"/>
                <w:sz w:val="21"/>
                <w:szCs w:val="21"/>
              </w:rPr>
            </w:pPr>
            <w:r w:rsidRPr="005A67BA">
              <w:rPr>
                <w:rFonts w:ascii="仿宋_GB2312" w:cs="仿宋_GB2312" w:hint="eastAsia"/>
                <w:sz w:val="21"/>
                <w:szCs w:val="21"/>
                <w:lang/>
              </w:rPr>
              <w:t>风险分析研判（次）</w:t>
            </w:r>
          </w:p>
        </w:tc>
        <w:tc>
          <w:tcPr>
            <w:tcW w:w="303" w:type="pct"/>
            <w:tcBorders>
              <w:top w:val="single" w:sz="4" w:space="0" w:color="auto"/>
              <w:left w:val="single" w:sz="4" w:space="0" w:color="auto"/>
              <w:bottom w:val="single" w:sz="4" w:space="0" w:color="auto"/>
              <w:right w:val="single" w:sz="4" w:space="0" w:color="auto"/>
            </w:tcBorders>
            <w:vAlign w:val="center"/>
          </w:tcPr>
          <w:p w:rsidR="00BE5B52" w:rsidRPr="005A67BA" w:rsidRDefault="00BE5B52" w:rsidP="005E093D">
            <w:pPr>
              <w:spacing w:line="400" w:lineRule="exact"/>
              <w:jc w:val="center"/>
              <w:rPr>
                <w:rFonts w:ascii="仿宋_GB2312" w:cs="仿宋_GB2312"/>
                <w:sz w:val="21"/>
                <w:szCs w:val="21"/>
              </w:rPr>
            </w:pPr>
            <w:r w:rsidRPr="005A67BA">
              <w:rPr>
                <w:rFonts w:ascii="仿宋_GB2312" w:cs="仿宋_GB2312" w:hint="eastAsia"/>
                <w:sz w:val="21"/>
                <w:szCs w:val="21"/>
                <w:lang/>
              </w:rPr>
              <w:t>部门联合执法（次）</w:t>
            </w:r>
          </w:p>
        </w:tc>
        <w:tc>
          <w:tcPr>
            <w:tcW w:w="384" w:type="pct"/>
            <w:tcBorders>
              <w:top w:val="single" w:sz="4" w:space="0" w:color="auto"/>
              <w:left w:val="single" w:sz="4" w:space="0" w:color="auto"/>
              <w:bottom w:val="single" w:sz="4" w:space="0" w:color="auto"/>
              <w:right w:val="single" w:sz="4" w:space="0" w:color="auto"/>
            </w:tcBorders>
            <w:vAlign w:val="center"/>
          </w:tcPr>
          <w:p w:rsidR="00BE5B52" w:rsidRPr="005A67BA" w:rsidRDefault="00BE5B52" w:rsidP="005E093D">
            <w:pPr>
              <w:spacing w:line="400" w:lineRule="exact"/>
              <w:jc w:val="center"/>
              <w:rPr>
                <w:rFonts w:ascii="仿宋_GB2312" w:cs="仿宋_GB2312"/>
                <w:sz w:val="21"/>
                <w:szCs w:val="21"/>
              </w:rPr>
            </w:pPr>
            <w:r w:rsidRPr="005A67BA">
              <w:rPr>
                <w:rFonts w:ascii="仿宋_GB2312" w:cs="仿宋_GB2312" w:hint="eastAsia"/>
                <w:sz w:val="21"/>
                <w:szCs w:val="21"/>
                <w:lang/>
              </w:rPr>
              <w:t>重要节点执法检查（次）</w:t>
            </w:r>
          </w:p>
        </w:tc>
        <w:tc>
          <w:tcPr>
            <w:tcW w:w="354" w:type="pct"/>
            <w:tcBorders>
              <w:top w:val="single" w:sz="4" w:space="0" w:color="auto"/>
              <w:left w:val="single" w:sz="4" w:space="0" w:color="auto"/>
              <w:bottom w:val="single" w:sz="4" w:space="0" w:color="auto"/>
              <w:right w:val="single" w:sz="4" w:space="0" w:color="auto"/>
            </w:tcBorders>
            <w:vAlign w:val="center"/>
          </w:tcPr>
          <w:p w:rsidR="00BE5B52" w:rsidRPr="005A67BA" w:rsidRDefault="00BE5B52" w:rsidP="005E093D">
            <w:pPr>
              <w:spacing w:line="400" w:lineRule="exact"/>
              <w:jc w:val="center"/>
              <w:rPr>
                <w:rFonts w:ascii="仿宋_GB2312" w:cs="仿宋_GB2312"/>
                <w:sz w:val="21"/>
                <w:szCs w:val="21"/>
              </w:rPr>
            </w:pPr>
            <w:r w:rsidRPr="005A67BA">
              <w:rPr>
                <w:rFonts w:ascii="仿宋_GB2312" w:cs="仿宋_GB2312" w:hint="eastAsia"/>
                <w:sz w:val="21"/>
                <w:szCs w:val="21"/>
                <w:lang/>
              </w:rPr>
              <w:t>四不两直检查执法（次）</w:t>
            </w:r>
          </w:p>
        </w:tc>
        <w:tc>
          <w:tcPr>
            <w:tcW w:w="278" w:type="pct"/>
            <w:tcBorders>
              <w:top w:val="single" w:sz="4" w:space="0" w:color="auto"/>
              <w:left w:val="single" w:sz="4" w:space="0" w:color="auto"/>
              <w:bottom w:val="single" w:sz="4" w:space="0" w:color="auto"/>
              <w:right w:val="single" w:sz="4" w:space="0" w:color="auto"/>
            </w:tcBorders>
            <w:vAlign w:val="center"/>
          </w:tcPr>
          <w:p w:rsidR="00BE5B52" w:rsidRPr="005A67BA" w:rsidRDefault="00BE5B52" w:rsidP="005E093D">
            <w:pPr>
              <w:spacing w:line="400" w:lineRule="exact"/>
              <w:jc w:val="center"/>
              <w:rPr>
                <w:rFonts w:ascii="仿宋_GB2312" w:cs="仿宋_GB2312"/>
                <w:sz w:val="21"/>
                <w:szCs w:val="21"/>
              </w:rPr>
            </w:pPr>
            <w:r w:rsidRPr="005A67BA">
              <w:rPr>
                <w:rFonts w:ascii="仿宋_GB2312" w:cs="仿宋_GB2312" w:hint="eastAsia"/>
                <w:sz w:val="21"/>
                <w:szCs w:val="21"/>
                <w:lang/>
              </w:rPr>
              <w:t>举报数量（起）</w:t>
            </w:r>
          </w:p>
        </w:tc>
        <w:tc>
          <w:tcPr>
            <w:tcW w:w="303" w:type="pct"/>
            <w:tcBorders>
              <w:top w:val="single" w:sz="4" w:space="0" w:color="auto"/>
              <w:left w:val="single" w:sz="4" w:space="0" w:color="auto"/>
              <w:bottom w:val="single" w:sz="4" w:space="0" w:color="auto"/>
              <w:right w:val="single" w:sz="4" w:space="0" w:color="auto"/>
            </w:tcBorders>
            <w:vAlign w:val="center"/>
          </w:tcPr>
          <w:p w:rsidR="00BE5B52" w:rsidRPr="005A67BA" w:rsidRDefault="00BE5B52" w:rsidP="005E093D">
            <w:pPr>
              <w:spacing w:line="400" w:lineRule="exact"/>
              <w:jc w:val="center"/>
              <w:rPr>
                <w:rFonts w:ascii="仿宋_GB2312" w:cs="仿宋_GB2312"/>
                <w:sz w:val="21"/>
                <w:szCs w:val="21"/>
              </w:rPr>
            </w:pPr>
            <w:r w:rsidRPr="005A67BA">
              <w:rPr>
                <w:rFonts w:ascii="仿宋_GB2312" w:cs="仿宋_GB2312" w:hint="eastAsia"/>
                <w:sz w:val="21"/>
                <w:szCs w:val="21"/>
                <w:lang/>
              </w:rPr>
              <w:t>查实数量（起）</w:t>
            </w:r>
          </w:p>
        </w:tc>
        <w:tc>
          <w:tcPr>
            <w:tcW w:w="373" w:type="pct"/>
            <w:tcBorders>
              <w:top w:val="single" w:sz="4" w:space="0" w:color="auto"/>
              <w:left w:val="single" w:sz="4" w:space="0" w:color="auto"/>
              <w:bottom w:val="single" w:sz="4" w:space="0" w:color="auto"/>
              <w:right w:val="single" w:sz="4" w:space="0" w:color="auto"/>
            </w:tcBorders>
            <w:vAlign w:val="center"/>
          </w:tcPr>
          <w:p w:rsidR="00BE5B52" w:rsidRPr="005A67BA" w:rsidRDefault="00BE5B52" w:rsidP="005E093D">
            <w:pPr>
              <w:spacing w:line="400" w:lineRule="exact"/>
              <w:jc w:val="center"/>
              <w:rPr>
                <w:rFonts w:ascii="仿宋_GB2312" w:cs="仿宋_GB2312"/>
                <w:sz w:val="21"/>
                <w:szCs w:val="21"/>
              </w:rPr>
            </w:pPr>
            <w:r w:rsidRPr="005A67BA">
              <w:rPr>
                <w:rFonts w:ascii="仿宋_GB2312" w:cs="仿宋_GB2312" w:hint="eastAsia"/>
                <w:sz w:val="21"/>
                <w:szCs w:val="21"/>
                <w:lang/>
              </w:rPr>
              <w:t>出动检查执法（人次）</w:t>
            </w:r>
          </w:p>
        </w:tc>
        <w:tc>
          <w:tcPr>
            <w:tcW w:w="303" w:type="pct"/>
            <w:tcBorders>
              <w:top w:val="single" w:sz="4" w:space="0" w:color="auto"/>
              <w:left w:val="single" w:sz="4" w:space="0" w:color="auto"/>
              <w:bottom w:val="single" w:sz="4" w:space="0" w:color="auto"/>
              <w:right w:val="single" w:sz="4" w:space="0" w:color="auto"/>
            </w:tcBorders>
            <w:vAlign w:val="center"/>
          </w:tcPr>
          <w:p w:rsidR="00BE5B52" w:rsidRPr="005A67BA" w:rsidRDefault="00BE5B52" w:rsidP="005E093D">
            <w:pPr>
              <w:spacing w:line="400" w:lineRule="exact"/>
              <w:jc w:val="center"/>
              <w:rPr>
                <w:rFonts w:ascii="仿宋_GB2312" w:cs="仿宋_GB2312"/>
                <w:sz w:val="21"/>
                <w:szCs w:val="21"/>
              </w:rPr>
            </w:pPr>
            <w:r w:rsidRPr="005A67BA">
              <w:rPr>
                <w:rFonts w:ascii="仿宋_GB2312" w:cs="仿宋_GB2312" w:hint="eastAsia"/>
                <w:sz w:val="21"/>
                <w:szCs w:val="21"/>
                <w:lang/>
              </w:rPr>
              <w:t>立案数量（件）</w:t>
            </w:r>
          </w:p>
        </w:tc>
        <w:tc>
          <w:tcPr>
            <w:tcW w:w="273" w:type="pct"/>
            <w:tcBorders>
              <w:top w:val="single" w:sz="4" w:space="0" w:color="auto"/>
              <w:left w:val="single" w:sz="4" w:space="0" w:color="auto"/>
              <w:bottom w:val="single" w:sz="4" w:space="0" w:color="auto"/>
              <w:right w:val="single" w:sz="4" w:space="0" w:color="auto"/>
            </w:tcBorders>
            <w:vAlign w:val="center"/>
          </w:tcPr>
          <w:p w:rsidR="00BE5B52" w:rsidRPr="005A67BA" w:rsidRDefault="00BE5B52" w:rsidP="005E093D">
            <w:pPr>
              <w:spacing w:line="400" w:lineRule="exact"/>
              <w:jc w:val="center"/>
              <w:rPr>
                <w:rFonts w:ascii="仿宋_GB2312" w:cs="仿宋_GB2312"/>
                <w:sz w:val="21"/>
                <w:szCs w:val="21"/>
              </w:rPr>
            </w:pPr>
            <w:r w:rsidRPr="005A67BA">
              <w:rPr>
                <w:rFonts w:ascii="仿宋_GB2312" w:cs="仿宋_GB2312" w:hint="eastAsia"/>
                <w:sz w:val="21"/>
                <w:szCs w:val="21"/>
                <w:lang/>
              </w:rPr>
              <w:t>涉案物品数量（吨）</w:t>
            </w:r>
          </w:p>
        </w:tc>
        <w:tc>
          <w:tcPr>
            <w:tcW w:w="373" w:type="pct"/>
            <w:tcBorders>
              <w:top w:val="single" w:sz="4" w:space="0" w:color="auto"/>
              <w:left w:val="single" w:sz="4" w:space="0" w:color="auto"/>
              <w:bottom w:val="single" w:sz="4" w:space="0" w:color="auto"/>
              <w:right w:val="single" w:sz="4" w:space="0" w:color="auto"/>
            </w:tcBorders>
            <w:vAlign w:val="center"/>
          </w:tcPr>
          <w:p w:rsidR="00BE5B52" w:rsidRPr="005A67BA" w:rsidRDefault="00BE5B52" w:rsidP="005E093D">
            <w:pPr>
              <w:spacing w:line="400" w:lineRule="exact"/>
              <w:jc w:val="center"/>
              <w:rPr>
                <w:rFonts w:ascii="仿宋_GB2312" w:cs="仿宋_GB2312"/>
                <w:sz w:val="21"/>
                <w:szCs w:val="21"/>
              </w:rPr>
            </w:pPr>
            <w:r w:rsidRPr="005A67BA">
              <w:rPr>
                <w:rFonts w:ascii="仿宋_GB2312" w:cs="仿宋_GB2312" w:hint="eastAsia"/>
                <w:sz w:val="21"/>
                <w:szCs w:val="21"/>
                <w:lang/>
              </w:rPr>
              <w:t>货值</w:t>
            </w:r>
          </w:p>
          <w:p w:rsidR="00BE5B52" w:rsidRPr="005A67BA" w:rsidRDefault="00BE5B52" w:rsidP="005E093D">
            <w:pPr>
              <w:spacing w:line="400" w:lineRule="exact"/>
              <w:jc w:val="center"/>
              <w:rPr>
                <w:rFonts w:ascii="仿宋_GB2312" w:cs="仿宋_GB2312"/>
                <w:sz w:val="21"/>
                <w:szCs w:val="21"/>
              </w:rPr>
            </w:pPr>
            <w:r w:rsidRPr="005A67BA">
              <w:rPr>
                <w:rFonts w:ascii="仿宋_GB2312" w:cs="仿宋_GB2312" w:hint="eastAsia"/>
                <w:sz w:val="21"/>
                <w:szCs w:val="21"/>
                <w:lang/>
              </w:rPr>
              <w:t>（万元）</w:t>
            </w:r>
          </w:p>
        </w:tc>
        <w:tc>
          <w:tcPr>
            <w:tcW w:w="363" w:type="pct"/>
            <w:tcBorders>
              <w:top w:val="single" w:sz="4" w:space="0" w:color="auto"/>
              <w:left w:val="single" w:sz="4" w:space="0" w:color="auto"/>
              <w:bottom w:val="single" w:sz="4" w:space="0" w:color="auto"/>
              <w:right w:val="single" w:sz="4" w:space="0" w:color="auto"/>
            </w:tcBorders>
            <w:vAlign w:val="center"/>
          </w:tcPr>
          <w:p w:rsidR="00BE5B52" w:rsidRPr="005A67BA" w:rsidRDefault="00BE5B52" w:rsidP="005E093D">
            <w:pPr>
              <w:spacing w:line="400" w:lineRule="exact"/>
              <w:jc w:val="center"/>
              <w:rPr>
                <w:rFonts w:ascii="仿宋_GB2312" w:cs="仿宋_GB2312"/>
                <w:sz w:val="21"/>
                <w:szCs w:val="21"/>
              </w:rPr>
            </w:pPr>
            <w:r w:rsidRPr="005A67BA">
              <w:rPr>
                <w:rFonts w:ascii="仿宋_GB2312" w:cs="仿宋_GB2312" w:hint="eastAsia"/>
                <w:sz w:val="21"/>
                <w:szCs w:val="21"/>
                <w:lang/>
              </w:rPr>
              <w:t>罚没</w:t>
            </w:r>
          </w:p>
          <w:p w:rsidR="00BE5B52" w:rsidRPr="005A67BA" w:rsidRDefault="00BE5B52" w:rsidP="005E093D">
            <w:pPr>
              <w:spacing w:line="400" w:lineRule="exact"/>
              <w:jc w:val="center"/>
              <w:rPr>
                <w:rFonts w:ascii="仿宋_GB2312" w:cs="仿宋_GB2312"/>
                <w:sz w:val="21"/>
                <w:szCs w:val="21"/>
              </w:rPr>
            </w:pPr>
            <w:r w:rsidRPr="005A67BA">
              <w:rPr>
                <w:rFonts w:ascii="仿宋_GB2312" w:cs="仿宋_GB2312" w:hint="eastAsia"/>
                <w:sz w:val="21"/>
                <w:szCs w:val="21"/>
                <w:lang/>
              </w:rPr>
              <w:t>金额</w:t>
            </w:r>
          </w:p>
          <w:p w:rsidR="00BE5B52" w:rsidRPr="005A67BA" w:rsidRDefault="00BE5B52" w:rsidP="005E093D">
            <w:pPr>
              <w:spacing w:line="400" w:lineRule="exact"/>
              <w:jc w:val="center"/>
              <w:rPr>
                <w:rFonts w:ascii="仿宋_GB2312" w:cs="仿宋_GB2312"/>
                <w:sz w:val="21"/>
                <w:szCs w:val="21"/>
              </w:rPr>
            </w:pPr>
            <w:r w:rsidRPr="005A67BA">
              <w:rPr>
                <w:rFonts w:ascii="仿宋_GB2312" w:cs="仿宋_GB2312" w:hint="eastAsia"/>
                <w:sz w:val="21"/>
                <w:szCs w:val="21"/>
                <w:lang/>
              </w:rPr>
              <w:t>（万元）</w:t>
            </w:r>
          </w:p>
        </w:tc>
        <w:tc>
          <w:tcPr>
            <w:tcW w:w="424" w:type="pct"/>
            <w:tcBorders>
              <w:top w:val="single" w:sz="4" w:space="0" w:color="auto"/>
              <w:left w:val="single" w:sz="4" w:space="0" w:color="auto"/>
              <w:bottom w:val="single" w:sz="4" w:space="0" w:color="auto"/>
              <w:right w:val="single" w:sz="4" w:space="0" w:color="auto"/>
            </w:tcBorders>
            <w:vAlign w:val="center"/>
          </w:tcPr>
          <w:p w:rsidR="00BE5B52" w:rsidRPr="005A67BA" w:rsidRDefault="00BE5B52" w:rsidP="005E093D">
            <w:pPr>
              <w:spacing w:line="400" w:lineRule="exact"/>
              <w:jc w:val="center"/>
              <w:rPr>
                <w:rFonts w:ascii="仿宋_GB2312" w:cs="仿宋_GB2312"/>
                <w:sz w:val="21"/>
                <w:szCs w:val="21"/>
              </w:rPr>
            </w:pPr>
            <w:r w:rsidRPr="005A67BA">
              <w:rPr>
                <w:rFonts w:ascii="仿宋_GB2312" w:cs="仿宋_GB2312" w:hint="eastAsia"/>
                <w:sz w:val="21"/>
                <w:szCs w:val="21"/>
                <w:lang/>
              </w:rPr>
              <w:t>捣毁私屠滥宰窝点数量（个）</w:t>
            </w:r>
          </w:p>
        </w:tc>
        <w:tc>
          <w:tcPr>
            <w:tcW w:w="278" w:type="pct"/>
            <w:tcBorders>
              <w:top w:val="single" w:sz="4" w:space="0" w:color="auto"/>
              <w:left w:val="single" w:sz="4" w:space="0" w:color="auto"/>
              <w:bottom w:val="single" w:sz="4" w:space="0" w:color="auto"/>
              <w:right w:val="single" w:sz="4" w:space="0" w:color="auto"/>
            </w:tcBorders>
            <w:vAlign w:val="center"/>
          </w:tcPr>
          <w:p w:rsidR="00BE5B52" w:rsidRPr="005A67BA" w:rsidRDefault="00BE5B52" w:rsidP="005E093D">
            <w:pPr>
              <w:spacing w:line="400" w:lineRule="exact"/>
              <w:jc w:val="center"/>
              <w:rPr>
                <w:rFonts w:ascii="仿宋_GB2312" w:cs="仿宋_GB2312"/>
                <w:sz w:val="21"/>
                <w:szCs w:val="21"/>
              </w:rPr>
            </w:pPr>
            <w:r w:rsidRPr="005A67BA">
              <w:rPr>
                <w:rFonts w:ascii="仿宋_GB2312" w:cs="仿宋_GB2312" w:hint="eastAsia"/>
                <w:sz w:val="21"/>
                <w:szCs w:val="21"/>
                <w:lang/>
              </w:rPr>
              <w:t>注水注药案件查处数量（件）</w:t>
            </w:r>
          </w:p>
        </w:tc>
        <w:tc>
          <w:tcPr>
            <w:tcW w:w="359" w:type="pct"/>
            <w:tcBorders>
              <w:top w:val="single" w:sz="4" w:space="0" w:color="auto"/>
              <w:left w:val="single" w:sz="4" w:space="0" w:color="auto"/>
              <w:bottom w:val="single" w:sz="4" w:space="0" w:color="auto"/>
              <w:right w:val="single" w:sz="4" w:space="0" w:color="auto"/>
            </w:tcBorders>
            <w:vAlign w:val="center"/>
          </w:tcPr>
          <w:p w:rsidR="00BE5B52" w:rsidRPr="005A67BA" w:rsidRDefault="00BE5B52" w:rsidP="005E093D">
            <w:pPr>
              <w:spacing w:line="400" w:lineRule="exact"/>
              <w:jc w:val="center"/>
              <w:rPr>
                <w:rFonts w:ascii="仿宋_GB2312" w:cs="仿宋_GB2312"/>
                <w:sz w:val="21"/>
                <w:szCs w:val="21"/>
              </w:rPr>
            </w:pPr>
            <w:r w:rsidRPr="005A67BA">
              <w:rPr>
                <w:rFonts w:ascii="仿宋_GB2312" w:cs="仿宋_GB2312" w:hint="eastAsia"/>
                <w:sz w:val="21"/>
                <w:szCs w:val="21"/>
                <w:lang/>
              </w:rPr>
              <w:t>屠宰加工病死畜禽案件查处数量（件）</w:t>
            </w:r>
          </w:p>
        </w:tc>
        <w:tc>
          <w:tcPr>
            <w:tcW w:w="313" w:type="pct"/>
            <w:tcBorders>
              <w:top w:val="single" w:sz="4" w:space="0" w:color="auto"/>
              <w:left w:val="single" w:sz="4" w:space="0" w:color="auto"/>
              <w:bottom w:val="single" w:sz="4" w:space="0" w:color="auto"/>
              <w:right w:val="single" w:sz="4" w:space="0" w:color="auto"/>
            </w:tcBorders>
            <w:vAlign w:val="center"/>
          </w:tcPr>
          <w:p w:rsidR="00BE5B52" w:rsidRPr="005A67BA" w:rsidRDefault="00BE5B52" w:rsidP="005E093D">
            <w:pPr>
              <w:spacing w:line="400" w:lineRule="exact"/>
              <w:jc w:val="center"/>
              <w:rPr>
                <w:rFonts w:ascii="仿宋_GB2312" w:cs="仿宋_GB2312"/>
                <w:sz w:val="21"/>
                <w:szCs w:val="21"/>
              </w:rPr>
            </w:pPr>
            <w:r w:rsidRPr="005A67BA">
              <w:rPr>
                <w:rFonts w:ascii="仿宋_GB2312" w:cs="仿宋_GB2312" w:hint="eastAsia"/>
                <w:sz w:val="21"/>
                <w:szCs w:val="21"/>
                <w:lang/>
              </w:rPr>
              <w:t>移送司法机关件数（件）</w:t>
            </w:r>
          </w:p>
        </w:tc>
      </w:tr>
      <w:tr w:rsidR="00BE5B52" w:rsidTr="005E093D">
        <w:trPr>
          <w:trHeight w:val="609"/>
          <w:jc w:val="center"/>
        </w:trPr>
        <w:tc>
          <w:tcPr>
            <w:tcW w:w="311" w:type="pct"/>
            <w:tcBorders>
              <w:top w:val="single" w:sz="4" w:space="0" w:color="auto"/>
              <w:left w:val="single" w:sz="4" w:space="0" w:color="auto"/>
              <w:bottom w:val="single" w:sz="4" w:space="0" w:color="auto"/>
              <w:right w:val="single" w:sz="4" w:space="0" w:color="auto"/>
            </w:tcBorders>
            <w:vAlign w:val="center"/>
          </w:tcPr>
          <w:p w:rsidR="00BE5B52" w:rsidRDefault="00BE5B52" w:rsidP="005E093D">
            <w:pPr>
              <w:jc w:val="center"/>
              <w:rPr>
                <w:szCs w:val="21"/>
              </w:rPr>
            </w:pPr>
          </w:p>
        </w:tc>
        <w:tc>
          <w:tcPr>
            <w:tcW w:w="303" w:type="pct"/>
            <w:tcBorders>
              <w:top w:val="single" w:sz="4" w:space="0" w:color="auto"/>
              <w:left w:val="single" w:sz="4" w:space="0" w:color="auto"/>
              <w:bottom w:val="single" w:sz="4" w:space="0" w:color="auto"/>
              <w:right w:val="single" w:sz="4" w:space="0" w:color="auto"/>
            </w:tcBorders>
            <w:vAlign w:val="center"/>
          </w:tcPr>
          <w:p w:rsidR="00BE5B52" w:rsidRDefault="00BE5B52" w:rsidP="005E093D">
            <w:pPr>
              <w:jc w:val="center"/>
              <w:rPr>
                <w:szCs w:val="21"/>
              </w:rPr>
            </w:pPr>
          </w:p>
        </w:tc>
        <w:tc>
          <w:tcPr>
            <w:tcW w:w="384" w:type="pct"/>
            <w:tcBorders>
              <w:top w:val="single" w:sz="4" w:space="0" w:color="auto"/>
              <w:left w:val="single" w:sz="4" w:space="0" w:color="auto"/>
              <w:bottom w:val="single" w:sz="4" w:space="0" w:color="auto"/>
              <w:right w:val="single" w:sz="4" w:space="0" w:color="auto"/>
            </w:tcBorders>
            <w:vAlign w:val="center"/>
          </w:tcPr>
          <w:p w:rsidR="00BE5B52" w:rsidRDefault="00BE5B52" w:rsidP="005E093D">
            <w:pPr>
              <w:jc w:val="center"/>
              <w:rPr>
                <w:szCs w:val="21"/>
              </w:rPr>
            </w:pPr>
          </w:p>
        </w:tc>
        <w:tc>
          <w:tcPr>
            <w:tcW w:w="354" w:type="pct"/>
            <w:tcBorders>
              <w:top w:val="single" w:sz="4" w:space="0" w:color="auto"/>
              <w:left w:val="single" w:sz="4" w:space="0" w:color="auto"/>
              <w:bottom w:val="single" w:sz="4" w:space="0" w:color="auto"/>
              <w:right w:val="single" w:sz="4" w:space="0" w:color="auto"/>
            </w:tcBorders>
            <w:vAlign w:val="center"/>
          </w:tcPr>
          <w:p w:rsidR="00BE5B52" w:rsidRDefault="00BE5B52" w:rsidP="005E093D">
            <w:pPr>
              <w:jc w:val="center"/>
              <w:rPr>
                <w:szCs w:val="21"/>
              </w:rPr>
            </w:pPr>
          </w:p>
        </w:tc>
        <w:tc>
          <w:tcPr>
            <w:tcW w:w="278" w:type="pct"/>
            <w:tcBorders>
              <w:top w:val="single" w:sz="4" w:space="0" w:color="auto"/>
              <w:left w:val="single" w:sz="4" w:space="0" w:color="auto"/>
              <w:bottom w:val="single" w:sz="4" w:space="0" w:color="auto"/>
              <w:right w:val="single" w:sz="4" w:space="0" w:color="auto"/>
            </w:tcBorders>
            <w:vAlign w:val="center"/>
          </w:tcPr>
          <w:p w:rsidR="00BE5B52" w:rsidRDefault="00BE5B52" w:rsidP="005E093D">
            <w:pPr>
              <w:jc w:val="center"/>
              <w:rPr>
                <w:szCs w:val="21"/>
              </w:rPr>
            </w:pPr>
          </w:p>
        </w:tc>
        <w:tc>
          <w:tcPr>
            <w:tcW w:w="303" w:type="pct"/>
            <w:tcBorders>
              <w:top w:val="single" w:sz="4" w:space="0" w:color="auto"/>
              <w:left w:val="single" w:sz="4" w:space="0" w:color="auto"/>
              <w:bottom w:val="single" w:sz="4" w:space="0" w:color="auto"/>
              <w:right w:val="single" w:sz="4" w:space="0" w:color="auto"/>
            </w:tcBorders>
            <w:vAlign w:val="center"/>
          </w:tcPr>
          <w:p w:rsidR="00BE5B52" w:rsidRDefault="00BE5B52" w:rsidP="005E093D">
            <w:pPr>
              <w:jc w:val="center"/>
              <w:rPr>
                <w:szCs w:val="21"/>
              </w:rPr>
            </w:pPr>
          </w:p>
        </w:tc>
        <w:tc>
          <w:tcPr>
            <w:tcW w:w="373" w:type="pct"/>
            <w:tcBorders>
              <w:top w:val="single" w:sz="4" w:space="0" w:color="auto"/>
              <w:left w:val="single" w:sz="4" w:space="0" w:color="auto"/>
              <w:bottom w:val="single" w:sz="4" w:space="0" w:color="auto"/>
              <w:right w:val="single" w:sz="4" w:space="0" w:color="auto"/>
            </w:tcBorders>
            <w:vAlign w:val="center"/>
          </w:tcPr>
          <w:p w:rsidR="00BE5B52" w:rsidRDefault="00BE5B52" w:rsidP="005E093D">
            <w:pPr>
              <w:jc w:val="center"/>
              <w:rPr>
                <w:szCs w:val="21"/>
              </w:rPr>
            </w:pPr>
          </w:p>
        </w:tc>
        <w:tc>
          <w:tcPr>
            <w:tcW w:w="303" w:type="pct"/>
            <w:tcBorders>
              <w:top w:val="single" w:sz="4" w:space="0" w:color="auto"/>
              <w:left w:val="single" w:sz="4" w:space="0" w:color="auto"/>
              <w:bottom w:val="single" w:sz="4" w:space="0" w:color="auto"/>
              <w:right w:val="single" w:sz="4" w:space="0" w:color="auto"/>
            </w:tcBorders>
            <w:vAlign w:val="center"/>
          </w:tcPr>
          <w:p w:rsidR="00BE5B52" w:rsidRDefault="00BE5B52" w:rsidP="005E093D">
            <w:pPr>
              <w:jc w:val="center"/>
              <w:rPr>
                <w:szCs w:val="21"/>
              </w:rPr>
            </w:pPr>
          </w:p>
        </w:tc>
        <w:tc>
          <w:tcPr>
            <w:tcW w:w="273" w:type="pct"/>
            <w:tcBorders>
              <w:top w:val="single" w:sz="4" w:space="0" w:color="auto"/>
              <w:left w:val="single" w:sz="4" w:space="0" w:color="auto"/>
              <w:bottom w:val="single" w:sz="4" w:space="0" w:color="auto"/>
              <w:right w:val="single" w:sz="4" w:space="0" w:color="auto"/>
            </w:tcBorders>
            <w:vAlign w:val="center"/>
          </w:tcPr>
          <w:p w:rsidR="00BE5B52" w:rsidRDefault="00BE5B52" w:rsidP="005E093D">
            <w:pPr>
              <w:jc w:val="center"/>
              <w:rPr>
                <w:szCs w:val="21"/>
              </w:rPr>
            </w:pPr>
          </w:p>
        </w:tc>
        <w:tc>
          <w:tcPr>
            <w:tcW w:w="373" w:type="pct"/>
            <w:tcBorders>
              <w:top w:val="single" w:sz="4" w:space="0" w:color="auto"/>
              <w:left w:val="single" w:sz="4" w:space="0" w:color="auto"/>
              <w:bottom w:val="single" w:sz="4" w:space="0" w:color="auto"/>
              <w:right w:val="single" w:sz="4" w:space="0" w:color="auto"/>
            </w:tcBorders>
            <w:vAlign w:val="center"/>
          </w:tcPr>
          <w:p w:rsidR="00BE5B52" w:rsidRDefault="00BE5B52" w:rsidP="005E093D">
            <w:pPr>
              <w:jc w:val="center"/>
              <w:rPr>
                <w:szCs w:val="21"/>
              </w:rPr>
            </w:pPr>
          </w:p>
        </w:tc>
        <w:tc>
          <w:tcPr>
            <w:tcW w:w="363" w:type="pct"/>
            <w:tcBorders>
              <w:top w:val="single" w:sz="4" w:space="0" w:color="auto"/>
              <w:left w:val="single" w:sz="4" w:space="0" w:color="auto"/>
              <w:bottom w:val="single" w:sz="4" w:space="0" w:color="auto"/>
              <w:right w:val="single" w:sz="4" w:space="0" w:color="auto"/>
            </w:tcBorders>
            <w:vAlign w:val="center"/>
          </w:tcPr>
          <w:p w:rsidR="00BE5B52" w:rsidRDefault="00BE5B52" w:rsidP="005E093D">
            <w:pPr>
              <w:jc w:val="center"/>
              <w:rPr>
                <w:szCs w:val="21"/>
              </w:rPr>
            </w:pPr>
          </w:p>
        </w:tc>
        <w:tc>
          <w:tcPr>
            <w:tcW w:w="424" w:type="pct"/>
            <w:tcBorders>
              <w:top w:val="single" w:sz="4" w:space="0" w:color="auto"/>
              <w:left w:val="single" w:sz="4" w:space="0" w:color="auto"/>
              <w:bottom w:val="single" w:sz="4" w:space="0" w:color="auto"/>
              <w:right w:val="single" w:sz="4" w:space="0" w:color="auto"/>
            </w:tcBorders>
            <w:vAlign w:val="center"/>
          </w:tcPr>
          <w:p w:rsidR="00BE5B52" w:rsidRDefault="00BE5B52" w:rsidP="005E093D">
            <w:pPr>
              <w:jc w:val="center"/>
              <w:rPr>
                <w:szCs w:val="21"/>
              </w:rPr>
            </w:pPr>
          </w:p>
        </w:tc>
        <w:tc>
          <w:tcPr>
            <w:tcW w:w="278" w:type="pct"/>
            <w:tcBorders>
              <w:top w:val="single" w:sz="4" w:space="0" w:color="auto"/>
              <w:left w:val="single" w:sz="4" w:space="0" w:color="auto"/>
              <w:bottom w:val="single" w:sz="4" w:space="0" w:color="auto"/>
              <w:right w:val="single" w:sz="4" w:space="0" w:color="auto"/>
            </w:tcBorders>
            <w:vAlign w:val="center"/>
          </w:tcPr>
          <w:p w:rsidR="00BE5B52" w:rsidRDefault="00BE5B52" w:rsidP="005E093D">
            <w:pPr>
              <w:jc w:val="center"/>
              <w:rPr>
                <w:szCs w:val="21"/>
              </w:rPr>
            </w:pPr>
          </w:p>
        </w:tc>
        <w:tc>
          <w:tcPr>
            <w:tcW w:w="359" w:type="pct"/>
            <w:tcBorders>
              <w:top w:val="single" w:sz="4" w:space="0" w:color="auto"/>
              <w:left w:val="single" w:sz="4" w:space="0" w:color="auto"/>
              <w:bottom w:val="single" w:sz="4" w:space="0" w:color="auto"/>
              <w:right w:val="single" w:sz="4" w:space="0" w:color="auto"/>
            </w:tcBorders>
            <w:vAlign w:val="center"/>
          </w:tcPr>
          <w:p w:rsidR="00BE5B52" w:rsidRDefault="00BE5B52" w:rsidP="005E093D">
            <w:pPr>
              <w:jc w:val="center"/>
              <w:rPr>
                <w:szCs w:val="21"/>
              </w:rPr>
            </w:pPr>
          </w:p>
        </w:tc>
        <w:tc>
          <w:tcPr>
            <w:tcW w:w="313" w:type="pct"/>
            <w:tcBorders>
              <w:top w:val="single" w:sz="4" w:space="0" w:color="auto"/>
              <w:left w:val="single" w:sz="4" w:space="0" w:color="auto"/>
              <w:bottom w:val="single" w:sz="4" w:space="0" w:color="auto"/>
              <w:right w:val="single" w:sz="4" w:space="0" w:color="auto"/>
            </w:tcBorders>
            <w:vAlign w:val="center"/>
          </w:tcPr>
          <w:p w:rsidR="00BE5B52" w:rsidRDefault="00BE5B52" w:rsidP="005E093D">
            <w:pPr>
              <w:jc w:val="center"/>
              <w:rPr>
                <w:rFonts w:ascii="仿宋_GB2312" w:cs="仿宋_GB2312"/>
                <w:szCs w:val="21"/>
              </w:rPr>
            </w:pPr>
          </w:p>
        </w:tc>
      </w:tr>
    </w:tbl>
    <w:p w:rsidR="00BE5B52" w:rsidRDefault="00BE5B52" w:rsidP="00BE5B52">
      <w:pPr>
        <w:pStyle w:val="NormalNormal"/>
        <w:widowControl/>
        <w:shd w:val="clear" w:color="auto" w:fill="FFFFFF"/>
        <w:wordWrap w:val="0"/>
        <w:spacing w:line="560" w:lineRule="exact"/>
        <w:jc w:val="left"/>
        <w:rPr>
          <w:rFonts w:ascii="仿宋_GB2312" w:eastAsia="仿宋_GB2312" w:cs="仿宋_GB2312"/>
          <w:kern w:val="0"/>
          <w:sz w:val="32"/>
          <w:szCs w:val="32"/>
          <w:shd w:val="clear" w:color="auto" w:fill="FFFFFF"/>
          <w:lang/>
        </w:rPr>
      </w:pPr>
    </w:p>
    <w:p w:rsidR="0084671D" w:rsidRDefault="00BE5B52" w:rsidP="00BE5B52">
      <w:r w:rsidRPr="005A67BA">
        <w:rPr>
          <w:rFonts w:ascii="仿宋_GB2312" w:cs="仿宋_GB2312" w:hint="eastAsia"/>
          <w:kern w:val="0"/>
          <w:sz w:val="30"/>
          <w:szCs w:val="30"/>
          <w:shd w:val="clear" w:color="auto" w:fill="FFFFFF"/>
          <w:lang/>
        </w:rPr>
        <w:t>填表说明：请各市每月25日前登陆山东省肉品品质检验合格证电子出证系统专项任务模块进行填报，4月份底填报数据为1-4月数据，5月份之后为当月活动开展情况的统计数据，没有数据填“0”，系统自动进行累计。</w:t>
      </w:r>
    </w:p>
    <w:sectPr w:rsidR="0084671D" w:rsidSect="00BE5B52">
      <w:pgSz w:w="16838" w:h="11906" w:orient="landscape"/>
      <w:pgMar w:top="1800" w:right="1440" w:bottom="1800" w:left="1440" w:header="851" w:footer="992" w:gutter="0"/>
      <w:cols w:space="425"/>
      <w:docGrid w:type="lines" w:linePitch="43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
  <w:rsids>
    <w:rsidRoot w:val="00BE5B52"/>
    <w:rsid w:val="0084671D"/>
    <w:rsid w:val="00BE5B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B52"/>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ormal">
    <w:name w:val="NormalNormal"/>
    <w:qFormat/>
    <w:rsid w:val="00BE5B52"/>
    <w:pPr>
      <w:widowControl w:val="0"/>
      <w:jc w:val="both"/>
    </w:pPr>
    <w:rPr>
      <w:rFonts w:ascii="Calibri" w:eastAsia="宋体" w:hAnsi="Calibri" w:cs="Times New Roman"/>
      <w:szCs w:val="24"/>
    </w:rPr>
  </w:style>
  <w:style w:type="table" w:customStyle="1" w:styleId="NormalTableTableNormal">
    <w:name w:val="Normal TableTableNormal"/>
    <w:semiHidden/>
    <w:rsid w:val="00BE5B52"/>
    <w:rPr>
      <w:rFonts w:ascii="Times New Roman" w:eastAsia="宋体" w:hAnsi="Times New Roman" w:cs="Times New Roman"/>
      <w:kern w:val="0"/>
      <w:sz w:val="20"/>
      <w:szCs w:val="20"/>
    </w:rPr>
    <w:tblPr>
      <w:tblCellMar>
        <w:top w:w="0" w:type="dxa"/>
        <w:left w:w="108" w:type="dxa"/>
        <w:bottom w:w="0" w:type="dxa"/>
        <w:right w:w="108" w:type="dxa"/>
      </w:tblCellMar>
    </w:tblPr>
  </w:style>
  <w:style w:type="paragraph" w:customStyle="1" w:styleId="BodyTextBodyText">
    <w:name w:val="Body TextBodyText"/>
    <w:basedOn w:val="NormalNormal"/>
    <w:rsid w:val="00BE5B52"/>
    <w:pPr>
      <w:spacing w:after="120"/>
    </w:pPr>
    <w:rPr>
      <w:szCs w:val="21"/>
    </w:rPr>
  </w:style>
  <w:style w:type="paragraph" w:customStyle="1" w:styleId="NormalWebNormalWeb">
    <w:name w:val="Normal (Web)NormalWeb"/>
    <w:basedOn w:val="NormalNormal"/>
    <w:rsid w:val="00BE5B52"/>
    <w:pPr>
      <w:widowControl/>
      <w:spacing w:before="100" w:beforeAutospacing="1" w:after="100" w:afterAutospacing="1"/>
      <w:jc w:val="left"/>
    </w:pPr>
    <w:rPr>
      <w:rFonts w:ascii="宋体" w:hAnsi="宋体" w:hint="eastAsia"/>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Words>
  <Characters>373</Characters>
  <Application>Microsoft Office Word</Application>
  <DocSecurity>0</DocSecurity>
  <Lines>3</Lines>
  <Paragraphs>1</Paragraphs>
  <ScaleCrop>false</ScaleCrop>
  <Company/>
  <LinksUpToDate>false</LinksUpToDate>
  <CharactersWithSpaces>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吴蕾</dc:creator>
  <cp:lastModifiedBy>吴蕾</cp:lastModifiedBy>
  <cp:revision>1</cp:revision>
  <dcterms:created xsi:type="dcterms:W3CDTF">2024-04-01T03:11:00Z</dcterms:created>
  <dcterms:modified xsi:type="dcterms:W3CDTF">2024-04-01T03:12:00Z</dcterms:modified>
</cp:coreProperties>
</file>