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61" w:rsidRDefault="00792961" w:rsidP="00792961">
      <w:pPr>
        <w:pStyle w:val="NormalNormal"/>
        <w:tabs>
          <w:tab w:val="left" w:pos="6840"/>
        </w:tabs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792961" w:rsidRDefault="00792961" w:rsidP="00792961">
      <w:pPr>
        <w:pStyle w:val="NormalNormal"/>
        <w:tabs>
          <w:tab w:val="left" w:pos="6840"/>
        </w:tabs>
        <w:spacing w:line="40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792961" w:rsidRDefault="00792961" w:rsidP="00792961">
      <w:pPr>
        <w:pStyle w:val="NormalNormal"/>
        <w:tabs>
          <w:tab w:val="left" w:pos="6840"/>
        </w:tabs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  <w:lang/>
        </w:rPr>
        <w:t>注销兽药生产许可证和GMP证企业名单</w:t>
      </w:r>
    </w:p>
    <w:p w:rsidR="00792961" w:rsidRDefault="00792961" w:rsidP="00792961">
      <w:pPr>
        <w:pStyle w:val="NormalNormal"/>
        <w:tabs>
          <w:tab w:val="left" w:pos="6840"/>
        </w:tabs>
        <w:jc w:val="left"/>
        <w:rPr>
          <w:rFonts w:ascii="黑体" w:eastAsia="黑体" w:hAnsi="宋体" w:cs="黑体"/>
          <w:sz w:val="32"/>
          <w:szCs w:val="32"/>
          <w:lang/>
        </w:rPr>
      </w:pPr>
    </w:p>
    <w:tbl>
      <w:tblPr>
        <w:tblStyle w:val="NormalTableTableNormal"/>
        <w:tblW w:w="5361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2311"/>
        <w:gridCol w:w="2297"/>
        <w:gridCol w:w="2415"/>
        <w:gridCol w:w="2331"/>
        <w:gridCol w:w="2443"/>
        <w:gridCol w:w="1863"/>
      </w:tblGrid>
      <w:tr w:rsidR="00792961" w:rsidTr="004B6E88">
        <w:trPr>
          <w:trHeight w:val="512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2"/>
                <w:sz w:val="24"/>
                <w:lang/>
              </w:rPr>
              <w:t>序号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企业名称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生产许可证号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有效期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GMP证书号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有效期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2"/>
                <w:sz w:val="24"/>
                <w:lang/>
              </w:rPr>
              <w:t>备注</w:t>
            </w:r>
          </w:p>
        </w:tc>
      </w:tr>
      <w:tr w:rsidR="00792961" w:rsidTr="004B6E88">
        <w:trPr>
          <w:trHeight w:val="1288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2"/>
                <w:sz w:val="24"/>
                <w:lang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山东生科尚仪生物技术有限公司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sz w:val="24"/>
                <w:lang/>
              </w:rPr>
              <w:t>（</w:t>
            </w:r>
            <w:r>
              <w:rPr>
                <w:sz w:val="24"/>
                <w:lang/>
              </w:rPr>
              <w:t>2020</w:t>
            </w:r>
            <w:r>
              <w:rPr>
                <w:sz w:val="24"/>
                <w:lang/>
              </w:rPr>
              <w:t>）兽药生产证字</w:t>
            </w:r>
            <w:r>
              <w:rPr>
                <w:sz w:val="24"/>
                <w:lang/>
              </w:rPr>
              <w:t>15414</w:t>
            </w:r>
            <w:r>
              <w:rPr>
                <w:sz w:val="24"/>
                <w:lang/>
              </w:rPr>
              <w:t>号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2020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4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17</w:t>
            </w:r>
            <w:r>
              <w:rPr>
                <w:kern w:val="2"/>
                <w:sz w:val="24"/>
                <w:lang/>
              </w:rPr>
              <w:t>日至</w:t>
            </w:r>
            <w:r>
              <w:rPr>
                <w:kern w:val="2"/>
                <w:sz w:val="24"/>
                <w:lang/>
              </w:rPr>
              <w:t>2025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4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16</w:t>
            </w:r>
            <w:r>
              <w:rPr>
                <w:kern w:val="2"/>
                <w:sz w:val="24"/>
                <w:lang/>
              </w:rPr>
              <w:t>日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  <w:lang/>
              </w:rPr>
              <w:t>（</w:t>
            </w:r>
            <w:r>
              <w:rPr>
                <w:sz w:val="24"/>
                <w:lang/>
              </w:rPr>
              <w:t>2020</w:t>
            </w:r>
            <w:r>
              <w:rPr>
                <w:sz w:val="24"/>
                <w:lang/>
              </w:rPr>
              <w:t>）兽药</w:t>
            </w:r>
            <w:r>
              <w:rPr>
                <w:sz w:val="24"/>
                <w:lang/>
              </w:rPr>
              <w:t>GMP</w:t>
            </w:r>
            <w:r>
              <w:rPr>
                <w:sz w:val="24"/>
                <w:lang/>
              </w:rPr>
              <w:t>证字</w:t>
            </w:r>
            <w:r>
              <w:rPr>
                <w:sz w:val="24"/>
                <w:lang/>
              </w:rPr>
              <w:t>15034</w:t>
            </w:r>
            <w:r>
              <w:rPr>
                <w:sz w:val="24"/>
                <w:lang/>
              </w:rPr>
              <w:t>号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2020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4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17</w:t>
            </w:r>
            <w:r>
              <w:rPr>
                <w:kern w:val="2"/>
                <w:sz w:val="24"/>
                <w:lang/>
              </w:rPr>
              <w:t>日至</w:t>
            </w:r>
            <w:r>
              <w:rPr>
                <w:kern w:val="2"/>
                <w:sz w:val="24"/>
                <w:lang/>
              </w:rPr>
              <w:t>2025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4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16</w:t>
            </w:r>
            <w:r>
              <w:rPr>
                <w:kern w:val="2"/>
                <w:sz w:val="24"/>
                <w:lang/>
              </w:rPr>
              <w:t>日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61" w:rsidRDefault="00792961" w:rsidP="004B6E8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市场销售原因不再继续生产</w:t>
            </w:r>
          </w:p>
        </w:tc>
      </w:tr>
    </w:tbl>
    <w:p w:rsidR="00792961" w:rsidRDefault="00792961" w:rsidP="00792961">
      <w:pPr>
        <w:pStyle w:val="NormalNormal"/>
        <w:rPr>
          <w:rFonts w:ascii="宋体" w:hAnsi="宋体" w:cs="宋体"/>
          <w:szCs w:val="21"/>
        </w:rPr>
      </w:pPr>
    </w:p>
    <w:p w:rsidR="00792961" w:rsidRDefault="00792961" w:rsidP="00792961">
      <w:pPr>
        <w:pStyle w:val="NormalNormal"/>
      </w:pPr>
    </w:p>
    <w:p w:rsidR="00140BC9" w:rsidRPr="00792961" w:rsidRDefault="00140BC9"/>
    <w:sectPr w:rsidR="00140BC9" w:rsidRPr="00792961" w:rsidSect="00346617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961"/>
    <w:rsid w:val="00140BC9"/>
    <w:rsid w:val="0079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6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792961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79296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2025-06-04T06:19:00Z</dcterms:created>
  <dcterms:modified xsi:type="dcterms:W3CDTF">2025-06-04T06:20:00Z</dcterms:modified>
</cp:coreProperties>
</file>