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8" w:rsidRDefault="00E213F8" w:rsidP="00E213F8">
      <w:pPr>
        <w:widowControl/>
        <w:tabs>
          <w:tab w:val="left" w:pos="285"/>
          <w:tab w:val="center" w:pos="7342"/>
        </w:tabs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213F8" w:rsidRDefault="00E213F8" w:rsidP="00E213F8">
      <w:pPr>
        <w:widowControl/>
        <w:tabs>
          <w:tab w:val="left" w:pos="285"/>
          <w:tab w:val="center" w:pos="7342"/>
        </w:tabs>
        <w:spacing w:line="48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>
        <w:rPr>
          <w:rFonts w:ascii="黑体" w:eastAsia="黑体" w:hAnsi="黑体"/>
          <w:kern w:val="0"/>
          <w:sz w:val="44"/>
          <w:szCs w:val="44"/>
        </w:rPr>
        <w:t>GMP</w:t>
      </w:r>
      <w:r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2629"/>
        <w:gridCol w:w="3483"/>
        <w:gridCol w:w="1243"/>
        <w:gridCol w:w="1364"/>
        <w:gridCol w:w="1704"/>
        <w:gridCol w:w="1710"/>
        <w:gridCol w:w="1561"/>
      </w:tblGrid>
      <w:tr w:rsidR="00E213F8" w:rsidTr="0080023A">
        <w:trPr>
          <w:trHeight w:val="689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企 业 名 称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申请验收范围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申请验收类型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 收 情 况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现场验收</w:t>
            </w:r>
          </w:p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验收专家名单</w:t>
            </w:r>
          </w:p>
        </w:tc>
        <w:tc>
          <w:tcPr>
            <w:tcW w:w="554" w:type="pct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E213F8" w:rsidTr="0080023A">
        <w:trPr>
          <w:trHeight w:val="1355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潍坊诺达药业有限公司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粉剂/预混剂、片剂(含中药提取)/颗粒剂(含中药提取)、口服溶液剂（含中药提取）（2条）、中药提取(甘草浸膏、黄芩提取物、连翘提取物、大黄浸膏、茵陈提取物)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2022年5月7日-5月8日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陈志强曹继东</w:t>
            </w:r>
          </w:p>
          <w:p w:rsidR="00E213F8" w:rsidRDefault="00E213F8" w:rsidP="0080023A">
            <w:pPr>
              <w:spacing w:line="480" w:lineRule="exact"/>
              <w:ind w:firstLineChars="300" w:firstLine="72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1713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山东乾德生物有限公司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粉剂/预混剂、口服溶液剂（含中药提取）2条、颗粒剂（含中药提取）、非氯消毒剂（液体，D级）、消毒剂（固体）、中药提取（甘草浸膏、黄芩提取物、连翘提取物）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2022年5月8日-5月9日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陈志强曹继东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1713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山东亚华生物科技有限公司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adjustRightInd w:val="0"/>
              <w:snapToGrid w:val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片剂/颗粒剂、口服溶液剂/最终灭菌小容量注射剂/最终灭菌大容量非静脉注射剂/滴眼剂、滴耳剂、外用软膏剂、消毒剂（液体，D剂）/外用杀虫剂（液体）。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2022年5月9日-5月10日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陈志强曹继东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785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山东德信生物科技有限公司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粉剂/预混剂、散剂、最终灭菌小容量注射剂（含中药提取）/口服溶液剂（含中药提取）消毒剂（固体)\消毒剂（液体）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2022年5月6日-5月7日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陈志强刘风民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1620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山东惠民德赛克生物科技有限公司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粉剂/预混剂、粉剂（D级）/预混剂、颗粒剂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迁址重建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2022年5月5日-5日6日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组长：杨志昆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组员：张传津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陈志强刘风民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1620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山东嘉恒药业有限公司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textAlignment w:val="center"/>
              <w:rPr>
                <w:rFonts w:ascii="仿宋_GB2312" w:eastAsia="仿宋_GB2312" w:hAnsi="宋体" w:cs="仿宋_GB2312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粉针剂、颗粒剂（含中药提取）、最终灭菌小容量注射剂（含中药提取）/最终灭菌大容量非静脉注射剂（含中药提取）/口服溶液剂（含中药提取）、中药提取（甘草浸膏、黄芩提取物、连翘提取物）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复验（新版)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2022年5月5日-5日6日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E213F8" w:rsidRDefault="00E213F8" w:rsidP="0080023A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季尚娟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（新版）</w:t>
            </w:r>
          </w:p>
        </w:tc>
      </w:tr>
      <w:tr w:rsidR="00E213F8" w:rsidTr="0080023A">
        <w:trPr>
          <w:trHeight w:val="1620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932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菏泽普恩药业有限公司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粉剂/预混剂、口服溶液剂、颗粒剂、消毒剂（固体）、消毒剂（液体，D级）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(原址改扩建)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2022年5月6日-5月7日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刘威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  <w:tr w:rsidR="00E213F8" w:rsidTr="0080023A">
        <w:trPr>
          <w:trHeight w:val="1620"/>
        </w:trPr>
        <w:tc>
          <w:tcPr>
            <w:tcW w:w="138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32" w:type="pct"/>
            <w:vAlign w:val="center"/>
          </w:tcPr>
          <w:p w:rsidR="00E213F8" w:rsidRPr="00BC4076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C4076">
              <w:rPr>
                <w:rFonts w:ascii="宋体" w:hAnsi="宋体" w:cs="宋体" w:hint="eastAsia"/>
                <w:bCs/>
                <w:kern w:val="0"/>
                <w:sz w:val="24"/>
                <w:szCs w:val="24"/>
                <w:lang/>
              </w:rPr>
              <w:t>山东菏泽三仪生物工程有限公司</w:t>
            </w:r>
          </w:p>
        </w:tc>
        <w:tc>
          <w:tcPr>
            <w:tcW w:w="1235" w:type="pct"/>
            <w:vAlign w:val="center"/>
          </w:tcPr>
          <w:p w:rsidR="00E213F8" w:rsidRDefault="00E213F8" w:rsidP="0080023A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非氯消毒剂（液体、D级）、消毒剂（固体）、消毒剂（液体）、外用杀虫剂（固体）</w:t>
            </w:r>
          </w:p>
        </w:tc>
        <w:tc>
          <w:tcPr>
            <w:tcW w:w="441" w:type="pct"/>
            <w:vAlign w:val="center"/>
          </w:tcPr>
          <w:p w:rsidR="00E213F8" w:rsidRDefault="00E213F8" w:rsidP="0080023A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原址改扩建</w:t>
            </w:r>
          </w:p>
        </w:tc>
        <w:tc>
          <w:tcPr>
            <w:tcW w:w="484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推荐为GMP合格生产线</w:t>
            </w:r>
          </w:p>
        </w:tc>
        <w:tc>
          <w:tcPr>
            <w:tcW w:w="605" w:type="pct"/>
            <w:vAlign w:val="center"/>
          </w:tcPr>
          <w:p w:rsidR="00E213F8" w:rsidRDefault="00E213F8" w:rsidP="0080023A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2022年5月7日-5月8日</w:t>
            </w:r>
          </w:p>
        </w:tc>
        <w:tc>
          <w:tcPr>
            <w:tcW w:w="607" w:type="pct"/>
            <w:vAlign w:val="center"/>
          </w:tcPr>
          <w:p w:rsidR="00E213F8" w:rsidRDefault="00E213F8" w:rsidP="0080023A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组长：李有志</w:t>
            </w:r>
          </w:p>
          <w:p w:rsidR="00E213F8" w:rsidRDefault="00E213F8" w:rsidP="0080023A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组员：陈玲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章安源</w:t>
            </w:r>
          </w:p>
          <w:p w:rsidR="00E213F8" w:rsidRDefault="00E213F8" w:rsidP="0080023A">
            <w:pPr>
              <w:spacing w:line="480" w:lineRule="exact"/>
              <w:ind w:firstLineChars="292" w:firstLine="701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刘威 </w:t>
            </w:r>
          </w:p>
        </w:tc>
        <w:tc>
          <w:tcPr>
            <w:tcW w:w="554" w:type="pct"/>
            <w:vAlign w:val="center"/>
          </w:tcPr>
          <w:p w:rsidR="00E213F8" w:rsidRDefault="00E213F8" w:rsidP="0080023A">
            <w:pPr>
              <w:spacing w:line="420" w:lineRule="exact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新版</w:t>
            </w:r>
          </w:p>
        </w:tc>
      </w:tr>
    </w:tbl>
    <w:p w:rsidR="00E213F8" w:rsidRDefault="00E213F8" w:rsidP="00E213F8"/>
    <w:p w:rsidR="00190CD1" w:rsidRDefault="00190CD1"/>
    <w:sectPr w:rsidR="00190CD1">
      <w:pgSz w:w="16838" w:h="11906" w:orient="landscape"/>
      <w:pgMar w:top="1797" w:right="851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3F8"/>
    <w:rsid w:val="00190CD1"/>
    <w:rsid w:val="00E2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2022-05-11T04:01:00Z</dcterms:created>
  <dcterms:modified xsi:type="dcterms:W3CDTF">2022-05-11T04:01:00Z</dcterms:modified>
</cp:coreProperties>
</file>