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E6" w:rsidRDefault="004572E6" w:rsidP="004572E6">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山东省病死畜禽和病害畜禽产品无害化</w:t>
      </w:r>
    </w:p>
    <w:p w:rsidR="004572E6" w:rsidRDefault="004572E6" w:rsidP="004572E6">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处理管理办法</w:t>
      </w:r>
    </w:p>
    <w:p w:rsidR="004572E6" w:rsidRDefault="004572E6" w:rsidP="004572E6">
      <w:pPr>
        <w:spacing w:line="600" w:lineRule="exact"/>
        <w:jc w:val="center"/>
        <w:rPr>
          <w:rFonts w:ascii="KaiTi_GB2312" w:eastAsia="KaiTi_GB2312" w:hAnsi="KaiTi_GB2312" w:cs="KaiTi_GB2312"/>
          <w:sz w:val="32"/>
          <w:szCs w:val="32"/>
        </w:rPr>
      </w:pPr>
    </w:p>
    <w:p w:rsidR="004572E6" w:rsidRDefault="004572E6" w:rsidP="004572E6">
      <w:pPr>
        <w:spacing w:line="600" w:lineRule="exact"/>
        <w:jc w:val="center"/>
        <w:rPr>
          <w:rFonts w:ascii="KaiTi_GB2312" w:eastAsia="KaiTi_GB2312" w:hAnsi="KaiTi_GB2312" w:cs="KaiTi_GB2312"/>
          <w:sz w:val="32"/>
          <w:szCs w:val="32"/>
        </w:rPr>
      </w:pPr>
      <w:r>
        <w:rPr>
          <w:rFonts w:ascii="KaiTi_GB2312" w:eastAsia="KaiTi_GB2312" w:hAnsi="KaiTi_GB2312" w:cs="KaiTi_GB2312" w:hint="eastAsia"/>
          <w:sz w:val="32"/>
          <w:szCs w:val="32"/>
        </w:rPr>
        <w:t>目  录</w:t>
      </w:r>
    </w:p>
    <w:p w:rsidR="004572E6" w:rsidRDefault="004572E6" w:rsidP="004572E6">
      <w:pPr>
        <w:numPr>
          <w:ilvl w:val="0"/>
          <w:numId w:val="1"/>
        </w:numPr>
        <w:spacing w:line="600" w:lineRule="exact"/>
        <w:jc w:val="left"/>
        <w:rPr>
          <w:rFonts w:ascii="KaiTi_GB2312" w:eastAsia="KaiTi_GB2312" w:hAnsi="KaiTi_GB2312" w:cs="KaiTi_GB2312"/>
          <w:sz w:val="32"/>
          <w:szCs w:val="32"/>
        </w:rPr>
      </w:pPr>
      <w:r>
        <w:rPr>
          <w:rFonts w:ascii="KaiTi_GB2312" w:eastAsia="KaiTi_GB2312" w:hAnsi="KaiTi_GB2312" w:cs="KaiTi_GB2312" w:hint="eastAsia"/>
          <w:sz w:val="32"/>
          <w:szCs w:val="32"/>
        </w:rPr>
        <w:t xml:space="preserve"> 总则</w:t>
      </w:r>
    </w:p>
    <w:p w:rsidR="004572E6" w:rsidRDefault="004572E6" w:rsidP="004572E6">
      <w:pPr>
        <w:numPr>
          <w:ilvl w:val="0"/>
          <w:numId w:val="1"/>
        </w:numPr>
        <w:spacing w:line="600" w:lineRule="exact"/>
        <w:jc w:val="left"/>
        <w:rPr>
          <w:rFonts w:ascii="KaiTi_GB2312" w:eastAsia="KaiTi_GB2312" w:hAnsi="KaiTi_GB2312" w:cs="KaiTi_GB2312"/>
          <w:sz w:val="32"/>
          <w:szCs w:val="32"/>
        </w:rPr>
      </w:pPr>
      <w:r>
        <w:rPr>
          <w:rFonts w:ascii="KaiTi_GB2312" w:eastAsia="KaiTi_GB2312" w:hAnsi="KaiTi_GB2312" w:cs="KaiTi_GB2312" w:hint="eastAsia"/>
          <w:sz w:val="32"/>
          <w:szCs w:val="32"/>
        </w:rPr>
        <w:t xml:space="preserve"> 收集 </w:t>
      </w:r>
    </w:p>
    <w:p w:rsidR="004572E6" w:rsidRDefault="004572E6" w:rsidP="004572E6">
      <w:pPr>
        <w:numPr>
          <w:ilvl w:val="0"/>
          <w:numId w:val="1"/>
        </w:numPr>
        <w:spacing w:line="600" w:lineRule="exact"/>
        <w:jc w:val="left"/>
        <w:rPr>
          <w:rFonts w:ascii="KaiTi_GB2312" w:eastAsia="KaiTi_GB2312" w:hAnsi="KaiTi_GB2312" w:cs="KaiTi_GB2312"/>
          <w:sz w:val="32"/>
          <w:szCs w:val="32"/>
        </w:rPr>
      </w:pPr>
      <w:r>
        <w:rPr>
          <w:rFonts w:ascii="KaiTi_GB2312" w:eastAsia="KaiTi_GB2312" w:hAnsi="KaiTi_GB2312" w:cs="KaiTi_GB2312" w:hint="eastAsia"/>
          <w:sz w:val="32"/>
          <w:szCs w:val="32"/>
        </w:rPr>
        <w:t xml:space="preserve"> 集中处理</w:t>
      </w:r>
    </w:p>
    <w:p w:rsidR="004572E6" w:rsidRDefault="004572E6" w:rsidP="004572E6">
      <w:pPr>
        <w:numPr>
          <w:ilvl w:val="0"/>
          <w:numId w:val="1"/>
        </w:numPr>
        <w:spacing w:line="600" w:lineRule="exact"/>
        <w:jc w:val="left"/>
        <w:rPr>
          <w:rFonts w:ascii="KaiTi_GB2312" w:eastAsia="KaiTi_GB2312" w:hAnsi="KaiTi_GB2312" w:cs="KaiTi_GB2312"/>
          <w:sz w:val="32"/>
          <w:szCs w:val="32"/>
        </w:rPr>
      </w:pPr>
      <w:r>
        <w:rPr>
          <w:rFonts w:ascii="KaiTi_GB2312" w:eastAsia="KaiTi_GB2312" w:hAnsi="KaiTi_GB2312" w:cs="KaiTi_GB2312" w:hint="eastAsia"/>
          <w:sz w:val="32"/>
          <w:szCs w:val="32"/>
        </w:rPr>
        <w:t xml:space="preserve"> 自行处理</w:t>
      </w:r>
    </w:p>
    <w:p w:rsidR="004572E6" w:rsidRDefault="004572E6" w:rsidP="004572E6">
      <w:pPr>
        <w:numPr>
          <w:ilvl w:val="0"/>
          <w:numId w:val="1"/>
        </w:numPr>
        <w:spacing w:line="600" w:lineRule="exact"/>
        <w:jc w:val="left"/>
        <w:rPr>
          <w:rFonts w:ascii="KaiTi_GB2312" w:eastAsia="KaiTi_GB2312" w:hAnsi="KaiTi_GB2312" w:cs="KaiTi_GB2312"/>
          <w:sz w:val="32"/>
          <w:szCs w:val="32"/>
        </w:rPr>
      </w:pPr>
      <w:r>
        <w:rPr>
          <w:rFonts w:ascii="KaiTi_GB2312" w:eastAsia="KaiTi_GB2312" w:hAnsi="KaiTi_GB2312" w:cs="KaiTi_GB2312" w:hint="eastAsia"/>
          <w:sz w:val="32"/>
          <w:szCs w:val="32"/>
        </w:rPr>
        <w:t xml:space="preserve"> 监督管理</w:t>
      </w:r>
    </w:p>
    <w:p w:rsidR="004572E6" w:rsidRDefault="004572E6" w:rsidP="004572E6">
      <w:pPr>
        <w:numPr>
          <w:ilvl w:val="0"/>
          <w:numId w:val="1"/>
        </w:numPr>
        <w:spacing w:line="600" w:lineRule="exact"/>
        <w:jc w:val="left"/>
        <w:rPr>
          <w:rFonts w:ascii="KaiTi_GB2312" w:eastAsia="KaiTi_GB2312" w:hAnsi="KaiTi_GB2312" w:cs="KaiTi_GB2312"/>
          <w:sz w:val="32"/>
          <w:szCs w:val="32"/>
        </w:rPr>
      </w:pPr>
      <w:r>
        <w:rPr>
          <w:rFonts w:ascii="KaiTi_GB2312" w:eastAsia="KaiTi_GB2312" w:hAnsi="KaiTi_GB2312" w:cs="KaiTi_GB2312" w:hint="eastAsia"/>
          <w:sz w:val="32"/>
          <w:szCs w:val="32"/>
        </w:rPr>
        <w:t xml:space="preserve"> 附则</w:t>
      </w:r>
    </w:p>
    <w:p w:rsidR="004572E6" w:rsidRDefault="004572E6" w:rsidP="004572E6">
      <w:pPr>
        <w:spacing w:beforeLines="100" w:afterLines="100" w:line="600" w:lineRule="exact"/>
        <w:jc w:val="center"/>
        <w:rPr>
          <w:rFonts w:ascii="黑体" w:eastAsia="黑体" w:hAnsi="黑体"/>
          <w:sz w:val="32"/>
          <w:szCs w:val="32"/>
        </w:rPr>
      </w:pPr>
      <w:r>
        <w:rPr>
          <w:rFonts w:ascii="黑体" w:eastAsia="黑体" w:hAnsi="黑体" w:hint="eastAsia"/>
          <w:sz w:val="32"/>
          <w:szCs w:val="32"/>
        </w:rPr>
        <w:t>第一章  总则</w:t>
      </w:r>
    </w:p>
    <w:p w:rsidR="004572E6" w:rsidRDefault="004572E6" w:rsidP="004572E6">
      <w:pPr>
        <w:spacing w:line="600" w:lineRule="exact"/>
        <w:rPr>
          <w:rFonts w:eastAsia="FangSong_GB2312"/>
          <w:sz w:val="32"/>
          <w:szCs w:val="32"/>
        </w:rPr>
      </w:pPr>
      <w:r>
        <w:rPr>
          <w:rFonts w:eastAsia="FangSong_GB2312" w:hint="eastAsia"/>
          <w:sz w:val="32"/>
          <w:szCs w:val="32"/>
        </w:rPr>
        <w:t xml:space="preserve">    </w:t>
      </w:r>
      <w:r>
        <w:rPr>
          <w:rFonts w:ascii="黑体" w:eastAsia="黑体" w:hAnsi="黑体" w:hint="eastAsia"/>
          <w:sz w:val="32"/>
          <w:szCs w:val="32"/>
        </w:rPr>
        <w:t>第一条</w:t>
      </w:r>
      <w:r>
        <w:rPr>
          <w:rFonts w:eastAsia="FangSong_GB2312" w:hint="eastAsia"/>
          <w:sz w:val="32"/>
          <w:szCs w:val="32"/>
        </w:rPr>
        <w:t xml:space="preserve">  </w:t>
      </w:r>
      <w:r>
        <w:rPr>
          <w:rFonts w:eastAsia="FangSong_GB2312" w:hint="eastAsia"/>
          <w:sz w:val="32"/>
          <w:szCs w:val="32"/>
        </w:rPr>
        <w:t>为了加强全省病死畜禽和病害畜禽产品无害化处理管理工作，防控动物疫病，促进畜牧业高质量发展，保障公共卫生安全和人体健康，根据《中华人民共和国动物防疫法》《山东省动物防疫条例》</w:t>
      </w:r>
      <w:r>
        <w:rPr>
          <w:rFonts w:ascii="FangSong_GB2312" w:eastAsia="FangSong_GB2312" w:hint="eastAsia"/>
          <w:sz w:val="32"/>
          <w:szCs w:val="32"/>
        </w:rPr>
        <w:t>《病死畜禽和病害畜禽产品无害化处理管理办法》等法律法规规章，</w:t>
      </w:r>
      <w:r>
        <w:rPr>
          <w:rFonts w:eastAsia="FangSong_GB2312" w:hint="eastAsia"/>
          <w:sz w:val="32"/>
          <w:szCs w:val="32"/>
        </w:rPr>
        <w:t>制定本办法。</w:t>
      </w:r>
    </w:p>
    <w:p w:rsidR="004572E6" w:rsidRDefault="004572E6" w:rsidP="004572E6">
      <w:pPr>
        <w:spacing w:line="600" w:lineRule="exact"/>
        <w:ind w:firstLine="640"/>
        <w:rPr>
          <w:rFonts w:eastAsia="FangSong_GB2312"/>
          <w:sz w:val="32"/>
          <w:szCs w:val="32"/>
        </w:rPr>
      </w:pPr>
      <w:r>
        <w:rPr>
          <w:rFonts w:ascii="黑体" w:eastAsia="黑体" w:hAnsi="黑体" w:hint="eastAsia"/>
          <w:sz w:val="32"/>
          <w:szCs w:val="32"/>
        </w:rPr>
        <w:t>第二条</w:t>
      </w:r>
      <w:r>
        <w:rPr>
          <w:rFonts w:eastAsia="FangSong_GB2312" w:hint="eastAsia"/>
          <w:sz w:val="32"/>
          <w:szCs w:val="32"/>
        </w:rPr>
        <w:t xml:space="preserve">  </w:t>
      </w:r>
      <w:r>
        <w:rPr>
          <w:rFonts w:eastAsia="FangSong_GB2312" w:hint="eastAsia"/>
          <w:sz w:val="32"/>
          <w:szCs w:val="32"/>
        </w:rPr>
        <w:t>本办法适用于本省行政区域内的畜禽饲养、屠宰、经营、隔离、运输等过程中病死畜禽和病害畜禽产品的收集、无害化处理及其监督管理活动。</w:t>
      </w:r>
    </w:p>
    <w:p w:rsidR="004572E6" w:rsidRDefault="004572E6" w:rsidP="004572E6">
      <w:pPr>
        <w:spacing w:line="600" w:lineRule="exact"/>
        <w:ind w:firstLine="640"/>
        <w:rPr>
          <w:rFonts w:eastAsia="FangSong_GB2312"/>
          <w:sz w:val="32"/>
          <w:szCs w:val="32"/>
        </w:rPr>
      </w:pPr>
      <w:r>
        <w:rPr>
          <w:rFonts w:eastAsia="FangSong_GB2312" w:hint="eastAsia"/>
          <w:sz w:val="32"/>
          <w:szCs w:val="32"/>
        </w:rPr>
        <w:t>发生重大动物疫情时，应当根据动物疫病防控要求开展病死畜禽和病害畜禽产品无害化处理。</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黑体" w:eastAsia="黑体" w:hAnsi="黑体" w:cs="黑体" w:hint="eastAsia"/>
          <w:sz w:val="32"/>
          <w:szCs w:val="32"/>
        </w:rPr>
        <w:t xml:space="preserve">第三条  </w:t>
      </w:r>
      <w:r>
        <w:rPr>
          <w:rFonts w:ascii="FangSong_GB2312" w:eastAsia="FangSong_GB2312" w:hAnsi="FangSong_GB2312" w:cs="FangSong_GB2312" w:hint="eastAsia"/>
          <w:sz w:val="32"/>
          <w:szCs w:val="32"/>
        </w:rPr>
        <w:t>下列畜禽和畜禽产品应当进行无害化处理：</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lastRenderedPageBreak/>
        <w:t>（一）染疫或者疑似染疫死亡、因病死亡或者死因不明的；</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（二）经检疫、检验可能危害人体或者动物健康的；</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（三）因自然灾害、应激反应、物理挤压等因素死亡的；</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（四）屠宰过程中经肉品品质检验确认为不可食用的；</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（五）死胎、木乃伊胎等；</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（六）因动物疫病防控需要被扑杀或销毁的；</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（七）其他应当进行无害化处理的。</w:t>
      </w:r>
    </w:p>
    <w:p w:rsidR="004572E6" w:rsidRDefault="004572E6" w:rsidP="004572E6">
      <w:pPr>
        <w:widowControl/>
        <w:spacing w:line="600" w:lineRule="exact"/>
        <w:ind w:firstLineChars="200" w:firstLine="640"/>
        <w:rPr>
          <w:rFonts w:eastAsia="FangSong_GB2312"/>
          <w:sz w:val="32"/>
          <w:szCs w:val="32"/>
        </w:rPr>
      </w:pPr>
      <w:r>
        <w:rPr>
          <w:rFonts w:ascii="黑体" w:eastAsia="黑体" w:hAnsi="黑体" w:cs="黑体" w:hint="eastAsia"/>
          <w:sz w:val="32"/>
          <w:szCs w:val="32"/>
        </w:rPr>
        <w:t>第四条</w:t>
      </w:r>
      <w:r>
        <w:rPr>
          <w:rFonts w:eastAsia="FangSong_GB2312" w:hint="eastAsia"/>
          <w:sz w:val="32"/>
          <w:szCs w:val="32"/>
        </w:rPr>
        <w:t xml:space="preserve">  </w:t>
      </w:r>
      <w:r>
        <w:rPr>
          <w:rFonts w:eastAsia="FangSong_GB2312" w:hint="eastAsia"/>
          <w:sz w:val="32"/>
          <w:szCs w:val="32"/>
        </w:rPr>
        <w:t>病死畜禽和病害畜禽产品无害化处理应当坚持及时处理、清洁环保、合理利用的目标，坚持统筹规划与属地负责相结合、政府监管与市场运作相结合、财政补助与保险联动相结合的原则。</w:t>
      </w:r>
    </w:p>
    <w:p w:rsidR="004572E6" w:rsidRDefault="004572E6" w:rsidP="004572E6">
      <w:pPr>
        <w:spacing w:line="600" w:lineRule="exact"/>
        <w:ind w:firstLine="640"/>
        <w:rPr>
          <w:rFonts w:eastAsia="FangSong_GB2312"/>
          <w:sz w:val="32"/>
          <w:szCs w:val="32"/>
        </w:rPr>
      </w:pPr>
      <w:r>
        <w:rPr>
          <w:rFonts w:ascii="黑体" w:eastAsia="黑体" w:hAnsi="黑体" w:hint="eastAsia"/>
          <w:sz w:val="32"/>
          <w:szCs w:val="32"/>
        </w:rPr>
        <w:t>第五条</w:t>
      </w:r>
      <w:r>
        <w:rPr>
          <w:rFonts w:eastAsia="FangSong_GB2312" w:hint="eastAsia"/>
          <w:sz w:val="32"/>
          <w:szCs w:val="32"/>
        </w:rPr>
        <w:t xml:space="preserve">  </w:t>
      </w:r>
      <w:r>
        <w:rPr>
          <w:rFonts w:eastAsia="FangSong_GB2312" w:hint="eastAsia"/>
          <w:sz w:val="32"/>
          <w:szCs w:val="32"/>
        </w:rPr>
        <w:t>从事畜禽饲养、屠宰、经营、隔离等活动的单位和个人，应当承担主体责任，按照规定对病死畜禽和病害畜禽产品进行无害化处理，或者委托病死畜禽专业无害化处理厂集中处理。</w:t>
      </w:r>
    </w:p>
    <w:p w:rsidR="004572E6" w:rsidRDefault="004572E6" w:rsidP="004572E6">
      <w:pPr>
        <w:spacing w:line="600" w:lineRule="exact"/>
        <w:ind w:firstLine="640"/>
        <w:rPr>
          <w:rStyle w:val="a4"/>
          <w:rFonts w:eastAsia="FangSong_GB2312"/>
          <w:b w:val="0"/>
          <w:bCs w:val="0"/>
          <w:sz w:val="32"/>
          <w:szCs w:val="32"/>
        </w:rPr>
      </w:pPr>
      <w:r>
        <w:rPr>
          <w:rFonts w:eastAsia="FangSong_GB2312" w:hint="eastAsia"/>
          <w:sz w:val="32"/>
          <w:szCs w:val="32"/>
        </w:rPr>
        <w:t>运输过程中发生畜禽死亡或者因检疫不合格需要进行无害化处理的，承运人应当立即通知货主，配合做好无害化处理，不得擅自弃置和处理。</w:t>
      </w:r>
    </w:p>
    <w:p w:rsidR="004572E6" w:rsidRDefault="004572E6" w:rsidP="004572E6">
      <w:pPr>
        <w:adjustRightInd w:val="0"/>
        <w:spacing w:line="600" w:lineRule="exact"/>
        <w:ind w:firstLineChars="200" w:firstLine="640"/>
        <w:rPr>
          <w:rFonts w:eastAsia="FangSong_GB2312"/>
          <w:sz w:val="32"/>
          <w:szCs w:val="32"/>
        </w:rPr>
      </w:pPr>
      <w:r>
        <w:rPr>
          <w:rFonts w:ascii="黑体" w:eastAsia="黑体" w:hAnsi="黑体" w:hint="eastAsia"/>
          <w:sz w:val="32"/>
          <w:szCs w:val="32"/>
        </w:rPr>
        <w:t xml:space="preserve">第六条  </w:t>
      </w:r>
      <w:r>
        <w:rPr>
          <w:rFonts w:eastAsia="FangSong_GB2312" w:hint="eastAsia"/>
          <w:sz w:val="32"/>
          <w:szCs w:val="32"/>
        </w:rPr>
        <w:t>山东省畜牧兽医局主管全省病死畜禽和病害畜禽产品无害化处理工作。</w:t>
      </w:r>
    </w:p>
    <w:p w:rsidR="004572E6" w:rsidRDefault="004572E6" w:rsidP="004572E6">
      <w:pPr>
        <w:spacing w:line="600" w:lineRule="exact"/>
        <w:ind w:firstLineChars="200" w:firstLine="640"/>
        <w:rPr>
          <w:rFonts w:eastAsia="FangSong_GB2312"/>
          <w:sz w:val="32"/>
          <w:szCs w:val="32"/>
        </w:rPr>
      </w:pPr>
      <w:r>
        <w:rPr>
          <w:rFonts w:eastAsia="FangSong_GB2312" w:hint="eastAsia"/>
          <w:sz w:val="32"/>
          <w:szCs w:val="32"/>
        </w:rPr>
        <w:t>县级以上人民政府畜牧兽医行政主管部门负责本行政区域内病死畜禽和病害畜禽产品无害化处理的监督管理工</w:t>
      </w:r>
      <w:r>
        <w:rPr>
          <w:rFonts w:eastAsia="FangSong_GB2312" w:hint="eastAsia"/>
          <w:sz w:val="32"/>
          <w:szCs w:val="32"/>
        </w:rPr>
        <w:lastRenderedPageBreak/>
        <w:t>作。</w:t>
      </w:r>
    </w:p>
    <w:p w:rsidR="004572E6" w:rsidRDefault="004572E6" w:rsidP="004572E6">
      <w:pPr>
        <w:spacing w:line="600" w:lineRule="exact"/>
        <w:ind w:firstLineChars="200" w:firstLine="640"/>
        <w:rPr>
          <w:rFonts w:eastAsia="FangSong_GB2312"/>
          <w:sz w:val="32"/>
          <w:szCs w:val="32"/>
        </w:rPr>
      </w:pPr>
      <w:r>
        <w:rPr>
          <w:rFonts w:ascii="黑体" w:eastAsia="黑体" w:hAnsi="黑体" w:cs="黑体" w:hint="eastAsia"/>
          <w:sz w:val="32"/>
          <w:szCs w:val="32"/>
        </w:rPr>
        <w:t xml:space="preserve">第七条  </w:t>
      </w:r>
      <w:r>
        <w:rPr>
          <w:rFonts w:eastAsia="FangSong_GB2312" w:hint="eastAsia"/>
          <w:sz w:val="32"/>
          <w:szCs w:val="32"/>
        </w:rPr>
        <w:t>县级以上人民政府畜牧兽医行政主管部门应当落实病死畜禽无害化处理财政补助政策和农机购置与应用补贴政策。将病死畜禽无害化处理作为保险理赔的前提条件，推动建立病死畜禽无害化处理和保险联动机制。</w:t>
      </w:r>
    </w:p>
    <w:p w:rsidR="004572E6" w:rsidRDefault="004572E6" w:rsidP="004572E6">
      <w:pPr>
        <w:spacing w:line="600" w:lineRule="exact"/>
        <w:ind w:firstLine="640"/>
        <w:rPr>
          <w:rFonts w:eastAsia="FangSong_GB2312"/>
          <w:sz w:val="32"/>
          <w:szCs w:val="32"/>
        </w:rPr>
      </w:pPr>
      <w:r>
        <w:rPr>
          <w:rFonts w:ascii="黑体" w:eastAsia="黑体" w:hAnsi="黑体" w:cs="黑体" w:hint="eastAsia"/>
          <w:sz w:val="32"/>
          <w:szCs w:val="32"/>
        </w:rPr>
        <w:t>第八条</w:t>
      </w:r>
      <w:r>
        <w:rPr>
          <w:rFonts w:eastAsia="FangSong_GB2312" w:hint="eastAsia"/>
          <w:sz w:val="32"/>
          <w:szCs w:val="32"/>
        </w:rPr>
        <w:t xml:space="preserve">  </w:t>
      </w:r>
      <w:r>
        <w:rPr>
          <w:rFonts w:eastAsia="FangSong_GB2312" w:hint="eastAsia"/>
          <w:sz w:val="32"/>
          <w:szCs w:val="32"/>
        </w:rPr>
        <w:t>在江河、湖泊、水库等水域发现的病死畜禽和病害畜禽产品，依法由所在地县级人民政府组织水利、生态环境、卫生健康、畜牧兽医等主管部门收集、处理并溯源。</w:t>
      </w:r>
    </w:p>
    <w:p w:rsidR="004572E6" w:rsidRDefault="004572E6" w:rsidP="004572E6">
      <w:pPr>
        <w:spacing w:line="600" w:lineRule="exact"/>
        <w:ind w:firstLine="640"/>
        <w:rPr>
          <w:rFonts w:eastAsia="FangSong_GB2312"/>
          <w:sz w:val="32"/>
          <w:szCs w:val="32"/>
        </w:rPr>
      </w:pPr>
      <w:r>
        <w:rPr>
          <w:rFonts w:eastAsia="FangSong_GB2312" w:hint="eastAsia"/>
          <w:sz w:val="32"/>
          <w:szCs w:val="32"/>
        </w:rPr>
        <w:t>在城市公共场所以及乡村发现的病死畜禽和病害畜禽产品，依法由所在地街道办事处或者乡镇人民政府组织收集、处理并溯源。</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黑体" w:eastAsia="黑体" w:hAnsi="黑体" w:cs="黑体" w:hint="eastAsia"/>
          <w:sz w:val="32"/>
          <w:szCs w:val="32"/>
        </w:rPr>
        <w:t>第九条</w:t>
      </w:r>
      <w:r>
        <w:rPr>
          <w:rFonts w:ascii="FangSong_GB2312" w:eastAsia="FangSong_GB2312" w:hAnsi="FangSong_GB2312" w:cs="FangSong_GB2312"/>
          <w:b/>
          <w:bCs/>
          <w:sz w:val="32"/>
          <w:szCs w:val="32"/>
        </w:rPr>
        <w:t xml:space="preserve"> </w:t>
      </w:r>
      <w:r>
        <w:rPr>
          <w:rFonts w:ascii="FangSong_GB2312" w:eastAsia="FangSong_GB2312" w:hAnsi="FangSong_GB2312" w:cs="FangSong_GB2312" w:hint="eastAsia"/>
          <w:b/>
          <w:bCs/>
          <w:sz w:val="32"/>
          <w:szCs w:val="32"/>
        </w:rPr>
        <w:t xml:space="preserve"> </w:t>
      </w:r>
      <w:r>
        <w:rPr>
          <w:rFonts w:ascii="FangSong_GB2312" w:eastAsia="FangSong_GB2312" w:hAnsi="FangSong_GB2312" w:cs="FangSong_GB2312" w:hint="eastAsia"/>
          <w:sz w:val="32"/>
          <w:szCs w:val="32"/>
        </w:rPr>
        <w:t>病死畜禽和病害畜禽产品收集、无害化处理、资源化利用应当符合农业农村部相关技术规范,并采取必要的防疫措施，防止传播动物疫病。</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黑体" w:eastAsia="黑体" w:hAnsi="黑体" w:cs="黑体" w:hint="eastAsia"/>
          <w:sz w:val="32"/>
          <w:szCs w:val="32"/>
        </w:rPr>
        <w:t>第十条</w:t>
      </w:r>
      <w:r>
        <w:rPr>
          <w:rFonts w:ascii="FangSong_GB2312" w:eastAsia="FangSong_GB2312" w:hAnsi="FangSong_GB2312" w:cs="FangSong_GB2312"/>
          <w:b/>
          <w:bCs/>
          <w:sz w:val="32"/>
          <w:szCs w:val="32"/>
        </w:rPr>
        <w:t xml:space="preserve"> </w:t>
      </w:r>
      <w:r>
        <w:rPr>
          <w:rFonts w:ascii="FangSong_GB2312" w:eastAsia="FangSong_GB2312" w:hAnsi="FangSong_GB2312" w:cs="FangSong_GB2312" w:hint="eastAsia"/>
          <w:b/>
          <w:bCs/>
          <w:sz w:val="32"/>
          <w:szCs w:val="32"/>
        </w:rPr>
        <w:t xml:space="preserve"> </w:t>
      </w:r>
      <w:r>
        <w:rPr>
          <w:rFonts w:ascii="FangSong_GB2312" w:eastAsia="FangSong_GB2312" w:hAnsi="FangSong_GB2312" w:cs="FangSong_GB2312" w:hint="eastAsia"/>
          <w:sz w:val="32"/>
          <w:szCs w:val="32"/>
        </w:rPr>
        <w:t>病死畜禽和病害畜禽产品无害化处理以集中处理为主，自行处理为补充。</w:t>
      </w:r>
    </w:p>
    <w:p w:rsidR="004572E6" w:rsidRDefault="004572E6" w:rsidP="004572E6">
      <w:pPr>
        <w:spacing w:line="600" w:lineRule="exact"/>
        <w:ind w:firstLine="640"/>
        <w:rPr>
          <w:rFonts w:ascii="FangSong_GB2312" w:eastAsia="FangSong_GB2312" w:hAnsi="微软雅黑"/>
          <w:sz w:val="32"/>
          <w:szCs w:val="32"/>
        </w:rPr>
      </w:pPr>
      <w:r>
        <w:rPr>
          <w:rFonts w:ascii="FangSong_GB2312" w:eastAsia="FangSong_GB2312" w:hAnsi="微软雅黑" w:hint="eastAsia"/>
          <w:sz w:val="32"/>
          <w:szCs w:val="32"/>
        </w:rPr>
        <w:t>鼓励跨县级行政区域建设病死畜禽专业无害化处理厂。</w:t>
      </w:r>
    </w:p>
    <w:p w:rsidR="004572E6" w:rsidRDefault="004572E6" w:rsidP="004572E6">
      <w:pPr>
        <w:spacing w:beforeLines="100" w:afterLines="100" w:line="600" w:lineRule="exact"/>
        <w:jc w:val="center"/>
        <w:rPr>
          <w:rFonts w:ascii="黑体" w:eastAsia="黑体" w:hAnsi="黑体"/>
          <w:sz w:val="32"/>
          <w:szCs w:val="32"/>
        </w:rPr>
      </w:pPr>
      <w:r>
        <w:rPr>
          <w:rFonts w:ascii="黑体" w:eastAsia="黑体" w:hAnsi="黑体" w:hint="eastAsia"/>
          <w:sz w:val="32"/>
          <w:szCs w:val="32"/>
        </w:rPr>
        <w:t>第二章  收集</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黑体" w:eastAsia="黑体" w:hAnsi="黑体" w:cs="黑体" w:hint="eastAsia"/>
          <w:sz w:val="32"/>
          <w:szCs w:val="32"/>
        </w:rPr>
        <w:t>第十一条</w:t>
      </w:r>
      <w:r>
        <w:rPr>
          <w:rFonts w:ascii="FangSong_GB2312" w:eastAsia="FangSong_GB2312" w:hAnsi="FangSong_GB2312" w:cs="FangSong_GB2312"/>
          <w:b/>
          <w:bCs/>
          <w:sz w:val="32"/>
          <w:szCs w:val="32"/>
        </w:rPr>
        <w:t xml:space="preserve">  </w:t>
      </w:r>
      <w:r>
        <w:rPr>
          <w:rFonts w:ascii="FangSong_GB2312" w:eastAsia="FangSong_GB2312" w:hAnsi="FangSong_GB2312" w:cs="FangSong_GB2312" w:hint="eastAsia"/>
          <w:sz w:val="32"/>
          <w:szCs w:val="32"/>
        </w:rPr>
        <w:t>畜禽养殖场（户）、屠宰厂（场）、隔离场应当及时对病死畜禽和病害畜禽产品进行贮存和清运。</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畜禽养殖场、屠宰厂（场）、隔离场委托病死畜禽专业无害化处理厂处理的，应当符合以下要求：</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lastRenderedPageBreak/>
        <w:t>（一）采取必要的冷藏冷冻、清洗消毒等措施；</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（二）具有病死畜禽和病害畜禽产品专用输出通道；</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（三）及时通知病死畜禽专业无害化处理厂进行收集，或自行送至指定地点。</w:t>
      </w:r>
    </w:p>
    <w:p w:rsidR="004572E6" w:rsidRDefault="004572E6" w:rsidP="004572E6">
      <w:pPr>
        <w:spacing w:line="600" w:lineRule="exact"/>
        <w:ind w:firstLineChars="200" w:firstLine="640"/>
        <w:rPr>
          <w:rFonts w:eastAsia="FangSong_GB2312"/>
          <w:sz w:val="32"/>
          <w:szCs w:val="32"/>
        </w:rPr>
      </w:pPr>
      <w:r>
        <w:rPr>
          <w:rFonts w:ascii="黑体" w:eastAsia="黑体" w:hAnsi="黑体" w:cs="黑体" w:hint="eastAsia"/>
          <w:sz w:val="32"/>
          <w:szCs w:val="32"/>
        </w:rPr>
        <w:t xml:space="preserve">第十二条  </w:t>
      </w:r>
      <w:r>
        <w:rPr>
          <w:rFonts w:eastAsia="FangSong_GB2312" w:hint="eastAsia"/>
          <w:sz w:val="32"/>
          <w:szCs w:val="32"/>
        </w:rPr>
        <w:t>病死畜禽和病害畜禽产品收集暂存点应当具备下列条件：</w:t>
      </w:r>
    </w:p>
    <w:p w:rsidR="004572E6" w:rsidRDefault="004572E6" w:rsidP="004572E6">
      <w:pPr>
        <w:spacing w:line="600" w:lineRule="exact"/>
        <w:ind w:firstLineChars="200" w:firstLine="640"/>
        <w:rPr>
          <w:rFonts w:eastAsia="FangSong_GB2312"/>
          <w:sz w:val="32"/>
          <w:szCs w:val="32"/>
        </w:rPr>
      </w:pPr>
      <w:r>
        <w:rPr>
          <w:rFonts w:eastAsia="FangSong_GB2312" w:hint="eastAsia"/>
          <w:sz w:val="32"/>
          <w:szCs w:val="32"/>
        </w:rPr>
        <w:t>（一）选址：远离城镇居民区、文化教育科研等人口集中区域、养殖屠宰场所及主要交通干线、饮用水源地。满足供水、供电的要求，方便转运车辆进出。</w:t>
      </w:r>
    </w:p>
    <w:p w:rsidR="004572E6" w:rsidRDefault="004572E6" w:rsidP="004572E6">
      <w:pPr>
        <w:spacing w:line="600" w:lineRule="exact"/>
        <w:ind w:firstLine="640"/>
        <w:rPr>
          <w:rFonts w:eastAsia="FangSong_GB2312"/>
          <w:sz w:val="32"/>
          <w:szCs w:val="32"/>
        </w:rPr>
      </w:pPr>
      <w:r>
        <w:rPr>
          <w:rFonts w:eastAsia="FangSong_GB2312" w:hint="eastAsia"/>
          <w:sz w:val="32"/>
          <w:szCs w:val="32"/>
        </w:rPr>
        <w:t>（二）布局：收集暂存点应</w:t>
      </w:r>
      <w:r>
        <w:rPr>
          <w:rFonts w:ascii="FangSong_GB2312" w:eastAsia="FangSong_GB2312" w:hAnsi="FangSong_GB2312" w:cs="FangSong_GB2312" w:hint="eastAsia"/>
          <w:sz w:val="32"/>
          <w:szCs w:val="32"/>
        </w:rPr>
        <w:t>有独立封闭的贮存区域，并且防渗、防漏、防鼠、防盗，易于清洗消毒；</w:t>
      </w:r>
      <w:r>
        <w:rPr>
          <w:rFonts w:eastAsia="FangSong_GB2312" w:hint="eastAsia"/>
          <w:sz w:val="32"/>
          <w:szCs w:val="32"/>
        </w:rPr>
        <w:t>场地面积满足运输车辆作业及停放要求；收集暂存点布局应符合生物安全要求，进出通道分开设置，人车单向流动；设置明显的警示标识。</w:t>
      </w:r>
    </w:p>
    <w:p w:rsidR="004572E6" w:rsidRDefault="004572E6" w:rsidP="004572E6">
      <w:pPr>
        <w:spacing w:line="600" w:lineRule="exact"/>
        <w:ind w:firstLine="640"/>
        <w:rPr>
          <w:rFonts w:eastAsia="FangSong_GB2312"/>
          <w:sz w:val="32"/>
          <w:szCs w:val="32"/>
        </w:rPr>
      </w:pPr>
      <w:r>
        <w:rPr>
          <w:rFonts w:eastAsia="FangSong_GB2312" w:hint="eastAsia"/>
          <w:sz w:val="32"/>
          <w:szCs w:val="32"/>
        </w:rPr>
        <w:t>（三）设施设备：规范建设消毒池，</w:t>
      </w:r>
      <w:r>
        <w:rPr>
          <w:rFonts w:ascii="FangSong_GB2312" w:eastAsia="FangSong_GB2312" w:hAnsi="FangSong_GB2312" w:cs="FangSong_GB2312" w:hint="eastAsia"/>
          <w:sz w:val="32"/>
          <w:szCs w:val="32"/>
        </w:rPr>
        <w:t>与门同宽，长4米、深0.3米以上，进出车辆和人员均应消毒。配备消毒设备，包括高压冲洗机、喷雾消毒机等，对暂存场所和周边环境进行消毒。规范建设与收集规模相适应的污水收集设施。配备盛装病死畜禽和病害畜禽产品的专用容器或包装袋；冷藏冷冻设施设备应与收集规模相适应，实行封闭管理；配备与转运车辆相匹配的提升装载设施设备，收集、移交、冷藏等设施设备应遵循便捷、配套、自动化操作的原则。</w:t>
      </w:r>
    </w:p>
    <w:p w:rsidR="004572E6" w:rsidRDefault="004572E6" w:rsidP="004572E6">
      <w:pPr>
        <w:spacing w:line="600" w:lineRule="exact"/>
        <w:ind w:firstLine="640"/>
        <w:rPr>
          <w:rFonts w:eastAsia="FangSong_GB2312"/>
          <w:sz w:val="32"/>
          <w:szCs w:val="32"/>
        </w:rPr>
      </w:pPr>
      <w:r>
        <w:rPr>
          <w:rFonts w:eastAsia="FangSong_GB2312" w:hint="eastAsia"/>
          <w:sz w:val="32"/>
          <w:szCs w:val="32"/>
        </w:rPr>
        <w:t>（四）管理：建立病死畜禽和病害畜禽产品收集、登记、</w:t>
      </w:r>
      <w:r>
        <w:rPr>
          <w:rFonts w:eastAsia="FangSong_GB2312" w:hint="eastAsia"/>
          <w:sz w:val="32"/>
          <w:szCs w:val="32"/>
        </w:rPr>
        <w:lastRenderedPageBreak/>
        <w:t>暂存、转运、疫情报告、清洗消毒、设施设备运行管理、安全生产、人员防护等制度。</w:t>
      </w:r>
    </w:p>
    <w:p w:rsidR="004572E6" w:rsidRDefault="004572E6" w:rsidP="004572E6">
      <w:pPr>
        <w:spacing w:line="600" w:lineRule="exact"/>
        <w:ind w:firstLine="640"/>
        <w:rPr>
          <w:rFonts w:eastAsia="FangSong_GB2312"/>
          <w:sz w:val="32"/>
          <w:szCs w:val="32"/>
        </w:rPr>
      </w:pPr>
      <w:r>
        <w:rPr>
          <w:rFonts w:ascii="黑体" w:eastAsia="黑体" w:hAnsi="黑体" w:cs="黑体" w:hint="eastAsia"/>
          <w:sz w:val="32"/>
          <w:szCs w:val="32"/>
        </w:rPr>
        <w:t>第十三条</w:t>
      </w:r>
      <w:r>
        <w:rPr>
          <w:rFonts w:eastAsia="FangSong_GB2312" w:hint="eastAsia"/>
          <w:sz w:val="32"/>
          <w:szCs w:val="32"/>
        </w:rPr>
        <w:t xml:space="preserve">  </w:t>
      </w:r>
      <w:r>
        <w:rPr>
          <w:rFonts w:eastAsia="FangSong_GB2312" w:hint="eastAsia"/>
          <w:sz w:val="32"/>
          <w:szCs w:val="32"/>
        </w:rPr>
        <w:t>从事病死畜禽和病害畜禽产品收集的单位和个人，应当配备专用运输车辆，向所在地县级人民政府畜牧兽医行政主管部门备案。备案时应当通过“牧运通”信息系统提交车辆所有权人的身份证或营业执照、运输车辆行驶证、运输车辆照片。</w:t>
      </w:r>
    </w:p>
    <w:p w:rsidR="004572E6" w:rsidRDefault="004572E6" w:rsidP="004572E6">
      <w:pPr>
        <w:spacing w:line="600" w:lineRule="exact"/>
        <w:ind w:firstLine="640"/>
        <w:rPr>
          <w:rFonts w:eastAsia="FangSong_GB2312"/>
          <w:sz w:val="32"/>
          <w:szCs w:val="32"/>
        </w:rPr>
      </w:pPr>
      <w:r>
        <w:rPr>
          <w:rFonts w:eastAsia="FangSong_GB2312" w:hint="eastAsia"/>
          <w:sz w:val="32"/>
          <w:szCs w:val="32"/>
        </w:rPr>
        <w:t>县级人民政府畜牧兽医行政主管部门应当核实相关材料信息，符合要求的，及时予以备案；不符合要求的，应当一次性告知备案人补充相关材料。</w:t>
      </w:r>
    </w:p>
    <w:p w:rsidR="004572E6" w:rsidRDefault="004572E6" w:rsidP="004572E6">
      <w:pPr>
        <w:pStyle w:val="2"/>
        <w:spacing w:after="0" w:line="600" w:lineRule="exact"/>
        <w:ind w:leftChars="0" w:left="0" w:firstLine="640"/>
      </w:pPr>
      <w:r>
        <w:rPr>
          <w:rFonts w:hint="eastAsia"/>
        </w:rPr>
        <w:t>专用运输车辆数量和运载能力应当与区域内畜禽养殖情况相适应。</w:t>
      </w:r>
    </w:p>
    <w:p w:rsidR="004572E6" w:rsidRDefault="004572E6" w:rsidP="004572E6">
      <w:pPr>
        <w:spacing w:line="600" w:lineRule="exact"/>
        <w:ind w:firstLineChars="200" w:firstLine="640"/>
        <w:rPr>
          <w:rFonts w:ascii="FangSong_GB2312" w:eastAsia="FangSong_GB2312" w:hAnsi="宋体"/>
          <w:sz w:val="32"/>
          <w:szCs w:val="32"/>
        </w:rPr>
      </w:pPr>
      <w:r>
        <w:rPr>
          <w:rFonts w:ascii="黑体" w:eastAsia="黑体" w:hAnsi="黑体" w:cs="黑体" w:hint="eastAsia"/>
          <w:sz w:val="32"/>
          <w:szCs w:val="32"/>
        </w:rPr>
        <w:t xml:space="preserve">第十四条  </w:t>
      </w:r>
      <w:r>
        <w:rPr>
          <w:rFonts w:ascii="FangSong_GB2312" w:eastAsia="FangSong_GB2312" w:hAnsi="宋体" w:hint="eastAsia"/>
          <w:sz w:val="32"/>
          <w:szCs w:val="32"/>
        </w:rPr>
        <w:t>病死畜禽和病害畜禽产品专用运输车辆应当符合以下要求：</w:t>
      </w:r>
    </w:p>
    <w:p w:rsidR="004572E6" w:rsidRDefault="004572E6" w:rsidP="004572E6">
      <w:pPr>
        <w:spacing w:line="600" w:lineRule="exact"/>
        <w:ind w:firstLine="640"/>
        <w:rPr>
          <w:rFonts w:ascii="FangSong_GB2312" w:eastAsia="FangSong_GB2312" w:hAnsi="宋体"/>
          <w:sz w:val="32"/>
          <w:szCs w:val="32"/>
        </w:rPr>
      </w:pPr>
      <w:r>
        <w:rPr>
          <w:rFonts w:ascii="FangSong_GB2312" w:eastAsia="FangSong_GB2312" w:hAnsi="宋体" w:hint="eastAsia"/>
          <w:sz w:val="32"/>
          <w:szCs w:val="32"/>
        </w:rPr>
        <w:t>（一）不得运输病死畜禽和病害畜禽产品以外的其他物品；</w:t>
      </w:r>
    </w:p>
    <w:p w:rsidR="004572E6" w:rsidRDefault="004572E6" w:rsidP="004572E6">
      <w:pPr>
        <w:spacing w:line="600" w:lineRule="exact"/>
        <w:ind w:firstLine="640"/>
        <w:rPr>
          <w:rFonts w:ascii="FangSong_GB2312" w:eastAsia="FangSong_GB2312" w:hAnsi="宋体"/>
          <w:sz w:val="32"/>
          <w:szCs w:val="32"/>
        </w:rPr>
      </w:pPr>
      <w:r>
        <w:rPr>
          <w:rFonts w:ascii="FangSong_GB2312" w:eastAsia="FangSong_GB2312" w:hAnsi="宋体" w:hint="eastAsia"/>
          <w:sz w:val="32"/>
          <w:szCs w:val="32"/>
        </w:rPr>
        <w:t>（二）车厢密闭、防水、防渗、耐腐蚀，易于清洗和消毒。鼓励配备满足自动投料、自动卸料需要的装卸设备；</w:t>
      </w:r>
    </w:p>
    <w:p w:rsidR="004572E6" w:rsidRDefault="004572E6" w:rsidP="004572E6">
      <w:pPr>
        <w:spacing w:line="600" w:lineRule="exact"/>
        <w:ind w:firstLineChars="200" w:firstLine="640"/>
        <w:rPr>
          <w:rFonts w:ascii="FangSong_GB2312" w:eastAsia="FangSong_GB2312" w:hAnsi="宋体"/>
          <w:sz w:val="32"/>
          <w:szCs w:val="32"/>
        </w:rPr>
      </w:pPr>
      <w:r>
        <w:rPr>
          <w:rFonts w:ascii="FangSong_GB2312" w:eastAsia="FangSong_GB2312" w:hAnsi="宋体" w:hint="eastAsia"/>
          <w:sz w:val="32"/>
          <w:szCs w:val="32"/>
        </w:rPr>
        <w:t>（三）配备能够接入山东省病死畜禽无害化处理监管平台的车辆定位跟踪系统、车载终端，并保持正常运行；</w:t>
      </w:r>
    </w:p>
    <w:p w:rsidR="004572E6" w:rsidRDefault="004572E6" w:rsidP="004572E6">
      <w:pPr>
        <w:spacing w:line="600" w:lineRule="exact"/>
        <w:ind w:firstLineChars="200" w:firstLine="640"/>
        <w:rPr>
          <w:rFonts w:ascii="FangSong_GB2312" w:eastAsia="FangSong_GB2312" w:hAnsi="宋体"/>
          <w:sz w:val="32"/>
          <w:szCs w:val="32"/>
        </w:rPr>
      </w:pPr>
      <w:r>
        <w:rPr>
          <w:rFonts w:ascii="FangSong_GB2312" w:eastAsia="FangSong_GB2312" w:hAnsi="宋体" w:hint="eastAsia"/>
          <w:sz w:val="32"/>
          <w:szCs w:val="32"/>
        </w:rPr>
        <w:t>（四）配备人员防护、清洗消毒等防疫用品；</w:t>
      </w:r>
    </w:p>
    <w:p w:rsidR="004572E6" w:rsidRDefault="004572E6" w:rsidP="004572E6">
      <w:pPr>
        <w:spacing w:line="600" w:lineRule="exact"/>
        <w:ind w:firstLineChars="200" w:firstLine="640"/>
        <w:rPr>
          <w:rFonts w:ascii="FangSong_GB2312" w:eastAsia="FangSong_GB2312" w:hAnsi="宋体"/>
          <w:sz w:val="32"/>
          <w:szCs w:val="32"/>
        </w:rPr>
      </w:pPr>
      <w:r>
        <w:rPr>
          <w:rFonts w:ascii="FangSong_GB2312" w:eastAsia="FangSong_GB2312" w:hAnsi="宋体" w:hint="eastAsia"/>
          <w:sz w:val="32"/>
          <w:szCs w:val="32"/>
        </w:rPr>
        <w:t>（五）跨县域收集转运的病死畜禽和病害畜禽产品专用运输车辆应带有冷藏冷冻功能，还应随车配备以车载动力为</w:t>
      </w:r>
      <w:r>
        <w:rPr>
          <w:rFonts w:ascii="FangSong_GB2312" w:eastAsia="FangSong_GB2312" w:hAnsi="宋体" w:hint="eastAsia"/>
          <w:sz w:val="32"/>
          <w:szCs w:val="32"/>
        </w:rPr>
        <w:lastRenderedPageBreak/>
        <w:t>电源的冲洗、消毒设施设备；</w:t>
      </w:r>
    </w:p>
    <w:p w:rsidR="004572E6" w:rsidRDefault="004572E6" w:rsidP="004572E6">
      <w:pPr>
        <w:pStyle w:val="2"/>
        <w:spacing w:after="0" w:line="600" w:lineRule="exact"/>
        <w:ind w:leftChars="0" w:left="0" w:firstLine="640"/>
        <w:rPr>
          <w:rFonts w:ascii="FangSong_GB2312" w:hAnsi="宋体"/>
        </w:rPr>
      </w:pPr>
      <w:r>
        <w:rPr>
          <w:rFonts w:ascii="FangSong_GB2312" w:hAnsi="宋体" w:hint="eastAsia"/>
        </w:rPr>
        <w:t>（六）有符合动物防疫需要的其他设施设备。</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黑体" w:eastAsia="黑体" w:hAnsi="黑体" w:hint="eastAsia"/>
          <w:sz w:val="32"/>
          <w:szCs w:val="32"/>
        </w:rPr>
        <w:t>第十五条</w:t>
      </w:r>
      <w:r>
        <w:rPr>
          <w:rFonts w:ascii="FangSong_GB2312" w:eastAsia="FangSong_GB2312" w:hint="eastAsia"/>
          <w:sz w:val="32"/>
          <w:szCs w:val="32"/>
        </w:rPr>
        <w:t xml:space="preserve">  </w:t>
      </w:r>
      <w:r>
        <w:rPr>
          <w:rFonts w:ascii="FangSong_GB2312" w:eastAsia="FangSong_GB2312" w:hAnsi="FangSong_GB2312" w:cs="FangSong_GB2312" w:hint="eastAsia"/>
          <w:sz w:val="32"/>
          <w:szCs w:val="32"/>
        </w:rPr>
        <w:t>运输病死畜禽和病害畜禽产品的单位和个人，应当遵守下列规定：</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（一）及时对车辆、相关工具及作业环境进行消毒；</w:t>
      </w:r>
    </w:p>
    <w:p w:rsidR="004572E6" w:rsidRDefault="004572E6" w:rsidP="004572E6">
      <w:pPr>
        <w:spacing w:line="600" w:lineRule="exact"/>
        <w:ind w:firstLineChars="200" w:firstLine="640"/>
        <w:rPr>
          <w:rFonts w:ascii="仿宋" w:eastAsia="FangSong_GB2312" w:hAnsi="仿宋" w:cs="Courier New"/>
          <w:color w:val="000000"/>
          <w:kern w:val="0"/>
          <w:sz w:val="32"/>
          <w:szCs w:val="32"/>
        </w:rPr>
      </w:pPr>
      <w:r>
        <w:rPr>
          <w:rFonts w:ascii="FangSong_GB2312" w:eastAsia="FangSong_GB2312" w:hAnsi="FangSong_GB2312" w:cs="FangSong_GB2312" w:hint="eastAsia"/>
          <w:sz w:val="32"/>
          <w:szCs w:val="32"/>
        </w:rPr>
        <w:t>（二）作业过程中如发生渗漏，</w:t>
      </w:r>
      <w:r>
        <w:rPr>
          <w:rFonts w:ascii="仿宋" w:eastAsia="FangSong_GB2312" w:hAnsi="仿宋" w:cs="Courier New" w:hint="eastAsia"/>
          <w:color w:val="000000"/>
          <w:kern w:val="0"/>
          <w:sz w:val="32"/>
          <w:szCs w:val="32"/>
        </w:rPr>
        <w:t>应当及时清理、消毒，并对病死畜禽和病害畜禽产品重新包装、消毒后再继续运输；</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（三）做好人员防护和消毒。</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黑体" w:eastAsia="黑体" w:hAnsi="黑体" w:hint="eastAsia"/>
          <w:sz w:val="32"/>
          <w:szCs w:val="32"/>
        </w:rPr>
        <w:t>第十六条</w:t>
      </w:r>
      <w:r>
        <w:rPr>
          <w:rFonts w:ascii="FangSong_GB2312" w:eastAsia="FangSong_GB2312" w:hint="eastAsia"/>
          <w:sz w:val="32"/>
          <w:szCs w:val="32"/>
        </w:rPr>
        <w:t xml:space="preserve">  </w:t>
      </w:r>
      <w:r>
        <w:rPr>
          <w:rFonts w:ascii="仿宋" w:eastAsia="FangSong_GB2312" w:hAnsi="仿宋" w:cs="Courier New" w:hint="eastAsia"/>
          <w:color w:val="000000"/>
          <w:kern w:val="0"/>
          <w:sz w:val="32"/>
          <w:szCs w:val="32"/>
        </w:rPr>
        <w:t>跨县域收集转运处理病死畜禽和病害畜禽产品的，应当报设区</w:t>
      </w:r>
      <w:r>
        <w:rPr>
          <w:rFonts w:ascii="FangSong_GB2312" w:eastAsia="FangSong_GB2312" w:hint="eastAsia"/>
          <w:sz w:val="32"/>
          <w:szCs w:val="32"/>
        </w:rPr>
        <w:t>的市级</w:t>
      </w:r>
      <w:r>
        <w:rPr>
          <w:rFonts w:ascii="FangSong_GB2312" w:eastAsia="FangSong_GB2312" w:hAnsi="FangSong_GB2312" w:cs="FangSong_GB2312" w:hint="eastAsia"/>
          <w:sz w:val="32"/>
          <w:szCs w:val="32"/>
        </w:rPr>
        <w:t>人民政府</w:t>
      </w:r>
      <w:r>
        <w:rPr>
          <w:rFonts w:ascii="FangSong_GB2312" w:eastAsia="FangSong_GB2312" w:hint="eastAsia"/>
          <w:sz w:val="32"/>
          <w:szCs w:val="32"/>
        </w:rPr>
        <w:t>畜牧兽医行政主管部门同意，</w:t>
      </w:r>
      <w:r>
        <w:rPr>
          <w:rFonts w:ascii="FangSong_GB2312" w:eastAsia="FangSong_GB2312" w:hAnsi="FangSong_GB2312" w:cs="FangSong_GB2312" w:hint="eastAsia"/>
          <w:sz w:val="32"/>
          <w:szCs w:val="32"/>
        </w:rPr>
        <w:t>相关区域县级人民政府畜牧兽医行政主管部门应当加强协作配合，及时通报紧急情况，</w:t>
      </w:r>
      <w:r>
        <w:rPr>
          <w:rFonts w:ascii="FangSong_GB2312" w:eastAsia="FangSong_GB2312" w:hint="eastAsia"/>
          <w:sz w:val="32"/>
          <w:szCs w:val="32"/>
        </w:rPr>
        <w:t>建立病死畜禽和病害畜禽产品收集、转运、无害化处理全过程、全链条监管工作机制，</w:t>
      </w:r>
      <w:r>
        <w:rPr>
          <w:rFonts w:ascii="FangSong_GB2312" w:eastAsia="FangSong_GB2312" w:hAnsi="FangSong_GB2312" w:cs="FangSong_GB2312" w:hint="eastAsia"/>
          <w:sz w:val="32"/>
          <w:szCs w:val="32"/>
        </w:rPr>
        <w:t>落实监管责任。</w:t>
      </w:r>
    </w:p>
    <w:p w:rsidR="004572E6" w:rsidRDefault="004572E6" w:rsidP="004572E6">
      <w:pPr>
        <w:spacing w:line="600" w:lineRule="exact"/>
        <w:ind w:firstLineChars="200" w:firstLine="640"/>
        <w:rPr>
          <w:rFonts w:ascii="FangSong_GB2312" w:eastAsia="FangSong_GB2312"/>
          <w:sz w:val="32"/>
          <w:szCs w:val="32"/>
        </w:rPr>
      </w:pPr>
      <w:r>
        <w:rPr>
          <w:rFonts w:ascii="FangSong_GB2312" w:eastAsia="FangSong_GB2312" w:hAnsi="FangSong_GB2312" w:cs="FangSong_GB2312" w:hint="eastAsia"/>
          <w:sz w:val="32"/>
          <w:szCs w:val="32"/>
        </w:rPr>
        <w:t>跨县域收集转运病死畜禽和病害畜禽产品的单位和个人，</w:t>
      </w:r>
      <w:r>
        <w:rPr>
          <w:rFonts w:ascii="FangSong_GB2312" w:eastAsia="FangSong_GB2312" w:hint="eastAsia"/>
          <w:sz w:val="32"/>
          <w:szCs w:val="32"/>
        </w:rPr>
        <w:t>应当直接转运至受委托县（市、区）病死畜禽专业无害化处理厂；未经当地</w:t>
      </w:r>
      <w:r>
        <w:rPr>
          <w:rFonts w:ascii="FangSong_GB2312" w:eastAsia="FangSong_GB2312" w:hAnsi="FangSong_GB2312" w:cs="FangSong_GB2312" w:hint="eastAsia"/>
          <w:sz w:val="32"/>
          <w:szCs w:val="32"/>
        </w:rPr>
        <w:t>人民政府</w:t>
      </w:r>
      <w:r>
        <w:rPr>
          <w:rFonts w:eastAsia="FangSong_GB2312" w:hint="eastAsia"/>
          <w:sz w:val="32"/>
          <w:szCs w:val="32"/>
        </w:rPr>
        <w:t>畜牧兽医行政主管部门</w:t>
      </w:r>
      <w:r>
        <w:rPr>
          <w:rFonts w:ascii="FangSong_GB2312" w:eastAsia="FangSong_GB2312" w:hint="eastAsia"/>
          <w:sz w:val="32"/>
          <w:szCs w:val="32"/>
        </w:rPr>
        <w:t>同意，不得在转运途中卸载病死畜禽和病害畜禽产品。</w:t>
      </w:r>
    </w:p>
    <w:p w:rsidR="004572E6" w:rsidRDefault="004572E6" w:rsidP="004572E6">
      <w:pPr>
        <w:pStyle w:val="2"/>
        <w:spacing w:beforeLines="100" w:afterLines="100" w:line="600" w:lineRule="exact"/>
        <w:ind w:leftChars="0" w:left="0" w:firstLineChars="0" w:firstLine="0"/>
        <w:jc w:val="center"/>
        <w:rPr>
          <w:rFonts w:ascii="黑体" w:eastAsia="黑体" w:hAnsi="黑体" w:cs="黑体"/>
        </w:rPr>
      </w:pPr>
      <w:r>
        <w:rPr>
          <w:rFonts w:ascii="黑体" w:eastAsia="黑体" w:hAnsi="黑体" w:cs="黑体" w:hint="eastAsia"/>
        </w:rPr>
        <w:t>第三章  集中处理</w:t>
      </w:r>
    </w:p>
    <w:p w:rsidR="004572E6" w:rsidRDefault="004572E6" w:rsidP="004572E6">
      <w:pPr>
        <w:spacing w:line="600" w:lineRule="exact"/>
        <w:ind w:firstLine="640"/>
        <w:rPr>
          <w:rFonts w:ascii="仿宋" w:eastAsia="FangSong_GB2312" w:hAnsi="仿宋" w:cs="Courier New"/>
          <w:color w:val="000000"/>
          <w:kern w:val="0"/>
          <w:sz w:val="32"/>
          <w:szCs w:val="32"/>
        </w:rPr>
      </w:pPr>
      <w:r>
        <w:rPr>
          <w:rFonts w:ascii="黑体" w:eastAsia="黑体" w:hAnsi="黑体" w:hint="eastAsia"/>
          <w:sz w:val="32"/>
          <w:szCs w:val="32"/>
        </w:rPr>
        <w:t>第十七条</w:t>
      </w:r>
      <w:r>
        <w:rPr>
          <w:rFonts w:eastAsia="FangSong_GB2312" w:hint="eastAsia"/>
          <w:sz w:val="32"/>
          <w:szCs w:val="32"/>
        </w:rPr>
        <w:t xml:space="preserve">  </w:t>
      </w:r>
      <w:r>
        <w:rPr>
          <w:rFonts w:eastAsia="FangSong_GB2312" w:hint="eastAsia"/>
          <w:sz w:val="32"/>
          <w:szCs w:val="32"/>
        </w:rPr>
        <w:t>病死畜禽专业无害化处理厂应当符合我省建设规划，并依法取得动物防疫条件合格证</w:t>
      </w:r>
      <w:r>
        <w:rPr>
          <w:rFonts w:ascii="仿宋" w:eastAsia="FangSong_GB2312" w:hAnsi="仿宋" w:cs="Courier New" w:hint="eastAsia"/>
          <w:color w:val="000000"/>
          <w:kern w:val="0"/>
          <w:sz w:val="32"/>
          <w:szCs w:val="32"/>
        </w:rPr>
        <w:t>。</w:t>
      </w:r>
      <w:r>
        <w:rPr>
          <w:rFonts w:ascii="仿宋" w:eastAsia="FangSong_GB2312" w:hAnsi="仿宋" w:cs="Courier New" w:hint="eastAsia"/>
          <w:color w:val="000000"/>
          <w:kern w:val="0"/>
          <w:sz w:val="32"/>
          <w:szCs w:val="32"/>
        </w:rPr>
        <w:t xml:space="preserve"> </w:t>
      </w:r>
    </w:p>
    <w:p w:rsidR="004572E6" w:rsidRDefault="004572E6" w:rsidP="004572E6">
      <w:pPr>
        <w:spacing w:line="600" w:lineRule="exact"/>
        <w:ind w:firstLine="640"/>
        <w:rPr>
          <w:rFonts w:eastAsia="FangSong_GB2312"/>
          <w:sz w:val="32"/>
          <w:szCs w:val="32"/>
        </w:rPr>
      </w:pPr>
      <w:r>
        <w:rPr>
          <w:rFonts w:ascii="仿宋" w:eastAsia="FangSong_GB2312" w:hAnsi="仿宋" w:cs="Courier New" w:hint="eastAsia"/>
          <w:color w:val="000000"/>
          <w:kern w:val="0"/>
          <w:sz w:val="32"/>
          <w:szCs w:val="32"/>
        </w:rPr>
        <w:t>病死畜禽专业无害化处理厂应当向社会公布责任区域、</w:t>
      </w:r>
      <w:r>
        <w:rPr>
          <w:rFonts w:ascii="仿宋" w:eastAsia="FangSong_GB2312" w:hAnsi="仿宋" w:cs="Courier New" w:hint="eastAsia"/>
          <w:color w:val="000000"/>
          <w:kern w:val="0"/>
          <w:sz w:val="32"/>
          <w:szCs w:val="32"/>
        </w:rPr>
        <w:lastRenderedPageBreak/>
        <w:t>地理位置、联系方式等基本信息。</w:t>
      </w:r>
    </w:p>
    <w:p w:rsidR="004572E6" w:rsidRDefault="004572E6" w:rsidP="004572E6">
      <w:pPr>
        <w:spacing w:line="600" w:lineRule="exact"/>
        <w:ind w:firstLine="640"/>
        <w:rPr>
          <w:rFonts w:eastAsia="FangSong_GB2312"/>
          <w:sz w:val="32"/>
          <w:szCs w:val="32"/>
        </w:rPr>
      </w:pPr>
      <w:r>
        <w:rPr>
          <w:rFonts w:eastAsia="FangSong_GB2312" w:hint="eastAsia"/>
          <w:sz w:val="32"/>
          <w:szCs w:val="32"/>
        </w:rPr>
        <w:t>病死畜禽专业无害化处理厂的设计处理能力应当高于日常病死畜禽和病害畜禽产品处理量。</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黑体" w:eastAsia="黑体" w:hAnsi="黑体" w:cs="黑体" w:hint="eastAsia"/>
          <w:sz w:val="32"/>
          <w:szCs w:val="32"/>
        </w:rPr>
        <w:t>第十八条</w:t>
      </w:r>
      <w:r>
        <w:rPr>
          <w:rFonts w:ascii="FangSong_GB2312" w:eastAsia="FangSong_GB2312" w:hAnsi="FangSong_GB2312" w:cs="FangSong_GB2312"/>
          <w:b/>
          <w:bCs/>
          <w:sz w:val="32"/>
          <w:szCs w:val="32"/>
        </w:rPr>
        <w:t xml:space="preserve">  </w:t>
      </w:r>
      <w:r>
        <w:rPr>
          <w:rFonts w:ascii="FangSong_GB2312" w:eastAsia="FangSong_GB2312" w:hAnsi="FangSong_GB2312" w:cs="FangSong_GB2312" w:hint="eastAsia"/>
          <w:sz w:val="32"/>
          <w:szCs w:val="32"/>
        </w:rPr>
        <w:t>病死畜禽专业无害化处理厂应当建立并严格执行以下制度：</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（一）设施设备运行管理制度；</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（二）清洗消毒制度；</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（三）人员防护制度；</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（四）生物安全制度；</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（五）安全生产和应急处理制度。</w:t>
      </w:r>
    </w:p>
    <w:p w:rsidR="004572E6" w:rsidRDefault="004572E6" w:rsidP="004572E6">
      <w:pPr>
        <w:spacing w:line="600" w:lineRule="exact"/>
        <w:ind w:firstLineChars="200" w:firstLine="640"/>
        <w:rPr>
          <w:rFonts w:eastAsia="FangSong_GB2312"/>
          <w:sz w:val="32"/>
          <w:szCs w:val="32"/>
        </w:rPr>
      </w:pPr>
      <w:r>
        <w:rPr>
          <w:rFonts w:ascii="黑体" w:eastAsia="黑体" w:hAnsi="黑体" w:hint="eastAsia"/>
          <w:sz w:val="32"/>
          <w:szCs w:val="32"/>
        </w:rPr>
        <w:t xml:space="preserve">第十九条  </w:t>
      </w:r>
      <w:r>
        <w:rPr>
          <w:rFonts w:eastAsia="FangSong_GB2312" w:hint="eastAsia"/>
          <w:sz w:val="32"/>
          <w:szCs w:val="32"/>
        </w:rPr>
        <w:t>畜禽养殖场（户）、屠宰厂（场）、隔离场委托病死畜禽专业无害化处理厂进行集中处理的，应当签订委托合同，明确双方权利、义务。</w:t>
      </w:r>
    </w:p>
    <w:p w:rsidR="004572E6" w:rsidRDefault="004572E6" w:rsidP="004572E6">
      <w:pPr>
        <w:pStyle w:val="2"/>
        <w:spacing w:after="0" w:line="600" w:lineRule="exact"/>
        <w:ind w:leftChars="0" w:left="0" w:firstLine="640"/>
      </w:pPr>
      <w:r>
        <w:rPr>
          <w:rFonts w:ascii="FangSong_GB2312" w:hAnsi="FangSong_GB2312" w:cs="FangSong_GB2312" w:hint="eastAsia"/>
        </w:rPr>
        <w:t>无害化处理费用由财政进行补助或者由委托方承担。</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黑体" w:eastAsia="黑体" w:hAnsi="黑体" w:cs="黑体" w:hint="eastAsia"/>
          <w:sz w:val="32"/>
          <w:szCs w:val="32"/>
        </w:rPr>
        <w:t xml:space="preserve">第二十条  </w:t>
      </w:r>
      <w:r>
        <w:rPr>
          <w:rFonts w:ascii="FangSong_GB2312" w:eastAsia="FangSong_GB2312" w:hAnsi="FangSong_GB2312" w:cs="FangSong_GB2312" w:hint="eastAsia"/>
          <w:sz w:val="32"/>
          <w:szCs w:val="32"/>
        </w:rPr>
        <w:t>病死畜禽和病害畜禽产品无害化处理应当符合安全生产、环境保护等相关法律法规和标准规范要求，接受有关主管部门监管。</w:t>
      </w:r>
    </w:p>
    <w:p w:rsidR="004572E6" w:rsidRDefault="004572E6" w:rsidP="004572E6">
      <w:pPr>
        <w:widowControl/>
        <w:spacing w:line="600" w:lineRule="exact"/>
        <w:ind w:firstLineChars="200" w:firstLine="640"/>
        <w:rPr>
          <w:rFonts w:ascii="黑体" w:eastAsia="黑体" w:hAnsi="黑体" w:cs="黑体"/>
          <w:sz w:val="32"/>
          <w:szCs w:val="32"/>
        </w:rPr>
      </w:pPr>
      <w:r>
        <w:rPr>
          <w:rFonts w:ascii="FangSong_GB2312" w:eastAsia="FangSong_GB2312" w:hAnsi="FangSong_GB2312" w:cs="FangSong_GB2312" w:hint="eastAsia"/>
          <w:sz w:val="32"/>
          <w:szCs w:val="32"/>
        </w:rPr>
        <w:t>病死畜禽专业无害化处理厂处理本办法第三条之外的病死动物和病害动物产品的，应当要求委托方提供</w:t>
      </w:r>
      <w:r>
        <w:rPr>
          <w:rFonts w:ascii="FangSong_GB2312" w:eastAsia="FangSong_GB2312" w:hAnsi="FangSong_GB2312" w:cs="FangSong_GB2312"/>
          <w:sz w:val="32"/>
          <w:szCs w:val="32"/>
        </w:rPr>
        <w:t>无特殊风险物质的</w:t>
      </w:r>
      <w:r>
        <w:rPr>
          <w:rFonts w:ascii="FangSong_GB2312" w:eastAsia="FangSong_GB2312" w:hAnsi="FangSong_GB2312" w:cs="FangSong_GB2312" w:hint="eastAsia"/>
          <w:sz w:val="32"/>
          <w:szCs w:val="32"/>
        </w:rPr>
        <w:t>证明</w:t>
      </w:r>
      <w:r>
        <w:rPr>
          <w:rFonts w:ascii="FangSong_GB2312" w:eastAsia="FangSong_GB2312" w:hAnsi="FangSong_GB2312" w:cs="FangSong_GB2312"/>
          <w:sz w:val="32"/>
          <w:szCs w:val="32"/>
        </w:rPr>
        <w:t>。</w:t>
      </w:r>
    </w:p>
    <w:p w:rsidR="004572E6" w:rsidRDefault="004572E6" w:rsidP="004572E6">
      <w:pPr>
        <w:spacing w:line="600" w:lineRule="exact"/>
        <w:ind w:firstLine="640"/>
        <w:rPr>
          <w:rFonts w:ascii="仿宋" w:eastAsia="FangSong_GB2312" w:hAnsi="仿宋" w:cs="Courier New"/>
          <w:color w:val="000000"/>
          <w:kern w:val="0"/>
          <w:sz w:val="32"/>
          <w:szCs w:val="32"/>
        </w:rPr>
      </w:pPr>
      <w:r>
        <w:rPr>
          <w:rFonts w:ascii="黑体" w:eastAsia="黑体" w:hAnsi="黑体" w:hint="eastAsia"/>
          <w:sz w:val="32"/>
          <w:szCs w:val="32"/>
        </w:rPr>
        <w:t>第二十一条</w:t>
      </w:r>
      <w:r>
        <w:rPr>
          <w:rFonts w:ascii="仿宋" w:eastAsia="FangSong_GB2312" w:hAnsi="仿宋" w:cs="Courier New" w:hint="eastAsia"/>
          <w:color w:val="000000"/>
          <w:kern w:val="0"/>
          <w:sz w:val="32"/>
          <w:szCs w:val="32"/>
        </w:rPr>
        <w:t xml:space="preserve">  </w:t>
      </w:r>
      <w:r>
        <w:rPr>
          <w:rFonts w:ascii="仿宋" w:eastAsia="FangSong_GB2312" w:hAnsi="仿宋" w:cs="Courier New" w:hint="eastAsia"/>
          <w:color w:val="000000"/>
          <w:kern w:val="0"/>
          <w:sz w:val="32"/>
          <w:szCs w:val="32"/>
        </w:rPr>
        <w:t>鼓励在符合国家有关法律法规规定的情况下，对病死畜禽和病害畜禽产品无害化处理产物进行资源化利用。</w:t>
      </w:r>
    </w:p>
    <w:p w:rsidR="004572E6" w:rsidRDefault="004572E6" w:rsidP="004572E6">
      <w:pPr>
        <w:spacing w:line="600" w:lineRule="exact"/>
        <w:ind w:firstLineChars="200" w:firstLine="640"/>
        <w:rPr>
          <w:rFonts w:ascii="仿宋" w:eastAsia="FangSong_GB2312" w:hAnsi="仿宋" w:cs="Courier New"/>
          <w:color w:val="000000"/>
          <w:kern w:val="0"/>
          <w:sz w:val="32"/>
          <w:szCs w:val="32"/>
        </w:rPr>
      </w:pPr>
      <w:r>
        <w:rPr>
          <w:rFonts w:ascii="仿宋" w:eastAsia="FangSong_GB2312" w:hAnsi="仿宋" w:cs="Courier New" w:hint="eastAsia"/>
          <w:color w:val="000000"/>
          <w:kern w:val="0"/>
          <w:sz w:val="32"/>
          <w:szCs w:val="32"/>
        </w:rPr>
        <w:lastRenderedPageBreak/>
        <w:t>病死畜禽无害化处理场所销售无害化处理产物的，应当严控产物流向，查验购买方资质并留存相关材料，签订销售合同。</w:t>
      </w:r>
    </w:p>
    <w:p w:rsidR="004572E6" w:rsidRDefault="004572E6" w:rsidP="004572E6">
      <w:pPr>
        <w:spacing w:beforeLines="100" w:afterLines="100" w:line="600" w:lineRule="exact"/>
        <w:jc w:val="center"/>
        <w:rPr>
          <w:rFonts w:ascii="黑体" w:eastAsia="黑体" w:hAnsi="黑体"/>
          <w:sz w:val="32"/>
          <w:szCs w:val="32"/>
        </w:rPr>
      </w:pPr>
      <w:r>
        <w:rPr>
          <w:rFonts w:ascii="黑体" w:eastAsia="黑体" w:hAnsi="黑体" w:hint="eastAsia"/>
          <w:sz w:val="32"/>
          <w:szCs w:val="32"/>
        </w:rPr>
        <w:t>第四章  自行处理</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黑体" w:eastAsia="黑体" w:hAnsi="黑体" w:hint="eastAsia"/>
          <w:sz w:val="32"/>
          <w:szCs w:val="32"/>
        </w:rPr>
        <w:t xml:space="preserve">第二十二条  </w:t>
      </w:r>
      <w:r>
        <w:rPr>
          <w:rFonts w:ascii="FangSong_GB2312" w:eastAsia="FangSong_GB2312" w:hAnsi="FangSong_GB2312" w:cs="FangSong_GB2312" w:hint="eastAsia"/>
          <w:sz w:val="32"/>
          <w:szCs w:val="32"/>
        </w:rPr>
        <w:t>畜禽养殖场、屠宰厂（场）、隔离场在本场（厂）内自行处理病死畜禽和病害畜禽产品的，应当符合无害化处理场所的动物防疫条件，不得处理本场（厂）外的病死畜禽和病害畜禽产品。</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畜禽养殖场、屠宰厂（场）、隔离场在本场（厂）外自</w:t>
      </w:r>
      <w:r>
        <w:rPr>
          <w:rFonts w:ascii="FangSong_GB2312" w:eastAsia="FangSong_GB2312" w:hAnsi="FangSong_GB2312" w:cs="FangSong_GB2312"/>
          <w:sz w:val="32"/>
          <w:szCs w:val="32"/>
        </w:rPr>
        <w:t>行处理的，应当</w:t>
      </w:r>
      <w:r>
        <w:rPr>
          <w:rFonts w:ascii="FangSong_GB2312" w:eastAsia="FangSong_GB2312" w:hAnsi="FangSong_GB2312" w:cs="FangSong_GB2312" w:hint="eastAsia"/>
          <w:sz w:val="32"/>
          <w:szCs w:val="32"/>
        </w:rPr>
        <w:t>建</w:t>
      </w:r>
      <w:r>
        <w:rPr>
          <w:rFonts w:ascii="FangSong_GB2312" w:eastAsia="FangSong_GB2312" w:hAnsi="FangSong_GB2312" w:cs="FangSong_GB2312"/>
          <w:sz w:val="32"/>
          <w:szCs w:val="32"/>
        </w:rPr>
        <w:t>设</w:t>
      </w:r>
      <w:r>
        <w:rPr>
          <w:rFonts w:ascii="FangSong_GB2312" w:eastAsia="FangSong_GB2312" w:hAnsi="FangSong_GB2312" w:cs="FangSong_GB2312" w:hint="eastAsia"/>
          <w:sz w:val="32"/>
          <w:szCs w:val="32"/>
        </w:rPr>
        <w:t>符合规划的</w:t>
      </w:r>
      <w:r>
        <w:rPr>
          <w:rFonts w:ascii="FangSong_GB2312" w:eastAsia="FangSong_GB2312" w:hAnsi="FangSong_GB2312" w:cs="FangSong_GB2312"/>
          <w:sz w:val="32"/>
          <w:szCs w:val="32"/>
        </w:rPr>
        <w:t>病死畜禽</w:t>
      </w:r>
      <w:r>
        <w:rPr>
          <w:rFonts w:ascii="FangSong_GB2312" w:eastAsia="FangSong_GB2312" w:hAnsi="FangSong_GB2312" w:cs="FangSong_GB2312" w:hint="eastAsia"/>
          <w:sz w:val="32"/>
          <w:szCs w:val="32"/>
        </w:rPr>
        <w:t>专业无害化处理厂。</w:t>
      </w:r>
    </w:p>
    <w:p w:rsidR="004572E6" w:rsidRDefault="004572E6" w:rsidP="004572E6">
      <w:pPr>
        <w:spacing w:line="600" w:lineRule="exact"/>
        <w:ind w:firstLineChars="200" w:firstLine="640"/>
        <w:rPr>
          <w:rFonts w:ascii="仿宋" w:eastAsia="FangSong_GB2312" w:hAnsi="仿宋" w:cs="Courier New"/>
          <w:color w:val="000000"/>
          <w:kern w:val="0"/>
          <w:sz w:val="32"/>
          <w:szCs w:val="32"/>
        </w:rPr>
      </w:pPr>
      <w:r>
        <w:rPr>
          <w:rFonts w:ascii="黑体" w:eastAsia="黑体" w:hAnsi="黑体" w:cs="黑体" w:hint="eastAsia"/>
          <w:color w:val="000000"/>
          <w:kern w:val="0"/>
          <w:sz w:val="32"/>
          <w:szCs w:val="32"/>
        </w:rPr>
        <w:t xml:space="preserve">第二十三条 </w:t>
      </w:r>
      <w:r>
        <w:rPr>
          <w:rFonts w:ascii="仿宋" w:eastAsia="FangSong_GB2312" w:hAnsi="仿宋" w:cs="Courier New" w:hint="eastAsia"/>
          <w:color w:val="000000"/>
          <w:kern w:val="0"/>
          <w:sz w:val="32"/>
          <w:szCs w:val="32"/>
        </w:rPr>
        <w:t xml:space="preserve"> </w:t>
      </w:r>
      <w:r>
        <w:rPr>
          <w:rFonts w:ascii="FangSong_GB2312" w:eastAsia="FangSong_GB2312" w:hAnsi="FangSong_GB2312" w:cs="FangSong_GB2312" w:hint="eastAsia"/>
          <w:sz w:val="32"/>
          <w:szCs w:val="32"/>
        </w:rPr>
        <w:t>畜禽养殖场、屠宰厂（场）、隔离场</w:t>
      </w:r>
      <w:r>
        <w:rPr>
          <w:rFonts w:ascii="仿宋" w:eastAsia="FangSong_GB2312" w:hAnsi="仿宋" w:cs="Courier New" w:hint="eastAsia"/>
          <w:color w:val="000000"/>
          <w:kern w:val="0"/>
          <w:sz w:val="32"/>
          <w:szCs w:val="32"/>
        </w:rPr>
        <w:t>自行处理</w:t>
      </w:r>
      <w:r>
        <w:rPr>
          <w:rFonts w:ascii="FangSong_GB2312" w:eastAsia="FangSong_GB2312" w:hAnsi="FangSong_GB2312" w:cs="FangSong_GB2312" w:hint="eastAsia"/>
          <w:sz w:val="32"/>
          <w:szCs w:val="32"/>
        </w:rPr>
        <w:t>病死畜禽和病害畜禽产品</w:t>
      </w:r>
      <w:r>
        <w:rPr>
          <w:rFonts w:ascii="仿宋" w:eastAsia="FangSong_GB2312" w:hAnsi="仿宋" w:cs="Courier New" w:hint="eastAsia"/>
          <w:color w:val="000000"/>
          <w:kern w:val="0"/>
          <w:sz w:val="32"/>
          <w:szCs w:val="32"/>
        </w:rPr>
        <w:t>的，无害化处理区域应当位于场（厂）区常年主风向的下风或侧风向，与其生产区、办公区保持防疫安全距离，并设置防疫隔离带。</w:t>
      </w:r>
    </w:p>
    <w:p w:rsidR="004572E6" w:rsidRDefault="004572E6" w:rsidP="004572E6">
      <w:pPr>
        <w:spacing w:line="600" w:lineRule="exact"/>
        <w:ind w:firstLineChars="200" w:firstLine="640"/>
        <w:rPr>
          <w:rFonts w:ascii="仿宋" w:eastAsia="FangSong_GB2312" w:hAnsi="仿宋" w:cs="Courier New"/>
          <w:color w:val="000000"/>
          <w:kern w:val="0"/>
          <w:sz w:val="32"/>
          <w:szCs w:val="32"/>
          <w:highlight w:val="yellow"/>
        </w:rPr>
      </w:pPr>
      <w:r>
        <w:rPr>
          <w:rFonts w:ascii="黑体" w:eastAsia="黑体" w:hAnsi="黑体" w:cs="黑体" w:hint="eastAsia"/>
          <w:color w:val="000000"/>
          <w:kern w:val="0"/>
          <w:sz w:val="32"/>
          <w:szCs w:val="32"/>
        </w:rPr>
        <w:t xml:space="preserve">第二十四条  </w:t>
      </w:r>
      <w:r>
        <w:rPr>
          <w:rFonts w:ascii="FangSong_GB2312" w:eastAsia="FangSong_GB2312" w:hAnsi="FangSong_GB2312" w:cs="FangSong_GB2312" w:hint="eastAsia"/>
          <w:sz w:val="32"/>
          <w:szCs w:val="32"/>
        </w:rPr>
        <w:t>畜禽养殖场、屠宰厂（场）、隔离场</w:t>
      </w:r>
      <w:r>
        <w:rPr>
          <w:rFonts w:ascii="仿宋" w:eastAsia="FangSong_GB2312" w:hAnsi="仿宋" w:cs="Courier New" w:hint="eastAsia"/>
          <w:color w:val="000000"/>
          <w:kern w:val="0"/>
          <w:sz w:val="32"/>
          <w:szCs w:val="32"/>
        </w:rPr>
        <w:t>自行处理</w:t>
      </w:r>
      <w:r>
        <w:rPr>
          <w:rFonts w:ascii="FangSong_GB2312" w:eastAsia="FangSong_GB2312" w:hAnsi="FangSong_GB2312" w:cs="FangSong_GB2312" w:hint="eastAsia"/>
          <w:sz w:val="32"/>
          <w:szCs w:val="32"/>
        </w:rPr>
        <w:t>病死畜禽和病害畜禽产品</w:t>
      </w:r>
      <w:r>
        <w:rPr>
          <w:rFonts w:ascii="仿宋" w:eastAsia="FangSong_GB2312" w:hAnsi="仿宋" w:cs="Courier New" w:hint="eastAsia"/>
          <w:color w:val="000000"/>
          <w:kern w:val="0"/>
          <w:sz w:val="32"/>
          <w:szCs w:val="32"/>
        </w:rPr>
        <w:t>的，应当使用专门运载工具；规范建设消毒池、消毒通道等设施，配备必要的消毒设备，包括高压冲洗机、喷雾消毒机等；处理工艺应当符合农业农村部相关技术规范要求。</w:t>
      </w:r>
    </w:p>
    <w:p w:rsidR="004572E6" w:rsidRDefault="004572E6" w:rsidP="004572E6">
      <w:pPr>
        <w:spacing w:line="600" w:lineRule="exact"/>
        <w:ind w:firstLine="640"/>
        <w:rPr>
          <w:rFonts w:ascii="仿宋" w:eastAsia="FangSong_GB2312" w:hAnsi="仿宋" w:cs="Courier New"/>
          <w:color w:val="000000"/>
          <w:kern w:val="0"/>
          <w:sz w:val="32"/>
          <w:szCs w:val="32"/>
        </w:rPr>
      </w:pPr>
      <w:r>
        <w:rPr>
          <w:rFonts w:ascii="黑体" w:eastAsia="黑体" w:hAnsi="黑体" w:cs="黑体" w:hint="eastAsia"/>
          <w:color w:val="000000"/>
          <w:kern w:val="0"/>
          <w:sz w:val="32"/>
          <w:szCs w:val="32"/>
        </w:rPr>
        <w:t xml:space="preserve">第二十五条  </w:t>
      </w:r>
      <w:r>
        <w:rPr>
          <w:rFonts w:ascii="FangSong_GB2312" w:eastAsia="FangSong_GB2312" w:hAnsi="FangSong_GB2312" w:cs="FangSong_GB2312" w:hint="eastAsia"/>
          <w:sz w:val="32"/>
          <w:szCs w:val="32"/>
        </w:rPr>
        <w:t>畜禽养殖场、屠宰厂（场）、隔离场</w:t>
      </w:r>
      <w:r>
        <w:rPr>
          <w:rFonts w:ascii="仿宋" w:eastAsia="FangSong_GB2312" w:hAnsi="仿宋" w:cs="Courier New" w:hint="eastAsia"/>
          <w:color w:val="000000"/>
          <w:kern w:val="0"/>
          <w:sz w:val="32"/>
          <w:szCs w:val="32"/>
        </w:rPr>
        <w:t>自行处理</w:t>
      </w:r>
      <w:r>
        <w:rPr>
          <w:rFonts w:ascii="FangSong_GB2312" w:eastAsia="FangSong_GB2312" w:hAnsi="FangSong_GB2312" w:cs="FangSong_GB2312" w:hint="eastAsia"/>
          <w:sz w:val="32"/>
          <w:szCs w:val="32"/>
        </w:rPr>
        <w:t>病死畜禽和病害畜禽产品</w:t>
      </w:r>
      <w:r>
        <w:rPr>
          <w:rFonts w:ascii="仿宋" w:eastAsia="FangSong_GB2312" w:hAnsi="仿宋" w:cs="Courier New" w:hint="eastAsia"/>
          <w:color w:val="000000"/>
          <w:kern w:val="0"/>
          <w:sz w:val="32"/>
          <w:szCs w:val="32"/>
        </w:rPr>
        <w:t>的，应当建立并严格执行收集、登记、无害化处理设施设备运行管理、卫生消毒、人员防护、</w:t>
      </w:r>
      <w:r>
        <w:rPr>
          <w:rFonts w:ascii="仿宋" w:eastAsia="FangSong_GB2312" w:hAnsi="仿宋" w:cs="Courier New" w:hint="eastAsia"/>
          <w:color w:val="000000"/>
          <w:kern w:val="0"/>
          <w:sz w:val="32"/>
          <w:szCs w:val="32"/>
        </w:rPr>
        <w:lastRenderedPageBreak/>
        <w:t>安全生产、应急处理等管理制度。</w:t>
      </w:r>
    </w:p>
    <w:p w:rsidR="004572E6" w:rsidRDefault="004572E6" w:rsidP="004572E6">
      <w:pPr>
        <w:spacing w:beforeLines="100" w:afterLines="100" w:line="600" w:lineRule="exact"/>
        <w:jc w:val="center"/>
        <w:rPr>
          <w:rFonts w:ascii="黑体" w:eastAsia="黑体" w:hAnsi="黑体" w:cs="Courier New"/>
          <w:color w:val="000000"/>
          <w:kern w:val="0"/>
          <w:sz w:val="32"/>
          <w:szCs w:val="32"/>
        </w:rPr>
      </w:pPr>
      <w:r>
        <w:rPr>
          <w:rFonts w:ascii="黑体" w:eastAsia="黑体" w:hAnsi="黑体" w:cs="Courier New" w:hint="eastAsia"/>
          <w:color w:val="000000"/>
          <w:kern w:val="0"/>
          <w:sz w:val="32"/>
          <w:szCs w:val="32"/>
        </w:rPr>
        <w:t>第五章  监督管理</w:t>
      </w:r>
    </w:p>
    <w:p w:rsidR="004572E6" w:rsidRDefault="004572E6" w:rsidP="004572E6">
      <w:pPr>
        <w:snapToGrid w:val="0"/>
        <w:spacing w:line="600" w:lineRule="exact"/>
        <w:ind w:firstLineChars="200" w:firstLine="640"/>
        <w:rPr>
          <w:rFonts w:ascii="仿宋" w:eastAsia="FangSong_GB2312" w:hAnsi="仿宋" w:cs="Courier New"/>
          <w:color w:val="000000"/>
          <w:kern w:val="0"/>
          <w:sz w:val="32"/>
          <w:szCs w:val="32"/>
        </w:rPr>
      </w:pPr>
      <w:r>
        <w:rPr>
          <w:rFonts w:ascii="黑体" w:eastAsia="黑体" w:hAnsi="黑体" w:hint="eastAsia"/>
          <w:sz w:val="32"/>
          <w:szCs w:val="32"/>
        </w:rPr>
        <w:t>第二十六条</w:t>
      </w:r>
      <w:r>
        <w:rPr>
          <w:rFonts w:ascii="仿宋" w:eastAsia="FangSong_GB2312" w:hAnsi="仿宋" w:cs="Courier New" w:hint="eastAsia"/>
          <w:color w:val="000000"/>
          <w:kern w:val="0"/>
          <w:sz w:val="32"/>
          <w:szCs w:val="32"/>
        </w:rPr>
        <w:t xml:space="preserve">  </w:t>
      </w:r>
      <w:r>
        <w:rPr>
          <w:rFonts w:ascii="仿宋" w:eastAsia="FangSong_GB2312" w:hAnsi="仿宋" w:cs="Courier New" w:hint="eastAsia"/>
          <w:color w:val="000000"/>
          <w:kern w:val="0"/>
          <w:sz w:val="32"/>
          <w:szCs w:val="32"/>
        </w:rPr>
        <w:t>山东省畜牧兽医局建立完善</w:t>
      </w:r>
      <w:r>
        <w:rPr>
          <w:rFonts w:ascii="FangSong_GB2312" w:eastAsia="FangSong_GB2312" w:hAnsi="宋体" w:hint="eastAsia"/>
          <w:sz w:val="32"/>
          <w:szCs w:val="32"/>
        </w:rPr>
        <w:t>山东省病死畜禽无害化处理监管平台</w:t>
      </w:r>
      <w:r>
        <w:rPr>
          <w:rFonts w:ascii="仿宋" w:eastAsia="FangSong_GB2312" w:hAnsi="仿宋" w:cs="Courier New" w:hint="eastAsia"/>
          <w:color w:val="000000"/>
          <w:kern w:val="0"/>
          <w:sz w:val="32"/>
          <w:szCs w:val="32"/>
        </w:rPr>
        <w:t>，加强全程追溯管理。</w:t>
      </w:r>
    </w:p>
    <w:p w:rsidR="004572E6" w:rsidRDefault="004572E6" w:rsidP="004572E6">
      <w:pPr>
        <w:snapToGrid w:val="0"/>
        <w:spacing w:line="600" w:lineRule="exact"/>
        <w:ind w:firstLineChars="200" w:firstLine="640"/>
        <w:rPr>
          <w:rFonts w:ascii="仿宋" w:eastAsia="FangSong_GB2312" w:hAnsi="仿宋" w:cs="Courier New"/>
          <w:color w:val="000000"/>
          <w:kern w:val="0"/>
          <w:sz w:val="32"/>
          <w:szCs w:val="32"/>
        </w:rPr>
      </w:pPr>
      <w:r>
        <w:rPr>
          <w:rFonts w:ascii="仿宋" w:eastAsia="FangSong_GB2312" w:hAnsi="仿宋" w:cs="Courier New" w:hint="eastAsia"/>
          <w:color w:val="000000"/>
          <w:kern w:val="0"/>
          <w:sz w:val="32"/>
          <w:szCs w:val="32"/>
        </w:rPr>
        <w:t>从事畜禽饲养、屠宰、经营、隔离以及病死畜禽和病害畜禽产品收集、无害化处理的单位和个人，应当按要求填报信息。</w:t>
      </w:r>
    </w:p>
    <w:p w:rsidR="004572E6" w:rsidRDefault="004572E6" w:rsidP="004572E6">
      <w:pPr>
        <w:snapToGrid w:val="0"/>
        <w:spacing w:line="600" w:lineRule="exact"/>
        <w:ind w:firstLineChars="200" w:firstLine="640"/>
        <w:rPr>
          <w:rFonts w:ascii="仿宋" w:eastAsia="FangSong_GB2312" w:hAnsi="仿宋" w:cs="Courier New"/>
          <w:color w:val="000000"/>
          <w:kern w:val="0"/>
          <w:sz w:val="32"/>
          <w:szCs w:val="32"/>
        </w:rPr>
      </w:pPr>
      <w:r>
        <w:rPr>
          <w:rFonts w:ascii="仿宋" w:eastAsia="FangSong_GB2312" w:hAnsi="仿宋" w:cs="Courier New" w:hint="eastAsia"/>
          <w:color w:val="000000"/>
          <w:kern w:val="0"/>
          <w:sz w:val="32"/>
          <w:szCs w:val="32"/>
        </w:rPr>
        <w:t>县级以上</w:t>
      </w:r>
      <w:r>
        <w:rPr>
          <w:rFonts w:ascii="FangSong_GB2312" w:eastAsia="FangSong_GB2312" w:hAnsi="FangSong_GB2312" w:cs="FangSong_GB2312" w:hint="eastAsia"/>
          <w:sz w:val="32"/>
          <w:szCs w:val="32"/>
        </w:rPr>
        <w:t>人民政府</w:t>
      </w:r>
      <w:r>
        <w:rPr>
          <w:rFonts w:ascii="仿宋" w:eastAsia="FangSong_GB2312" w:hAnsi="仿宋" w:cs="Courier New" w:hint="eastAsia"/>
          <w:color w:val="000000"/>
          <w:kern w:val="0"/>
          <w:sz w:val="32"/>
          <w:szCs w:val="32"/>
        </w:rPr>
        <w:t>畜牧兽医行政主管部门应当做好信息审核，加强数据运用和安全管理。</w:t>
      </w:r>
    </w:p>
    <w:p w:rsidR="004572E6" w:rsidRDefault="004572E6" w:rsidP="004572E6">
      <w:pPr>
        <w:snapToGrid w:val="0"/>
        <w:spacing w:line="600" w:lineRule="exact"/>
        <w:ind w:firstLine="630"/>
        <w:rPr>
          <w:rFonts w:ascii="仿宋" w:eastAsia="FangSong_GB2312" w:hAnsi="仿宋" w:cs="Courier New"/>
          <w:color w:val="000000"/>
          <w:kern w:val="0"/>
          <w:sz w:val="32"/>
          <w:szCs w:val="32"/>
        </w:rPr>
      </w:pPr>
      <w:r>
        <w:rPr>
          <w:rFonts w:ascii="黑体" w:eastAsia="黑体" w:hAnsi="黑体" w:hint="eastAsia"/>
          <w:sz w:val="32"/>
          <w:szCs w:val="32"/>
        </w:rPr>
        <w:t>第二十七条</w:t>
      </w:r>
      <w:r>
        <w:rPr>
          <w:rFonts w:ascii="仿宋" w:eastAsia="FangSong_GB2312" w:hAnsi="仿宋" w:cs="Courier New" w:hint="eastAsia"/>
          <w:color w:val="000000"/>
          <w:kern w:val="0"/>
          <w:sz w:val="32"/>
          <w:szCs w:val="32"/>
        </w:rPr>
        <w:t xml:space="preserve">  </w:t>
      </w:r>
      <w:r>
        <w:rPr>
          <w:rFonts w:ascii="仿宋" w:eastAsia="FangSong_GB2312" w:hAnsi="仿宋" w:cs="Courier New" w:hint="eastAsia"/>
          <w:color w:val="000000"/>
          <w:kern w:val="0"/>
          <w:sz w:val="32"/>
          <w:szCs w:val="32"/>
        </w:rPr>
        <w:t>山东省畜牧兽医局组织制定全省病死畜禽和病害畜禽产品无害化处理生物安全风险调查评估方案并组织实施。</w:t>
      </w:r>
    </w:p>
    <w:p w:rsidR="004572E6" w:rsidRDefault="004572E6" w:rsidP="004572E6">
      <w:pPr>
        <w:pStyle w:val="2"/>
        <w:spacing w:after="0" w:line="600" w:lineRule="exact"/>
        <w:ind w:leftChars="0" w:left="0" w:firstLine="640"/>
      </w:pPr>
      <w:r>
        <w:rPr>
          <w:rFonts w:ascii="黑体" w:eastAsia="黑体" w:hAnsi="黑体" w:hint="eastAsia"/>
        </w:rPr>
        <w:t xml:space="preserve">第二十八条  </w:t>
      </w:r>
      <w:r>
        <w:rPr>
          <w:rFonts w:hint="eastAsia"/>
        </w:rPr>
        <w:t>根据病死畜禽专业无害化处理厂规模、设施装备状况、管理水平等因素，推行分级管理制度。</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黑体" w:eastAsia="黑体" w:hAnsi="黑体" w:cs="黑体" w:hint="eastAsia"/>
          <w:sz w:val="32"/>
          <w:szCs w:val="32"/>
        </w:rPr>
        <w:t>第二十九条</w:t>
      </w:r>
      <w:r>
        <w:rPr>
          <w:rFonts w:ascii="FangSong_GB2312" w:eastAsia="FangSong_GB2312" w:hAnsi="FangSong_GB2312" w:cs="FangSong_GB2312"/>
          <w:b/>
          <w:bCs/>
          <w:sz w:val="32"/>
          <w:szCs w:val="32"/>
        </w:rPr>
        <w:t xml:space="preserve">  </w:t>
      </w:r>
      <w:r>
        <w:rPr>
          <w:rFonts w:ascii="FangSong_GB2312" w:eastAsia="FangSong_GB2312" w:hAnsi="FangSong_GB2312" w:cs="FangSong_GB2312" w:hint="eastAsia"/>
          <w:sz w:val="32"/>
          <w:szCs w:val="32"/>
        </w:rPr>
        <w:t>病死畜禽和病害畜禽产品收集暂存点、病死畜禽无害化处理场所应当配备专门人员负责管理。</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从事病死畜禽和病害畜禽产品无害化处理的人员，应当具备相关专业技能，掌握必要的安全防护知识。</w:t>
      </w:r>
    </w:p>
    <w:p w:rsidR="004572E6" w:rsidRDefault="004572E6" w:rsidP="004572E6">
      <w:pPr>
        <w:spacing w:line="600" w:lineRule="exact"/>
        <w:ind w:firstLineChars="200" w:firstLine="640"/>
        <w:rPr>
          <w:rFonts w:ascii="FangSong_GB2312" w:eastAsia="FangSong_GB2312" w:hAnsi="FangSong_GB2312" w:cs="FangSong_GB2312"/>
          <w:sz w:val="32"/>
          <w:szCs w:val="32"/>
        </w:rPr>
      </w:pPr>
      <w:r>
        <w:rPr>
          <w:rFonts w:ascii="黑体" w:eastAsia="黑体" w:hAnsi="黑体" w:cs="黑体" w:hint="eastAsia"/>
          <w:sz w:val="32"/>
          <w:szCs w:val="32"/>
        </w:rPr>
        <w:t>第三十条</w:t>
      </w:r>
      <w:r>
        <w:rPr>
          <w:rFonts w:ascii="FangSong_GB2312" w:eastAsia="FangSong_GB2312" w:hAnsi="FangSong_GB2312" w:cs="FangSong_GB2312"/>
          <w:b/>
          <w:bCs/>
          <w:sz w:val="32"/>
          <w:szCs w:val="32"/>
        </w:rPr>
        <w:t xml:space="preserve">  </w:t>
      </w:r>
      <w:r>
        <w:rPr>
          <w:rFonts w:ascii="FangSong_GB2312" w:eastAsia="FangSong_GB2312" w:hAnsi="FangSong_GB2312" w:cs="FangSong_GB2312" w:hint="eastAsia"/>
          <w:sz w:val="32"/>
          <w:szCs w:val="32"/>
        </w:rPr>
        <w:t>从事畜禽饲养、屠宰、经营、隔离以及病死畜禽和病害畜禽产品收集、无害化处理的单位和个人，应当建立台账，详细记录病死畜禽和病害畜禽产品的种类、数量（重量）、来源、运输车辆、交接人员和交接时间、处理产</w:t>
      </w:r>
      <w:r>
        <w:rPr>
          <w:rFonts w:ascii="FangSong_GB2312" w:eastAsia="FangSong_GB2312" w:hAnsi="FangSong_GB2312" w:cs="FangSong_GB2312" w:hint="eastAsia"/>
          <w:sz w:val="32"/>
          <w:szCs w:val="32"/>
        </w:rPr>
        <w:lastRenderedPageBreak/>
        <w:t>物销售情况等信息。</w:t>
      </w:r>
    </w:p>
    <w:p w:rsidR="004572E6" w:rsidRDefault="004572E6" w:rsidP="004572E6">
      <w:pPr>
        <w:spacing w:line="600" w:lineRule="exact"/>
        <w:ind w:firstLineChars="200" w:firstLine="640"/>
      </w:pPr>
      <w:r>
        <w:rPr>
          <w:rFonts w:ascii="FangSong_GB2312" w:eastAsia="FangSong_GB2312" w:hAnsi="FangSong_GB2312" w:cs="FangSong_GB2312" w:hint="eastAsia"/>
          <w:sz w:val="32"/>
          <w:szCs w:val="32"/>
        </w:rPr>
        <w:t>病死畜禽和病害畜禽产品收集暂存点、无害化处理场所应当安装视频监控设备，对病死畜禽和病害畜禽产品进出场、交接、处理和处理产物存放等进行全程监控，</w:t>
      </w:r>
      <w:r>
        <w:rPr>
          <w:rFonts w:ascii="仿宋" w:eastAsia="FangSong_GB2312" w:hAnsi="仿宋" w:cs="Courier New" w:hint="eastAsia"/>
          <w:color w:val="000000"/>
          <w:kern w:val="0"/>
          <w:sz w:val="32"/>
          <w:szCs w:val="32"/>
        </w:rPr>
        <w:t>并与</w:t>
      </w:r>
      <w:r>
        <w:rPr>
          <w:rFonts w:ascii="FangSong_GB2312" w:eastAsia="FangSong_GB2312" w:hAnsi="宋体" w:hint="eastAsia"/>
          <w:sz w:val="32"/>
          <w:szCs w:val="32"/>
        </w:rPr>
        <w:t>山东省病死畜禽无害化处理监管平台</w:t>
      </w:r>
      <w:r>
        <w:rPr>
          <w:rFonts w:ascii="仿宋" w:eastAsia="FangSong_GB2312" w:hAnsi="仿宋" w:cs="Courier New" w:hint="eastAsia"/>
          <w:color w:val="000000"/>
          <w:kern w:val="0"/>
          <w:sz w:val="32"/>
          <w:szCs w:val="32"/>
        </w:rPr>
        <w:t>有效对接。</w:t>
      </w:r>
    </w:p>
    <w:p w:rsidR="004572E6" w:rsidRDefault="004572E6" w:rsidP="004572E6">
      <w:pPr>
        <w:spacing w:line="600" w:lineRule="exact"/>
        <w:ind w:firstLineChars="200" w:firstLine="640"/>
      </w:pPr>
      <w:r>
        <w:rPr>
          <w:rFonts w:ascii="FangSong_GB2312" w:eastAsia="FangSong_GB2312" w:hAnsi="FangSong_GB2312" w:cs="FangSong_GB2312" w:hint="eastAsia"/>
          <w:sz w:val="32"/>
          <w:szCs w:val="32"/>
        </w:rPr>
        <w:t>相关台账记录保存期不少于二年，相关监控影像资料保存期不少于三十天。</w:t>
      </w:r>
    </w:p>
    <w:p w:rsidR="004572E6" w:rsidRDefault="004572E6" w:rsidP="004572E6">
      <w:pPr>
        <w:widowControl/>
        <w:spacing w:line="600" w:lineRule="exact"/>
        <w:ind w:firstLineChars="200" w:firstLine="640"/>
        <w:rPr>
          <w:rFonts w:ascii="黑体" w:eastAsia="黑体" w:hAnsi="黑体"/>
          <w:sz w:val="32"/>
          <w:szCs w:val="32"/>
        </w:rPr>
      </w:pPr>
      <w:r>
        <w:rPr>
          <w:rFonts w:ascii="黑体" w:eastAsia="黑体" w:hAnsi="黑体" w:cs="黑体" w:hint="eastAsia"/>
          <w:sz w:val="32"/>
          <w:szCs w:val="32"/>
        </w:rPr>
        <w:t>第三十一条</w:t>
      </w:r>
      <w:r>
        <w:rPr>
          <w:rFonts w:ascii="FangSong_GB2312" w:eastAsia="FangSong_GB2312" w:hAnsi="FangSong_GB2312" w:cs="FangSong_GB2312"/>
          <w:b/>
          <w:bCs/>
          <w:sz w:val="32"/>
          <w:szCs w:val="32"/>
        </w:rPr>
        <w:t xml:space="preserve">  </w:t>
      </w:r>
      <w:r>
        <w:rPr>
          <w:rFonts w:ascii="FangSong_GB2312" w:eastAsia="FangSong_GB2312" w:hAnsi="FangSong_GB2312" w:cs="FangSong_GB2312" w:hint="eastAsia"/>
          <w:sz w:val="32"/>
          <w:szCs w:val="32"/>
        </w:rPr>
        <w:t>病死畜禽无害化处理场所应当于每年1月底前向所在地县级人民政府畜牧兽医行政主管部门报告上一年度病死畜禽和病害畜禽产品无害化处理、运输车辆和环境清洗消毒等情况。</w:t>
      </w:r>
    </w:p>
    <w:p w:rsidR="004572E6" w:rsidRDefault="004572E6" w:rsidP="004572E6">
      <w:pPr>
        <w:snapToGrid w:val="0"/>
        <w:spacing w:line="600" w:lineRule="exact"/>
        <w:ind w:firstLineChars="200" w:firstLine="640"/>
        <w:rPr>
          <w:rFonts w:ascii="仿宋" w:eastAsia="FangSong_GB2312" w:hAnsi="仿宋" w:cs="Courier New"/>
          <w:color w:val="000000"/>
          <w:kern w:val="0"/>
          <w:sz w:val="32"/>
          <w:szCs w:val="32"/>
        </w:rPr>
      </w:pPr>
      <w:r>
        <w:rPr>
          <w:rFonts w:ascii="黑体" w:eastAsia="黑体" w:hAnsi="黑体" w:cs="黑体" w:hint="eastAsia"/>
          <w:color w:val="000000"/>
          <w:kern w:val="0"/>
          <w:sz w:val="32"/>
          <w:szCs w:val="32"/>
        </w:rPr>
        <w:t xml:space="preserve">第三十二条  </w:t>
      </w:r>
      <w:r>
        <w:rPr>
          <w:rFonts w:ascii="仿宋" w:eastAsia="FangSong_GB2312" w:hAnsi="仿宋" w:cs="Courier New" w:hint="eastAsia"/>
          <w:color w:val="000000"/>
          <w:kern w:val="0"/>
          <w:sz w:val="32"/>
          <w:szCs w:val="32"/>
        </w:rPr>
        <w:t>县级以上</w:t>
      </w:r>
      <w:r>
        <w:rPr>
          <w:rFonts w:ascii="FangSong_GB2312" w:eastAsia="FangSong_GB2312" w:hAnsi="FangSong_GB2312" w:cs="FangSong_GB2312" w:hint="eastAsia"/>
          <w:sz w:val="32"/>
          <w:szCs w:val="32"/>
        </w:rPr>
        <w:t>人民政府</w:t>
      </w:r>
      <w:r>
        <w:rPr>
          <w:rFonts w:ascii="仿宋" w:eastAsia="FangSong_GB2312" w:hAnsi="仿宋" w:cs="Courier New" w:hint="eastAsia"/>
          <w:color w:val="000000"/>
          <w:kern w:val="0"/>
          <w:sz w:val="32"/>
          <w:szCs w:val="32"/>
        </w:rPr>
        <w:t>畜牧兽医行政主管部门应定期到</w:t>
      </w:r>
      <w:r>
        <w:rPr>
          <w:rFonts w:eastAsia="FangSong_GB2312" w:hint="eastAsia"/>
          <w:sz w:val="32"/>
          <w:szCs w:val="32"/>
        </w:rPr>
        <w:t>畜禽养殖场（户）、屠宰厂（场）</w:t>
      </w:r>
      <w:r>
        <w:rPr>
          <w:rFonts w:ascii="仿宋" w:eastAsia="FangSong_GB2312" w:hAnsi="仿宋" w:cs="Courier New" w:hint="eastAsia"/>
          <w:color w:val="000000"/>
          <w:kern w:val="0"/>
          <w:sz w:val="32"/>
          <w:szCs w:val="32"/>
        </w:rPr>
        <w:t>、隔离场、</w:t>
      </w:r>
      <w:r>
        <w:rPr>
          <w:rFonts w:eastAsia="FangSong_GB2312" w:hint="eastAsia"/>
          <w:sz w:val="32"/>
          <w:szCs w:val="32"/>
        </w:rPr>
        <w:t>病死畜禽专业无害化处理厂</w:t>
      </w:r>
      <w:r>
        <w:rPr>
          <w:rFonts w:ascii="仿宋" w:eastAsia="FangSong_GB2312" w:hAnsi="仿宋" w:cs="Courier New" w:hint="eastAsia"/>
          <w:color w:val="000000"/>
          <w:kern w:val="0"/>
          <w:sz w:val="32"/>
          <w:szCs w:val="32"/>
        </w:rPr>
        <w:t>等实施监督检查，指导、督促做好</w:t>
      </w:r>
      <w:r>
        <w:rPr>
          <w:rFonts w:ascii="FangSong_GB2312" w:eastAsia="FangSong_GB2312" w:hAnsi="FangSong_GB2312" w:cs="FangSong_GB2312" w:hint="eastAsia"/>
          <w:sz w:val="32"/>
          <w:szCs w:val="32"/>
        </w:rPr>
        <w:t>病死畜禽和病害畜禽产品无害化处理</w:t>
      </w:r>
      <w:r>
        <w:rPr>
          <w:rFonts w:ascii="仿宋" w:eastAsia="FangSong_GB2312" w:hAnsi="仿宋" w:cs="Courier New" w:hint="eastAsia"/>
          <w:color w:val="000000"/>
          <w:kern w:val="0"/>
          <w:sz w:val="32"/>
          <w:szCs w:val="32"/>
        </w:rPr>
        <w:t>等工作。</w:t>
      </w:r>
    </w:p>
    <w:p w:rsidR="004572E6" w:rsidRDefault="004572E6" w:rsidP="004572E6">
      <w:pPr>
        <w:snapToGrid w:val="0"/>
        <w:spacing w:line="600" w:lineRule="exact"/>
        <w:ind w:firstLineChars="200" w:firstLine="640"/>
        <w:rPr>
          <w:rFonts w:eastAsia="FangSong_GB2312"/>
          <w:sz w:val="32"/>
          <w:szCs w:val="32"/>
        </w:rPr>
      </w:pPr>
      <w:r>
        <w:rPr>
          <w:rFonts w:eastAsia="FangSong_GB2312" w:hint="eastAsia"/>
          <w:sz w:val="32"/>
          <w:szCs w:val="32"/>
        </w:rPr>
        <w:t>实施动物产地检疫工作时，应当查验病死畜禽无害化处理情况。</w:t>
      </w:r>
    </w:p>
    <w:p w:rsidR="004572E6" w:rsidRDefault="004572E6" w:rsidP="004572E6">
      <w:pPr>
        <w:snapToGrid w:val="0"/>
        <w:spacing w:line="600" w:lineRule="exact"/>
        <w:ind w:firstLineChars="200" w:firstLine="640"/>
        <w:rPr>
          <w:rFonts w:ascii="仿宋" w:eastAsia="FangSong_GB2312" w:hAnsi="仿宋" w:cs="Courier New"/>
          <w:color w:val="000000"/>
          <w:kern w:val="0"/>
          <w:sz w:val="32"/>
          <w:szCs w:val="32"/>
        </w:rPr>
      </w:pPr>
      <w:r>
        <w:rPr>
          <w:rFonts w:ascii="黑体" w:eastAsia="黑体" w:hAnsi="黑体" w:cs="黑体" w:hint="eastAsia"/>
          <w:color w:val="000000"/>
          <w:kern w:val="0"/>
          <w:sz w:val="32"/>
          <w:szCs w:val="32"/>
        </w:rPr>
        <w:t>第三十三条</w:t>
      </w:r>
      <w:r>
        <w:rPr>
          <w:rFonts w:ascii="仿宋" w:eastAsia="FangSong_GB2312" w:hAnsi="仿宋" w:cs="Courier New" w:hint="eastAsia"/>
          <w:color w:val="000000"/>
          <w:kern w:val="0"/>
          <w:sz w:val="32"/>
          <w:szCs w:val="32"/>
        </w:rPr>
        <w:t xml:space="preserve">  </w:t>
      </w:r>
      <w:r>
        <w:rPr>
          <w:rFonts w:ascii="仿宋" w:eastAsia="FangSong_GB2312" w:hAnsi="仿宋" w:cs="Courier New" w:hint="eastAsia"/>
          <w:color w:val="000000"/>
          <w:kern w:val="0"/>
          <w:sz w:val="32"/>
          <w:szCs w:val="32"/>
        </w:rPr>
        <w:t>县级以上</w:t>
      </w:r>
      <w:r>
        <w:rPr>
          <w:rFonts w:ascii="FangSong_GB2312" w:eastAsia="FangSong_GB2312" w:hAnsi="FangSong_GB2312" w:cs="FangSong_GB2312" w:hint="eastAsia"/>
          <w:sz w:val="32"/>
          <w:szCs w:val="32"/>
        </w:rPr>
        <w:t>人民政府</w:t>
      </w:r>
      <w:r>
        <w:rPr>
          <w:rFonts w:ascii="仿宋" w:eastAsia="FangSong_GB2312" w:hAnsi="仿宋" w:cs="Courier New" w:hint="eastAsia"/>
          <w:color w:val="000000"/>
          <w:kern w:val="0"/>
          <w:sz w:val="32"/>
          <w:szCs w:val="32"/>
        </w:rPr>
        <w:t>畜牧兽医行政主管部门执行监督检查任务时，从事病死畜禽和病害畜禽产品收集、无害化处理的单位和个人应当予以配合，不得拒绝或者阻碍。</w:t>
      </w:r>
    </w:p>
    <w:p w:rsidR="004572E6" w:rsidRDefault="004572E6" w:rsidP="004572E6">
      <w:pPr>
        <w:spacing w:line="600" w:lineRule="exact"/>
        <w:ind w:firstLine="640"/>
        <w:rPr>
          <w:rFonts w:ascii="FangSong_GB2312" w:eastAsia="FangSong_GB2312"/>
          <w:sz w:val="32"/>
          <w:szCs w:val="32"/>
        </w:rPr>
      </w:pPr>
      <w:r>
        <w:rPr>
          <w:rFonts w:ascii="黑体" w:eastAsia="黑体" w:hAnsi="黑体" w:hint="eastAsia"/>
          <w:sz w:val="32"/>
          <w:szCs w:val="32"/>
        </w:rPr>
        <w:t xml:space="preserve">第三十四条 </w:t>
      </w:r>
      <w:r>
        <w:rPr>
          <w:rFonts w:ascii="仿宋" w:eastAsia="FangSong_GB2312" w:hAnsi="仿宋" w:cs="Courier New" w:hint="eastAsia"/>
          <w:color w:val="000000"/>
          <w:kern w:val="0"/>
          <w:sz w:val="32"/>
          <w:szCs w:val="32"/>
        </w:rPr>
        <w:t xml:space="preserve"> </w:t>
      </w:r>
      <w:r>
        <w:rPr>
          <w:rFonts w:ascii="FangSong_GB2312" w:eastAsia="FangSong_GB2312" w:hint="eastAsia"/>
          <w:sz w:val="32"/>
          <w:szCs w:val="32"/>
        </w:rPr>
        <w:t>任何单位和个人对违反本办法规定的行为，有权向县级以上</w:t>
      </w:r>
      <w:r>
        <w:rPr>
          <w:rFonts w:ascii="FangSong_GB2312" w:eastAsia="FangSong_GB2312" w:hAnsi="FangSong_GB2312" w:cs="FangSong_GB2312" w:hint="eastAsia"/>
          <w:sz w:val="32"/>
          <w:szCs w:val="32"/>
        </w:rPr>
        <w:t>人民政府</w:t>
      </w:r>
      <w:r>
        <w:rPr>
          <w:rFonts w:ascii="FangSong_GB2312" w:eastAsia="FangSong_GB2312" w:hint="eastAsia"/>
          <w:sz w:val="32"/>
          <w:szCs w:val="32"/>
        </w:rPr>
        <w:t>畜牧兽医行政主管部门举报。接到举报的部门应当及时调查处理。</w:t>
      </w:r>
    </w:p>
    <w:p w:rsidR="004572E6" w:rsidRDefault="004572E6" w:rsidP="004572E6">
      <w:pPr>
        <w:spacing w:line="600" w:lineRule="exact"/>
        <w:ind w:firstLine="640"/>
        <w:rPr>
          <w:rFonts w:ascii="FangSong_GB2312" w:eastAsia="FangSong_GB2312" w:hAnsi="FangSong_GB2312" w:cs="FangSong_GB2312"/>
          <w:color w:val="000000"/>
          <w:kern w:val="0"/>
          <w:sz w:val="32"/>
          <w:szCs w:val="32"/>
        </w:rPr>
      </w:pPr>
      <w:r>
        <w:rPr>
          <w:rFonts w:ascii="黑体" w:eastAsia="黑体" w:hAnsi="黑体" w:hint="eastAsia"/>
          <w:sz w:val="32"/>
          <w:szCs w:val="32"/>
        </w:rPr>
        <w:lastRenderedPageBreak/>
        <w:t xml:space="preserve">第三十五条  </w:t>
      </w:r>
      <w:r>
        <w:rPr>
          <w:rFonts w:ascii="FangSong_GB2312" w:eastAsia="FangSong_GB2312" w:hAnsi="FangSong_GB2312" w:cs="FangSong_GB2312" w:hint="eastAsia"/>
          <w:sz w:val="32"/>
          <w:szCs w:val="32"/>
        </w:rPr>
        <w:t>违反本办法规定处理病死畜禽和病害畜禽产品的，按照有关法律法规规定处理。</w:t>
      </w:r>
    </w:p>
    <w:p w:rsidR="004572E6" w:rsidRDefault="004572E6" w:rsidP="004572E6">
      <w:pPr>
        <w:spacing w:beforeLines="100" w:afterLines="100" w:line="600" w:lineRule="exact"/>
        <w:jc w:val="center"/>
        <w:rPr>
          <w:rFonts w:ascii="黑体" w:eastAsia="黑体" w:hAnsi="黑体" w:cs="Courier New"/>
          <w:color w:val="000000"/>
          <w:kern w:val="0"/>
          <w:sz w:val="32"/>
          <w:szCs w:val="32"/>
        </w:rPr>
      </w:pPr>
      <w:r>
        <w:rPr>
          <w:rFonts w:ascii="黑体" w:eastAsia="黑体" w:hAnsi="黑体" w:cs="Courier New" w:hint="eastAsia"/>
          <w:color w:val="000000"/>
          <w:kern w:val="0"/>
          <w:sz w:val="32"/>
          <w:szCs w:val="32"/>
        </w:rPr>
        <w:t>第六章  附则</w:t>
      </w:r>
    </w:p>
    <w:p w:rsidR="004572E6" w:rsidRDefault="004572E6" w:rsidP="004572E6">
      <w:pPr>
        <w:spacing w:line="600" w:lineRule="exact"/>
        <w:ind w:firstLine="640"/>
        <w:rPr>
          <w:rFonts w:ascii="仿宋" w:eastAsia="FangSong_GB2312" w:hAnsi="仿宋" w:cs="Courier New"/>
          <w:color w:val="000000"/>
          <w:kern w:val="0"/>
          <w:sz w:val="32"/>
          <w:szCs w:val="32"/>
        </w:rPr>
      </w:pPr>
      <w:r>
        <w:rPr>
          <w:rFonts w:ascii="黑体" w:eastAsia="黑体" w:hAnsi="黑体" w:hint="eastAsia"/>
          <w:sz w:val="32"/>
          <w:szCs w:val="32"/>
        </w:rPr>
        <w:t xml:space="preserve">第三十六条  </w:t>
      </w:r>
      <w:r>
        <w:rPr>
          <w:rFonts w:ascii="仿宋" w:eastAsia="FangSong_GB2312" w:hAnsi="仿宋" w:cs="Courier New" w:hint="eastAsia"/>
          <w:color w:val="000000"/>
          <w:kern w:val="0"/>
          <w:sz w:val="32"/>
          <w:szCs w:val="32"/>
        </w:rPr>
        <w:t>本办法由山东省畜牧兽医局解释。</w:t>
      </w:r>
    </w:p>
    <w:p w:rsidR="004572E6" w:rsidRDefault="004572E6" w:rsidP="004572E6">
      <w:pPr>
        <w:spacing w:line="600" w:lineRule="exact"/>
        <w:ind w:firstLine="640"/>
        <w:rPr>
          <w:rFonts w:ascii="仿宋" w:eastAsia="FangSong_GB2312" w:hAnsi="仿宋" w:cs="Courier New"/>
          <w:color w:val="000000"/>
          <w:kern w:val="0"/>
          <w:sz w:val="32"/>
          <w:szCs w:val="32"/>
        </w:rPr>
      </w:pPr>
      <w:r>
        <w:rPr>
          <w:rFonts w:ascii="黑体" w:eastAsia="黑体" w:hAnsi="黑体" w:cs="黑体" w:hint="eastAsia"/>
          <w:color w:val="000000"/>
          <w:kern w:val="0"/>
          <w:sz w:val="32"/>
          <w:szCs w:val="32"/>
        </w:rPr>
        <w:t>第三十七条</w:t>
      </w:r>
      <w:r>
        <w:rPr>
          <w:rFonts w:ascii="仿宋" w:eastAsia="FangSong_GB2312" w:hAnsi="仿宋" w:cs="Courier New" w:hint="eastAsia"/>
          <w:color w:val="000000"/>
          <w:kern w:val="0"/>
          <w:sz w:val="32"/>
          <w:szCs w:val="32"/>
        </w:rPr>
        <w:t xml:space="preserve">  </w:t>
      </w:r>
      <w:r>
        <w:rPr>
          <w:rFonts w:ascii="仿宋" w:eastAsia="FangSong_GB2312" w:hAnsi="仿宋" w:cs="Courier New" w:hint="eastAsia"/>
          <w:color w:val="000000"/>
          <w:kern w:val="0"/>
          <w:sz w:val="32"/>
          <w:szCs w:val="32"/>
        </w:rPr>
        <w:t>本办法自</w:t>
      </w:r>
      <w:r>
        <w:rPr>
          <w:rFonts w:ascii="仿宋" w:eastAsia="FangSong_GB2312" w:hAnsi="仿宋" w:cs="Courier New" w:hint="eastAsia"/>
          <w:color w:val="000000"/>
          <w:kern w:val="0"/>
          <w:sz w:val="32"/>
          <w:szCs w:val="32"/>
        </w:rPr>
        <w:t>2023</w:t>
      </w:r>
      <w:r>
        <w:rPr>
          <w:rFonts w:ascii="仿宋" w:eastAsia="FangSong_GB2312" w:hAnsi="仿宋" w:cs="Courier New" w:hint="eastAsia"/>
          <w:color w:val="000000"/>
          <w:kern w:val="0"/>
          <w:sz w:val="32"/>
          <w:szCs w:val="32"/>
        </w:rPr>
        <w:t>年</w:t>
      </w:r>
      <w:r>
        <w:rPr>
          <w:rFonts w:ascii="仿宋" w:eastAsia="FangSong_GB2312" w:hAnsi="仿宋" w:cs="Courier New" w:hint="eastAsia"/>
          <w:color w:val="000000"/>
          <w:kern w:val="0"/>
          <w:sz w:val="32"/>
          <w:szCs w:val="32"/>
        </w:rPr>
        <w:t>6</w:t>
      </w:r>
      <w:r>
        <w:rPr>
          <w:rFonts w:ascii="仿宋" w:eastAsia="FangSong_GB2312" w:hAnsi="仿宋" w:cs="Courier New" w:hint="eastAsia"/>
          <w:color w:val="000000"/>
          <w:kern w:val="0"/>
          <w:sz w:val="32"/>
          <w:szCs w:val="32"/>
        </w:rPr>
        <w:t>月</w:t>
      </w:r>
      <w:r>
        <w:rPr>
          <w:rFonts w:ascii="仿宋" w:eastAsia="FangSong_GB2312" w:hAnsi="仿宋" w:cs="Courier New" w:hint="eastAsia"/>
          <w:color w:val="000000"/>
          <w:kern w:val="0"/>
          <w:sz w:val="32"/>
          <w:szCs w:val="32"/>
        </w:rPr>
        <w:t>18</w:t>
      </w:r>
      <w:r>
        <w:rPr>
          <w:rFonts w:ascii="仿宋" w:eastAsia="FangSong_GB2312" w:hAnsi="仿宋" w:cs="Courier New" w:hint="eastAsia"/>
          <w:color w:val="000000"/>
          <w:kern w:val="0"/>
          <w:sz w:val="32"/>
          <w:szCs w:val="32"/>
        </w:rPr>
        <w:t>日起施行，有效期至</w:t>
      </w:r>
      <w:r>
        <w:rPr>
          <w:rFonts w:ascii="仿宋" w:eastAsia="FangSong_GB2312" w:hAnsi="仿宋" w:cs="Courier New" w:hint="eastAsia"/>
          <w:color w:val="000000"/>
          <w:kern w:val="0"/>
          <w:sz w:val="32"/>
          <w:szCs w:val="32"/>
        </w:rPr>
        <w:t>2028</w:t>
      </w:r>
      <w:r>
        <w:rPr>
          <w:rFonts w:ascii="仿宋" w:eastAsia="FangSong_GB2312" w:hAnsi="仿宋" w:cs="Courier New" w:hint="eastAsia"/>
          <w:color w:val="000000"/>
          <w:kern w:val="0"/>
          <w:sz w:val="32"/>
          <w:szCs w:val="32"/>
        </w:rPr>
        <w:t>年</w:t>
      </w:r>
      <w:r>
        <w:rPr>
          <w:rFonts w:ascii="仿宋" w:eastAsia="FangSong_GB2312" w:hAnsi="仿宋" w:cs="Courier New" w:hint="eastAsia"/>
          <w:color w:val="000000"/>
          <w:kern w:val="0"/>
          <w:sz w:val="32"/>
          <w:szCs w:val="32"/>
        </w:rPr>
        <w:t>6</w:t>
      </w:r>
      <w:r>
        <w:rPr>
          <w:rFonts w:ascii="仿宋" w:eastAsia="FangSong_GB2312" w:hAnsi="仿宋" w:cs="Courier New" w:hint="eastAsia"/>
          <w:color w:val="000000"/>
          <w:kern w:val="0"/>
          <w:sz w:val="32"/>
          <w:szCs w:val="32"/>
        </w:rPr>
        <w:t>月</w:t>
      </w:r>
      <w:r>
        <w:rPr>
          <w:rFonts w:ascii="仿宋" w:eastAsia="FangSong_GB2312" w:hAnsi="仿宋" w:cs="Courier New" w:hint="eastAsia"/>
          <w:color w:val="000000"/>
          <w:kern w:val="0"/>
          <w:sz w:val="32"/>
          <w:szCs w:val="32"/>
        </w:rPr>
        <w:t>17</w:t>
      </w:r>
      <w:r>
        <w:rPr>
          <w:rFonts w:ascii="仿宋" w:eastAsia="FangSong_GB2312" w:hAnsi="仿宋" w:cs="Courier New" w:hint="eastAsia"/>
          <w:color w:val="000000"/>
          <w:kern w:val="0"/>
          <w:sz w:val="32"/>
          <w:szCs w:val="32"/>
        </w:rPr>
        <w:t>日。</w:t>
      </w:r>
    </w:p>
    <w:p w:rsidR="004572E6" w:rsidRDefault="004572E6" w:rsidP="004572E6">
      <w:pPr>
        <w:spacing w:line="600" w:lineRule="exact"/>
        <w:ind w:firstLine="645"/>
        <w:rPr>
          <w:rFonts w:ascii="仿宋" w:eastAsia="FangSong_GB2312" w:hAnsi="仿宋" w:cs="Courier New"/>
          <w:color w:val="000000"/>
          <w:kern w:val="0"/>
          <w:sz w:val="32"/>
          <w:szCs w:val="32"/>
        </w:rPr>
      </w:pPr>
    </w:p>
    <w:p w:rsidR="002A1DB4" w:rsidRPr="004572E6" w:rsidRDefault="002A1DB4"/>
    <w:sectPr w:rsidR="002A1DB4" w:rsidRPr="004572E6" w:rsidSect="002A1D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KaiTi_GB2312">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D2E4C"/>
    <w:multiLevelType w:val="singleLevel"/>
    <w:tmpl w:val="21FD2E4C"/>
    <w:lvl w:ilvl="0">
      <w:start w:val="1"/>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72E6"/>
    <w:rsid w:val="002A1DB4"/>
    <w:rsid w:val="004572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572E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4572E6"/>
    <w:pPr>
      <w:spacing w:after="120"/>
      <w:ind w:leftChars="200" w:left="420"/>
    </w:pPr>
  </w:style>
  <w:style w:type="character" w:customStyle="1" w:styleId="Char">
    <w:name w:val="正文文本缩进 Char"/>
    <w:basedOn w:val="a0"/>
    <w:link w:val="a3"/>
    <w:uiPriority w:val="99"/>
    <w:semiHidden/>
    <w:rsid w:val="004572E6"/>
    <w:rPr>
      <w:rFonts w:ascii="Times New Roman" w:eastAsia="宋体" w:hAnsi="Times New Roman" w:cs="Times New Roman"/>
    </w:rPr>
  </w:style>
  <w:style w:type="paragraph" w:styleId="2">
    <w:name w:val="Body Text First Indent 2"/>
    <w:basedOn w:val="a3"/>
    <w:link w:val="2Char"/>
    <w:qFormat/>
    <w:rsid w:val="004572E6"/>
    <w:pPr>
      <w:ind w:firstLineChars="200" w:firstLine="420"/>
    </w:pPr>
    <w:rPr>
      <w:rFonts w:eastAsia="FangSong_GB2312"/>
      <w:sz w:val="32"/>
      <w:szCs w:val="32"/>
    </w:rPr>
  </w:style>
  <w:style w:type="character" w:customStyle="1" w:styleId="2Char">
    <w:name w:val="正文首行缩进 2 Char"/>
    <w:basedOn w:val="Char"/>
    <w:link w:val="2"/>
    <w:rsid w:val="004572E6"/>
    <w:rPr>
      <w:rFonts w:eastAsia="FangSong_GB2312"/>
      <w:sz w:val="32"/>
      <w:szCs w:val="32"/>
    </w:rPr>
  </w:style>
  <w:style w:type="character" w:styleId="a4">
    <w:name w:val="Strong"/>
    <w:uiPriority w:val="22"/>
    <w:qFormat/>
    <w:rsid w:val="004572E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盛英霞</dc:creator>
  <cp:lastModifiedBy>盛英霞</cp:lastModifiedBy>
  <cp:revision>1</cp:revision>
  <dcterms:created xsi:type="dcterms:W3CDTF">2023-05-18T08:18:00Z</dcterms:created>
  <dcterms:modified xsi:type="dcterms:W3CDTF">2023-05-18T08:19:00Z</dcterms:modified>
</cp:coreProperties>
</file>