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用人单位简介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个用人单位，分别为</w:t>
      </w:r>
      <w:r>
        <w:rPr>
          <w:rFonts w:hint="eastAsia" w:ascii="仿宋_GB2312" w:eastAsia="仿宋_GB2312"/>
          <w:sz w:val="32"/>
          <w:szCs w:val="32"/>
          <w:lang w:eastAsia="zh-CN"/>
        </w:rPr>
        <w:t>山东省动物疫病预防与控制中心、山东省畜牧总站（省种畜禽质量测定站）、山东省兽药质量检验所（省畜产品质量检测中心）、山东省蜂业良种繁育推广中心（省蜂业与蜂产品质量检验所）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（一）山东省动物疫病预防与控制中心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山东省动物疫病预防与控制中心是山东省畜牧兽医局所属</w:t>
      </w:r>
      <w:r>
        <w:rPr>
          <w:rFonts w:hint="eastAsia" w:ascii="仿宋_GB2312" w:eastAsia="仿宋_GB2312"/>
          <w:sz w:val="32"/>
          <w:szCs w:val="32"/>
        </w:rPr>
        <w:t>正处级公益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类事业单位，地址位于山东省济南市</w:t>
      </w:r>
      <w:r>
        <w:rPr>
          <w:rFonts w:hint="eastAsia" w:ascii="仿宋_GB2312" w:eastAsia="仿宋_GB2312"/>
          <w:sz w:val="32"/>
          <w:szCs w:val="32"/>
          <w:lang w:eastAsia="zh-CN"/>
        </w:rPr>
        <w:t>唐冶西路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4566号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主要</w:t>
      </w:r>
      <w:r>
        <w:rPr>
          <w:rFonts w:ascii="仿宋_GB2312" w:eastAsia="仿宋_GB2312"/>
          <w:b/>
          <w:sz w:val="32"/>
          <w:szCs w:val="32"/>
        </w:rPr>
        <w:t>职责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承担我省重大动物疫病的诊断、检测和动物流行病学调查、重大动物疫情预报、预警及防控风险评估，研究推广先进的动物疫病检测、检验方法，收集、汇总、分析、报告我省动物疫情信息工作。承担全省兽医实验室建设的技术指导、考核</w:t>
      </w:r>
      <w:r>
        <w:rPr>
          <w:rFonts w:hint="eastAsia" w:ascii="仿宋_GB2312" w:eastAsia="仿宋_GB2312"/>
          <w:sz w:val="32"/>
          <w:szCs w:val="32"/>
          <w:lang w:eastAsia="zh-CN"/>
        </w:rPr>
        <w:t>等，</w:t>
      </w:r>
      <w:r>
        <w:rPr>
          <w:rFonts w:hint="eastAsia" w:ascii="仿宋_GB2312" w:eastAsia="仿宋_GB2312"/>
          <w:sz w:val="32"/>
          <w:szCs w:val="32"/>
        </w:rPr>
        <w:t>组织实施布鲁氏菌病等人畜共患病的预防、控制与净化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（二）山东省畜牧总站（省种畜禽质量测定站）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山东省畜牧总站（省种畜禽质量测定站）是山东省畜牧兽医局所属</w:t>
      </w:r>
      <w:r>
        <w:rPr>
          <w:rFonts w:hint="eastAsia" w:ascii="仿宋_GB2312" w:eastAsia="仿宋_GB2312"/>
          <w:sz w:val="32"/>
          <w:szCs w:val="32"/>
        </w:rPr>
        <w:t>正处级公益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类事业单位，地址位于山东省济南市</w:t>
      </w:r>
      <w:r>
        <w:rPr>
          <w:rFonts w:hint="eastAsia" w:ascii="仿宋_GB2312" w:eastAsia="仿宋_GB2312"/>
          <w:sz w:val="32"/>
          <w:szCs w:val="32"/>
          <w:lang w:eastAsia="zh-CN"/>
        </w:rPr>
        <w:t>唐冶西路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4566号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主要</w:t>
      </w:r>
      <w:r>
        <w:rPr>
          <w:rFonts w:ascii="仿宋_GB2312" w:eastAsia="仿宋_GB2312"/>
          <w:b/>
          <w:sz w:val="32"/>
          <w:szCs w:val="32"/>
        </w:rPr>
        <w:t>职责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承担畜牧业技术推广工作，承担畜禽遗传资源和饲草饲料作物资源保护、开发利用、性能测定、质量检验工作，承担畜牧业信息化建设有关工作，负责畜牧业统计监测和经济运行分析等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left="958" w:leftChars="304" w:hanging="320" w:hangingChars="1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（三）山东省兽药质量检验所（省畜产品质量检测中心）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山东省兽药质量检验所（省畜产品质量检测中心）是山东省畜牧兽医局所属</w:t>
      </w:r>
      <w:r>
        <w:rPr>
          <w:rFonts w:hint="eastAsia" w:ascii="仿宋_GB2312" w:eastAsia="仿宋_GB2312"/>
          <w:sz w:val="32"/>
          <w:szCs w:val="32"/>
        </w:rPr>
        <w:t>正处级公益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类事业单位，地址位于山东省济南市</w:t>
      </w:r>
      <w:r>
        <w:rPr>
          <w:rFonts w:hint="eastAsia" w:ascii="仿宋_GB2312" w:eastAsia="仿宋_GB2312"/>
          <w:sz w:val="32"/>
          <w:szCs w:val="32"/>
          <w:lang w:eastAsia="zh-CN"/>
        </w:rPr>
        <w:t>唐冶西路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4566号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主要</w:t>
      </w:r>
      <w:r>
        <w:rPr>
          <w:rFonts w:ascii="仿宋_GB2312" w:eastAsia="仿宋_GB2312"/>
          <w:b/>
          <w:sz w:val="32"/>
          <w:szCs w:val="32"/>
        </w:rPr>
        <w:t>职责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承担我省兽药质量检验及动物源性食品中兽药残留检测工作，畜产品质量检测等工作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（四）山东省蜂业良种繁育推广中心（省蜂业与蜂产品质量检验所）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山东省蜂业良种繁育推广中心（省蜂业与蜂产品质量检验所）是山东省畜牧兽医局所属</w:t>
      </w:r>
      <w:r>
        <w:rPr>
          <w:rFonts w:hint="eastAsia" w:ascii="仿宋_GB2312" w:eastAsia="仿宋_GB2312"/>
          <w:sz w:val="32"/>
          <w:szCs w:val="32"/>
        </w:rPr>
        <w:t>正处级公益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类事业单位，地址位于山东省济南市</w:t>
      </w:r>
      <w:r>
        <w:rPr>
          <w:rFonts w:hint="eastAsia" w:ascii="仿宋_GB2312" w:eastAsia="仿宋_GB2312"/>
          <w:sz w:val="32"/>
          <w:szCs w:val="32"/>
          <w:lang w:eastAsia="zh-CN"/>
        </w:rPr>
        <w:t>唐冶西路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4566号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主要</w:t>
      </w:r>
      <w:r>
        <w:rPr>
          <w:rFonts w:ascii="仿宋_GB2312" w:eastAsia="仿宋_GB2312"/>
          <w:b/>
          <w:sz w:val="32"/>
          <w:szCs w:val="32"/>
        </w:rPr>
        <w:t>职责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承担我省保护蜜蜂遗传资源、蜜蜂良种繁育、养蜂技术推广及蜂种、蜂产品的质量检验工作。</w:t>
      </w:r>
      <w:bookmarkStart w:id="0" w:name="_GoBack"/>
      <w:bookmarkEnd w:id="0"/>
    </w:p>
    <w:sectPr>
      <w:footerReference r:id="rId3" w:type="default"/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562876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36"/>
    <w:rsid w:val="002738A9"/>
    <w:rsid w:val="002A4828"/>
    <w:rsid w:val="00333C85"/>
    <w:rsid w:val="00354275"/>
    <w:rsid w:val="00370E0E"/>
    <w:rsid w:val="00401CC0"/>
    <w:rsid w:val="004D0C33"/>
    <w:rsid w:val="00580336"/>
    <w:rsid w:val="00584C66"/>
    <w:rsid w:val="00610C5F"/>
    <w:rsid w:val="00711D4E"/>
    <w:rsid w:val="00913D49"/>
    <w:rsid w:val="009931E2"/>
    <w:rsid w:val="009D226D"/>
    <w:rsid w:val="00A81F23"/>
    <w:rsid w:val="00CB2ACA"/>
    <w:rsid w:val="00D42476"/>
    <w:rsid w:val="00D51DDF"/>
    <w:rsid w:val="00D522EC"/>
    <w:rsid w:val="00DC466D"/>
    <w:rsid w:val="00EE3DF3"/>
    <w:rsid w:val="00F939E9"/>
    <w:rsid w:val="03323D93"/>
    <w:rsid w:val="082A7DBF"/>
    <w:rsid w:val="0BCF169C"/>
    <w:rsid w:val="19C52824"/>
    <w:rsid w:val="517B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13</Pages>
  <Words>1143</Words>
  <Characters>6520</Characters>
  <Lines>54</Lines>
  <Paragraphs>15</Paragraphs>
  <TotalTime>1</TotalTime>
  <ScaleCrop>false</ScaleCrop>
  <LinksUpToDate>false</LinksUpToDate>
  <CharactersWithSpaces>7648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2020-07-08T06:39:00Z</dcterms:created>
  <dc:creator>孟繁坤</dc:creator>
  <cp:lastModifiedBy>xm712sk</cp:lastModifiedBy>
  <dcterms:modified xsi:type="dcterms:W3CDTF">2020-07-24T06:31:04Z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