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E3" w:rsidRPr="00FB107F" w:rsidRDefault="00BA1BE3" w:rsidP="00BA1BE3">
      <w:pPr>
        <w:widowControl/>
        <w:jc w:val="left"/>
        <w:rPr>
          <w:rFonts w:ascii="黑体" w:eastAsia="黑体" w:hAnsi="黑体"/>
          <w:sz w:val="32"/>
          <w:szCs w:val="32"/>
        </w:rPr>
      </w:pPr>
      <w:r w:rsidRPr="00FB107F">
        <w:rPr>
          <w:rFonts w:ascii="黑体" w:eastAsia="黑体" w:hAnsi="黑体" w:hint="eastAsia"/>
          <w:sz w:val="32"/>
          <w:szCs w:val="32"/>
        </w:rPr>
        <w:t>附件1</w:t>
      </w:r>
    </w:p>
    <w:p w:rsidR="00BA1BE3" w:rsidRPr="00944787" w:rsidRDefault="00BA1BE3" w:rsidP="00BA1BE3">
      <w:pPr>
        <w:jc w:val="center"/>
        <w:rPr>
          <w:rFonts w:ascii="方正小标宋简体" w:eastAsia="方正小标宋简体" w:hAnsi="宋体" w:hint="eastAsia"/>
          <w:sz w:val="44"/>
        </w:rPr>
      </w:pPr>
      <w:r w:rsidRPr="00944787">
        <w:rPr>
          <w:rFonts w:ascii="方正小标宋简体" w:eastAsia="方正小标宋简体" w:hAnsi="宋体" w:hint="eastAsia"/>
          <w:sz w:val="44"/>
        </w:rPr>
        <w:t>2020年省级饲料质量安全监督抽查方案</w:t>
      </w:r>
    </w:p>
    <w:p w:rsidR="00BA1BE3" w:rsidRPr="003E4A9F" w:rsidRDefault="00BA1BE3" w:rsidP="00BA1BE3">
      <w:pPr>
        <w:spacing w:line="620" w:lineRule="exact"/>
        <w:ind w:left="1" w:firstLineChars="224" w:firstLine="717"/>
        <w:rPr>
          <w:rFonts w:ascii="仿宋" w:eastAsia="仿宋" w:hAnsi="仿宋"/>
          <w:sz w:val="32"/>
          <w:szCs w:val="32"/>
        </w:rPr>
      </w:pPr>
      <w:r>
        <w:rPr>
          <w:rFonts w:ascii="仿宋" w:eastAsia="仿宋" w:hAnsi="仿宋" w:hint="eastAsia"/>
          <w:sz w:val="32"/>
          <w:szCs w:val="32"/>
        </w:rPr>
        <w:t>按照2月11日《</w:t>
      </w:r>
      <w:r w:rsidRPr="00AD26E8">
        <w:rPr>
          <w:rFonts w:ascii="仿宋" w:eastAsia="仿宋" w:hAnsi="仿宋"/>
          <w:sz w:val="32"/>
          <w:szCs w:val="32"/>
        </w:rPr>
        <w:t>农业农村部关于印发 2020 年饲料兽药生鲜乳质量安全监测计划的通知</w:t>
      </w:r>
      <w:r>
        <w:rPr>
          <w:rFonts w:ascii="仿宋" w:eastAsia="仿宋" w:hAnsi="仿宋" w:hint="eastAsia"/>
          <w:sz w:val="32"/>
          <w:szCs w:val="32"/>
        </w:rPr>
        <w:t>》</w:t>
      </w:r>
      <w:r w:rsidRPr="00AD26E8">
        <w:rPr>
          <w:rFonts w:ascii="仿宋" w:eastAsia="仿宋" w:hAnsi="仿宋" w:hint="eastAsia"/>
          <w:sz w:val="32"/>
          <w:szCs w:val="32"/>
        </w:rPr>
        <w:t>（</w:t>
      </w:r>
      <w:r w:rsidRPr="00AD26E8">
        <w:rPr>
          <w:rFonts w:ascii="仿宋" w:eastAsia="仿宋" w:hAnsi="仿宋"/>
          <w:sz w:val="32"/>
          <w:szCs w:val="32"/>
        </w:rPr>
        <w:t>农牧发〔2020〕8 号</w:t>
      </w:r>
      <w:r w:rsidRPr="00AD26E8">
        <w:rPr>
          <w:rFonts w:ascii="仿宋" w:eastAsia="仿宋" w:hAnsi="仿宋" w:hint="eastAsia"/>
          <w:sz w:val="32"/>
          <w:szCs w:val="32"/>
        </w:rPr>
        <w:t>）</w:t>
      </w:r>
      <w:r>
        <w:rPr>
          <w:rFonts w:ascii="仿宋" w:eastAsia="仿宋" w:hAnsi="仿宋" w:hint="eastAsia"/>
          <w:sz w:val="32"/>
          <w:szCs w:val="32"/>
        </w:rPr>
        <w:t>要求，</w:t>
      </w:r>
      <w:r w:rsidRPr="003E4A9F">
        <w:rPr>
          <w:rFonts w:ascii="仿宋" w:eastAsia="仿宋" w:hAnsi="仿宋"/>
          <w:sz w:val="32"/>
          <w:szCs w:val="32"/>
        </w:rPr>
        <w:t>20</w:t>
      </w:r>
      <w:r w:rsidRPr="003E4A9F">
        <w:rPr>
          <w:rFonts w:ascii="仿宋" w:eastAsia="仿宋" w:hAnsi="仿宋" w:hint="eastAsia"/>
          <w:sz w:val="32"/>
          <w:szCs w:val="32"/>
        </w:rPr>
        <w:t>20</w:t>
      </w:r>
      <w:r>
        <w:rPr>
          <w:rFonts w:ascii="仿宋" w:eastAsia="仿宋" w:hAnsi="仿宋" w:hint="eastAsia"/>
          <w:sz w:val="32"/>
          <w:szCs w:val="32"/>
        </w:rPr>
        <w:t>山东省</w:t>
      </w:r>
      <w:r w:rsidRPr="003E4A9F">
        <w:rPr>
          <w:rFonts w:ascii="仿宋" w:eastAsia="仿宋" w:hAnsi="仿宋" w:hint="eastAsia"/>
          <w:sz w:val="32"/>
          <w:szCs w:val="32"/>
        </w:rPr>
        <w:t>饲料质量安全监督抽查计划下达</w:t>
      </w:r>
      <w:r>
        <w:rPr>
          <w:rFonts w:ascii="仿宋" w:eastAsia="仿宋" w:hAnsi="仿宋" w:hint="eastAsia"/>
          <w:sz w:val="32"/>
          <w:szCs w:val="32"/>
        </w:rPr>
        <w:t>5</w:t>
      </w:r>
      <w:r w:rsidRPr="003E4A9F">
        <w:rPr>
          <w:rFonts w:ascii="仿宋" w:eastAsia="仿宋" w:hAnsi="仿宋" w:hint="eastAsia"/>
          <w:sz w:val="32"/>
          <w:szCs w:val="32"/>
        </w:rPr>
        <w:t>00批次</w:t>
      </w:r>
      <w:r>
        <w:rPr>
          <w:rFonts w:ascii="仿宋" w:eastAsia="仿宋" w:hAnsi="仿宋" w:hint="eastAsia"/>
          <w:sz w:val="32"/>
          <w:szCs w:val="32"/>
        </w:rPr>
        <w:t>，检测内容如下</w:t>
      </w:r>
      <w:r w:rsidRPr="003E4A9F">
        <w:rPr>
          <w:rFonts w:ascii="仿宋" w:eastAsia="仿宋" w:hAnsi="仿宋" w:hint="eastAsia"/>
          <w:sz w:val="32"/>
          <w:szCs w:val="32"/>
        </w:rPr>
        <w:t>：</w:t>
      </w:r>
    </w:p>
    <w:p w:rsidR="00BA1BE3" w:rsidRPr="00D2576E" w:rsidRDefault="00BA1BE3" w:rsidP="00BA1BE3">
      <w:pPr>
        <w:spacing w:line="620" w:lineRule="exact"/>
        <w:ind w:firstLineChars="200" w:firstLine="640"/>
        <w:rPr>
          <w:rFonts w:ascii="黑体" w:eastAsia="黑体" w:hAnsi="黑体"/>
          <w:sz w:val="32"/>
          <w:szCs w:val="32"/>
        </w:rPr>
      </w:pPr>
      <w:r w:rsidRPr="00D2576E">
        <w:rPr>
          <w:rFonts w:ascii="黑体" w:eastAsia="黑体" w:hAnsi="黑体" w:hint="eastAsia"/>
          <w:sz w:val="32"/>
          <w:szCs w:val="32"/>
        </w:rPr>
        <w:t>一、抽样、检测机构</w:t>
      </w:r>
    </w:p>
    <w:p w:rsidR="00BA1BE3" w:rsidRDefault="00BA1BE3" w:rsidP="00BA1BE3">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由省畜牧兽医局组织抽样，各市畜牧兽医局执法人员和省饲料质量检验所及第三方检测机构人员协助。</w:t>
      </w:r>
    </w:p>
    <w:p w:rsidR="00BA1BE3" w:rsidRDefault="00BA1BE3" w:rsidP="00BA1BE3">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协助抽样和检测机构：</w:t>
      </w:r>
      <w:r w:rsidRPr="00511D63">
        <w:rPr>
          <w:rFonts w:ascii="仿宋" w:eastAsia="仿宋" w:hAnsi="仿宋" w:hint="eastAsia"/>
          <w:sz w:val="32"/>
          <w:szCs w:val="32"/>
        </w:rPr>
        <w:t>山东</w:t>
      </w:r>
      <w:r>
        <w:rPr>
          <w:rFonts w:ascii="仿宋" w:eastAsia="仿宋" w:hAnsi="仿宋" w:hint="eastAsia"/>
          <w:sz w:val="32"/>
          <w:szCs w:val="32"/>
        </w:rPr>
        <w:t>晟华</w:t>
      </w:r>
      <w:r w:rsidRPr="00511D63">
        <w:rPr>
          <w:rFonts w:ascii="仿宋" w:eastAsia="仿宋" w:hAnsi="仿宋" w:hint="eastAsia"/>
          <w:sz w:val="32"/>
          <w:szCs w:val="32"/>
        </w:rPr>
        <w:t>检测技术有限公司</w:t>
      </w:r>
      <w:r>
        <w:rPr>
          <w:rFonts w:ascii="仿宋" w:eastAsia="仿宋" w:hAnsi="仿宋" w:hint="eastAsia"/>
          <w:sz w:val="32"/>
          <w:szCs w:val="32"/>
        </w:rPr>
        <w:t>，联系人：刘海鹏，0536-7368580，13869676719。</w:t>
      </w:r>
    </w:p>
    <w:p w:rsidR="00BA1BE3" w:rsidRPr="00D2576E" w:rsidRDefault="00BA1BE3" w:rsidP="00BA1BE3">
      <w:pPr>
        <w:spacing w:line="620" w:lineRule="exact"/>
        <w:ind w:firstLineChars="200" w:firstLine="640"/>
        <w:rPr>
          <w:rFonts w:ascii="楷体" w:eastAsia="楷体" w:hAnsi="楷体"/>
          <w:sz w:val="32"/>
          <w:szCs w:val="32"/>
        </w:rPr>
      </w:pPr>
      <w:r w:rsidRPr="00D2576E">
        <w:rPr>
          <w:rFonts w:ascii="楷体" w:eastAsia="楷体" w:hAnsi="楷体" w:hint="eastAsia"/>
          <w:sz w:val="32"/>
          <w:szCs w:val="32"/>
        </w:rPr>
        <w:t>（一）2020年抽查样品数量</w:t>
      </w:r>
    </w:p>
    <w:p w:rsidR="00BA1BE3" w:rsidRPr="009B3128" w:rsidRDefault="00BA1BE3" w:rsidP="00BA1BE3">
      <w:pPr>
        <w:ind w:rightChars="-52" w:right="-109"/>
        <w:rPr>
          <w:rFonts w:ascii="仿宋" w:eastAsia="仿宋" w:hAnsi="仿宋"/>
          <w:sz w:val="32"/>
          <w:szCs w:val="32"/>
        </w:rPr>
      </w:pPr>
      <w:r w:rsidRPr="009B3128">
        <w:rPr>
          <w:rFonts w:ascii="仿宋" w:eastAsia="仿宋" w:hAnsi="仿宋" w:hint="eastAsia"/>
          <w:sz w:val="32"/>
          <w:szCs w:val="32"/>
        </w:rPr>
        <w:t xml:space="preserve">   共抽查1</w:t>
      </w:r>
      <w:r w:rsidRPr="009B3128">
        <w:rPr>
          <w:rFonts w:ascii="仿宋" w:eastAsia="仿宋" w:hAnsi="仿宋"/>
          <w:sz w:val="32"/>
          <w:szCs w:val="32"/>
        </w:rPr>
        <w:t xml:space="preserve">6 </w:t>
      </w:r>
      <w:r w:rsidRPr="009B3128">
        <w:rPr>
          <w:rFonts w:ascii="仿宋" w:eastAsia="仿宋" w:hAnsi="仿宋" w:hint="eastAsia"/>
          <w:sz w:val="32"/>
          <w:szCs w:val="32"/>
        </w:rPr>
        <w:t>市饲料产品500批</w:t>
      </w:r>
      <w:r>
        <w:rPr>
          <w:rFonts w:ascii="仿宋" w:eastAsia="仿宋" w:hAnsi="仿宋" w:hint="eastAsia"/>
          <w:sz w:val="32"/>
          <w:szCs w:val="32"/>
        </w:rPr>
        <w:t>次。</w:t>
      </w:r>
    </w:p>
    <w:p w:rsidR="00BA1BE3" w:rsidRPr="00D2576E" w:rsidRDefault="00BA1BE3" w:rsidP="00BA1BE3">
      <w:pPr>
        <w:ind w:rightChars="-52" w:right="-109"/>
        <w:rPr>
          <w:rFonts w:ascii="楷体" w:eastAsia="楷体" w:hAnsi="楷体"/>
          <w:sz w:val="32"/>
          <w:szCs w:val="32"/>
        </w:rPr>
      </w:pPr>
      <w:r w:rsidRPr="00D2576E">
        <w:rPr>
          <w:rFonts w:ascii="楷体" w:eastAsia="楷体" w:hAnsi="楷体" w:hint="eastAsia"/>
          <w:sz w:val="28"/>
        </w:rPr>
        <w:t xml:space="preserve">    </w:t>
      </w:r>
      <w:r w:rsidRPr="00D2576E">
        <w:rPr>
          <w:rFonts w:ascii="楷体" w:eastAsia="楷体" w:hAnsi="楷体" w:hint="eastAsia"/>
          <w:sz w:val="32"/>
          <w:szCs w:val="32"/>
        </w:rPr>
        <w:t>（二）抽查品种计划</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tblBorders>
        <w:tblLook w:val="0000"/>
      </w:tblPr>
      <w:tblGrid>
        <w:gridCol w:w="3972"/>
        <w:gridCol w:w="865"/>
        <w:gridCol w:w="693"/>
        <w:gridCol w:w="1434"/>
        <w:gridCol w:w="826"/>
        <w:gridCol w:w="732"/>
      </w:tblGrid>
      <w:tr w:rsidR="00BA1BE3" w:rsidRPr="00CB0630" w:rsidTr="002B7FE0">
        <w:trPr>
          <w:cantSplit/>
          <w:trHeight w:val="465"/>
        </w:trPr>
        <w:tc>
          <w:tcPr>
            <w:tcW w:w="0" w:type="auto"/>
            <w:tcBorders>
              <w:top w:val="single" w:sz="4" w:space="0" w:color="auto"/>
              <w:left w:val="single" w:sz="4" w:space="0" w:color="auto"/>
              <w:right w:val="single" w:sz="4" w:space="0" w:color="auto"/>
            </w:tcBorders>
          </w:tcPr>
          <w:p w:rsidR="00BA1BE3" w:rsidRPr="00CB0630" w:rsidRDefault="00BA1BE3" w:rsidP="002B7FE0">
            <w:r w:rsidRPr="00CB0630">
              <w:rPr>
                <w:rFonts w:hint="eastAsia"/>
              </w:rPr>
              <w:t>时间计划和抽样市</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配合饲料</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预混料</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添加剂（含混添）</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单一饲料</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合</w:t>
            </w:r>
            <w:r w:rsidRPr="00CB0630">
              <w:rPr>
                <w:rFonts w:hint="eastAsia"/>
              </w:rPr>
              <w:t xml:space="preserve">  </w:t>
            </w:r>
            <w:r w:rsidRPr="00CB0630">
              <w:rPr>
                <w:rFonts w:hint="eastAsia"/>
              </w:rPr>
              <w:t>计</w:t>
            </w:r>
          </w:p>
        </w:tc>
      </w:tr>
      <w:tr w:rsidR="00BA1BE3" w:rsidRPr="00CB0630" w:rsidTr="002B7FE0">
        <w:trPr>
          <w:cantSplit/>
          <w:trHeight w:val="420"/>
        </w:trPr>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6-7</w:t>
            </w:r>
            <w:r w:rsidRPr="00CB0630">
              <w:rPr>
                <w:rFonts w:hint="eastAsia"/>
              </w:rPr>
              <w:t>月：滨州、聊城、泰安、日照、东营、潍坊、济宁、德州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150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40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30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30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250</w:t>
            </w:r>
          </w:p>
        </w:tc>
      </w:tr>
      <w:tr w:rsidR="00BA1BE3" w:rsidRPr="00CB0630" w:rsidTr="002B7FE0">
        <w:trPr>
          <w:cantSplit/>
          <w:trHeight w:val="420"/>
        </w:trPr>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9-10</w:t>
            </w:r>
            <w:r w:rsidRPr="00CB0630">
              <w:rPr>
                <w:rFonts w:hint="eastAsia"/>
              </w:rPr>
              <w:t>月：枣庄、菏泽、临沂、烟台、威海、济南、青岛、淄博</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160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30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20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40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250</w:t>
            </w:r>
          </w:p>
        </w:tc>
      </w:tr>
      <w:tr w:rsidR="00BA1BE3" w:rsidRPr="00CB0630" w:rsidTr="002B7FE0">
        <w:trPr>
          <w:cantSplit/>
          <w:trHeight w:val="420"/>
        </w:trPr>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合计</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310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70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50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70</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r w:rsidRPr="00CB0630">
              <w:rPr>
                <w:rFonts w:hint="eastAsia"/>
              </w:rPr>
              <w:t>500</w:t>
            </w:r>
          </w:p>
        </w:tc>
      </w:tr>
    </w:tbl>
    <w:p w:rsidR="00BA1BE3" w:rsidRPr="00D2576E" w:rsidRDefault="00BA1BE3" w:rsidP="00BA1BE3">
      <w:pPr>
        <w:ind w:firstLineChars="200" w:firstLine="640"/>
        <w:rPr>
          <w:rFonts w:ascii="楷体" w:eastAsia="楷体" w:hAnsi="楷体"/>
          <w:sz w:val="32"/>
          <w:szCs w:val="32"/>
        </w:rPr>
      </w:pPr>
      <w:r w:rsidRPr="00D2576E">
        <w:rPr>
          <w:rFonts w:ascii="楷体" w:eastAsia="楷体" w:hAnsi="楷体" w:hint="eastAsia"/>
          <w:sz w:val="32"/>
          <w:szCs w:val="32"/>
        </w:rPr>
        <w:t>（三）检测项目</w:t>
      </w:r>
    </w:p>
    <w:p w:rsidR="00BA1BE3" w:rsidRPr="009B3128" w:rsidRDefault="00BA1BE3" w:rsidP="00BA1BE3">
      <w:pPr>
        <w:pStyle w:val="a3"/>
        <w:ind w:firstLineChars="200" w:firstLine="643"/>
        <w:rPr>
          <w:rFonts w:ascii="仿宋" w:eastAsia="仿宋" w:hAnsi="仿宋"/>
          <w:sz w:val="32"/>
          <w:szCs w:val="32"/>
        </w:rPr>
      </w:pPr>
      <w:r w:rsidRPr="00D2576E">
        <w:rPr>
          <w:rFonts w:ascii="仿宋" w:eastAsia="仿宋" w:hAnsi="仿宋" w:hint="eastAsia"/>
          <w:b/>
          <w:sz w:val="32"/>
          <w:szCs w:val="32"/>
        </w:rPr>
        <w:t>1</w:t>
      </w:r>
      <w:r>
        <w:rPr>
          <w:rFonts w:ascii="仿宋" w:eastAsia="仿宋" w:hAnsi="仿宋" w:hint="eastAsia"/>
          <w:b/>
          <w:sz w:val="32"/>
          <w:szCs w:val="32"/>
        </w:rPr>
        <w:t>.</w:t>
      </w:r>
      <w:r w:rsidRPr="00D2576E">
        <w:rPr>
          <w:rFonts w:ascii="仿宋" w:eastAsia="仿宋" w:hAnsi="仿宋" w:hint="eastAsia"/>
          <w:b/>
          <w:sz w:val="32"/>
          <w:szCs w:val="32"/>
        </w:rPr>
        <w:t>配合饲料、浓缩饲料和精料补充料和预混料：</w:t>
      </w:r>
      <w:r w:rsidRPr="009B3128">
        <w:rPr>
          <w:rFonts w:ascii="仿宋" w:eastAsia="仿宋" w:hAnsi="仿宋" w:hint="eastAsia"/>
          <w:sz w:val="32"/>
          <w:szCs w:val="32"/>
        </w:rPr>
        <w:t>铜、锌、铬、主要霉菌毒素、金霉素、土霉素、喹乙醇、喹烯酮；</w:t>
      </w:r>
    </w:p>
    <w:p w:rsidR="00BA1BE3" w:rsidRPr="009B3128" w:rsidRDefault="00BA1BE3" w:rsidP="00BA1BE3">
      <w:pPr>
        <w:ind w:firstLineChars="200" w:firstLine="643"/>
        <w:rPr>
          <w:rFonts w:ascii="仿宋" w:eastAsia="仿宋" w:hAnsi="仿宋"/>
          <w:sz w:val="32"/>
          <w:szCs w:val="32"/>
        </w:rPr>
      </w:pPr>
      <w:r w:rsidRPr="00D2576E">
        <w:rPr>
          <w:rFonts w:ascii="仿宋" w:eastAsia="仿宋" w:hAnsi="仿宋" w:hint="eastAsia"/>
          <w:b/>
          <w:sz w:val="32"/>
          <w:szCs w:val="32"/>
        </w:rPr>
        <w:t>2</w:t>
      </w:r>
      <w:r>
        <w:rPr>
          <w:rFonts w:ascii="仿宋" w:eastAsia="仿宋" w:hAnsi="仿宋" w:hint="eastAsia"/>
          <w:b/>
          <w:sz w:val="32"/>
          <w:szCs w:val="32"/>
        </w:rPr>
        <w:t>.</w:t>
      </w:r>
      <w:r w:rsidRPr="00D2576E">
        <w:rPr>
          <w:rFonts w:ascii="仿宋" w:eastAsia="仿宋" w:hAnsi="仿宋" w:hint="eastAsia"/>
          <w:b/>
          <w:sz w:val="32"/>
          <w:szCs w:val="32"/>
        </w:rPr>
        <w:t>预混合饲料</w:t>
      </w:r>
      <w:r w:rsidRPr="009B3128">
        <w:rPr>
          <w:rFonts w:ascii="仿宋" w:eastAsia="仿宋" w:hAnsi="仿宋" w:hint="eastAsia"/>
          <w:sz w:val="32"/>
          <w:szCs w:val="32"/>
        </w:rPr>
        <w:t>：铜、锌、维生素A、维生素D3、维生素</w:t>
      </w:r>
      <w:r w:rsidRPr="009B3128">
        <w:rPr>
          <w:rFonts w:ascii="仿宋" w:eastAsia="仿宋" w:hAnsi="仿宋" w:hint="eastAsia"/>
          <w:sz w:val="32"/>
          <w:szCs w:val="32"/>
        </w:rPr>
        <w:lastRenderedPageBreak/>
        <w:t>E等</w:t>
      </w:r>
      <w:r>
        <w:rPr>
          <w:rFonts w:ascii="仿宋" w:eastAsia="仿宋" w:hAnsi="仿宋" w:hint="eastAsia"/>
          <w:sz w:val="32"/>
          <w:szCs w:val="32"/>
        </w:rPr>
        <w:t>，以及</w:t>
      </w:r>
      <w:r w:rsidRPr="009B3128">
        <w:rPr>
          <w:rFonts w:ascii="仿宋" w:eastAsia="仿宋" w:hAnsi="仿宋" w:hint="eastAsia"/>
          <w:sz w:val="32"/>
          <w:szCs w:val="32"/>
        </w:rPr>
        <w:t>其中部分主要标识成分；</w:t>
      </w:r>
    </w:p>
    <w:p w:rsidR="00BA1BE3" w:rsidRDefault="00BA1BE3" w:rsidP="00BA1BE3">
      <w:pPr>
        <w:ind w:firstLineChars="200" w:firstLine="643"/>
        <w:rPr>
          <w:rFonts w:ascii="仿宋" w:eastAsia="仿宋" w:hAnsi="仿宋"/>
          <w:sz w:val="32"/>
          <w:szCs w:val="32"/>
        </w:rPr>
      </w:pPr>
      <w:r w:rsidRPr="00D2576E">
        <w:rPr>
          <w:rFonts w:ascii="仿宋" w:eastAsia="仿宋" w:hAnsi="仿宋" w:hint="eastAsia"/>
          <w:b/>
          <w:sz w:val="32"/>
          <w:szCs w:val="32"/>
        </w:rPr>
        <w:t>3</w:t>
      </w:r>
      <w:r>
        <w:rPr>
          <w:rFonts w:ascii="仿宋" w:eastAsia="仿宋" w:hAnsi="仿宋" w:hint="eastAsia"/>
          <w:b/>
          <w:sz w:val="32"/>
          <w:szCs w:val="32"/>
        </w:rPr>
        <w:t>.</w:t>
      </w:r>
      <w:r w:rsidRPr="00D2576E">
        <w:rPr>
          <w:rFonts w:ascii="仿宋" w:eastAsia="仿宋" w:hAnsi="仿宋" w:hint="eastAsia"/>
          <w:b/>
          <w:sz w:val="32"/>
          <w:szCs w:val="32"/>
        </w:rPr>
        <w:t>单一饲料和饲料添加剂：</w:t>
      </w:r>
      <w:r w:rsidRPr="009B3128">
        <w:rPr>
          <w:rFonts w:ascii="仿宋" w:eastAsia="仿宋" w:hAnsi="仿宋" w:hint="eastAsia"/>
          <w:sz w:val="32"/>
          <w:szCs w:val="32"/>
        </w:rPr>
        <w:t>标签标识主成分和部分安全卫生指标。</w:t>
      </w:r>
    </w:p>
    <w:p w:rsidR="00BA1BE3" w:rsidRPr="00172095" w:rsidRDefault="00BA1BE3" w:rsidP="00BA1BE3">
      <w:pPr>
        <w:ind w:firstLineChars="200" w:firstLine="640"/>
        <w:rPr>
          <w:rFonts w:ascii="黑体" w:eastAsia="黑体" w:hAnsi="黑体"/>
          <w:color w:val="000000"/>
          <w:sz w:val="32"/>
        </w:rPr>
      </w:pPr>
      <w:r w:rsidRPr="00172095">
        <w:rPr>
          <w:rFonts w:ascii="黑体" w:eastAsia="黑体" w:hAnsi="黑体" w:hint="eastAsia"/>
          <w:color w:val="000000"/>
          <w:sz w:val="32"/>
        </w:rPr>
        <w:t>二、</w:t>
      </w:r>
      <w:r>
        <w:rPr>
          <w:rFonts w:ascii="黑体" w:eastAsia="黑体" w:hAnsi="黑体" w:hint="eastAsia"/>
          <w:color w:val="000000"/>
          <w:sz w:val="32"/>
        </w:rPr>
        <w:t>抽样</w:t>
      </w:r>
      <w:r w:rsidRPr="00172095">
        <w:rPr>
          <w:rFonts w:ascii="黑体" w:eastAsia="黑体" w:hAnsi="黑体"/>
          <w:color w:val="000000"/>
          <w:sz w:val="32"/>
        </w:rPr>
        <w:t>检测</w:t>
      </w:r>
      <w:r w:rsidRPr="00172095">
        <w:rPr>
          <w:rFonts w:ascii="黑体" w:eastAsia="黑体" w:hAnsi="黑体" w:hint="eastAsia"/>
          <w:color w:val="000000"/>
          <w:sz w:val="32"/>
        </w:rPr>
        <w:t>流程和判定依据</w:t>
      </w:r>
    </w:p>
    <w:p w:rsidR="00BA1BE3" w:rsidRPr="00D2576E" w:rsidRDefault="00BA1BE3" w:rsidP="00BA1BE3">
      <w:pPr>
        <w:ind w:firstLineChars="200" w:firstLine="640"/>
        <w:rPr>
          <w:rFonts w:ascii="楷体" w:eastAsia="楷体" w:hAnsi="楷体"/>
          <w:sz w:val="32"/>
          <w:szCs w:val="32"/>
        </w:rPr>
      </w:pPr>
      <w:r w:rsidRPr="00D2576E">
        <w:rPr>
          <w:rFonts w:ascii="楷体" w:eastAsia="楷体" w:hAnsi="楷体" w:hint="eastAsia"/>
          <w:sz w:val="32"/>
          <w:szCs w:val="32"/>
        </w:rPr>
        <w:t>（一）抽样检测工作</w:t>
      </w:r>
    </w:p>
    <w:p w:rsidR="00BA1BE3" w:rsidRDefault="00BA1BE3" w:rsidP="00BA1BE3">
      <w:pPr>
        <w:ind w:firstLineChars="200" w:firstLine="640"/>
        <w:rPr>
          <w:rFonts w:ascii="仿宋" w:eastAsia="仿宋" w:hAnsi="仿宋"/>
          <w:sz w:val="32"/>
          <w:szCs w:val="32"/>
        </w:rPr>
      </w:pPr>
      <w:r w:rsidRPr="00B6404F">
        <w:rPr>
          <w:rFonts w:ascii="仿宋" w:eastAsia="仿宋" w:hAnsi="仿宋" w:hint="eastAsia"/>
          <w:sz w:val="32"/>
          <w:szCs w:val="32"/>
        </w:rPr>
        <w:t>省畜牧兽医局选派人员担任组长，从《</w:t>
      </w:r>
      <w:r w:rsidRPr="00B6404F">
        <w:rPr>
          <w:rFonts w:ascii="仿宋" w:eastAsia="仿宋" w:hAnsi="仿宋"/>
          <w:sz w:val="32"/>
          <w:szCs w:val="32"/>
        </w:rPr>
        <w:t>山东省饲料质量安全管理规范和生产许可证审核专家库</w:t>
      </w:r>
      <w:r w:rsidRPr="00B6404F">
        <w:rPr>
          <w:rFonts w:ascii="仿宋" w:eastAsia="仿宋" w:hAnsi="仿宋" w:hint="eastAsia"/>
          <w:sz w:val="32"/>
          <w:szCs w:val="32"/>
        </w:rPr>
        <w:t>》抽调1-2名专家，联合</w:t>
      </w:r>
      <w:r>
        <w:rPr>
          <w:rFonts w:ascii="仿宋" w:eastAsia="仿宋" w:hAnsi="仿宋" w:hint="eastAsia"/>
          <w:sz w:val="32"/>
          <w:szCs w:val="32"/>
        </w:rPr>
        <w:t>所在市（县）</w:t>
      </w:r>
      <w:r w:rsidRPr="00B6404F">
        <w:rPr>
          <w:rFonts w:ascii="仿宋" w:eastAsia="仿宋" w:hAnsi="仿宋" w:hint="eastAsia"/>
          <w:sz w:val="32"/>
          <w:szCs w:val="32"/>
        </w:rPr>
        <w:t>饲料管理、执法人员</w:t>
      </w:r>
      <w:r w:rsidRPr="00B6404F">
        <w:rPr>
          <w:rFonts w:ascii="仿宋" w:eastAsia="仿宋" w:hAnsi="仿宋"/>
          <w:sz w:val="32"/>
          <w:szCs w:val="32"/>
        </w:rPr>
        <w:t>，组成</w:t>
      </w:r>
      <w:r w:rsidRPr="00B6404F">
        <w:rPr>
          <w:rFonts w:ascii="仿宋" w:eastAsia="仿宋" w:hAnsi="仿宋" w:hint="eastAsia"/>
          <w:sz w:val="32"/>
          <w:szCs w:val="32"/>
        </w:rPr>
        <w:t>2-3人</w:t>
      </w:r>
      <w:r w:rsidRPr="00B6404F">
        <w:rPr>
          <w:rFonts w:ascii="仿宋" w:eastAsia="仿宋" w:hAnsi="仿宋"/>
          <w:sz w:val="32"/>
          <w:szCs w:val="32"/>
        </w:rPr>
        <w:t>工作组赴被监督抽查企业</w:t>
      </w:r>
      <w:r w:rsidRPr="00B6404F">
        <w:rPr>
          <w:rFonts w:ascii="仿宋" w:eastAsia="仿宋" w:hAnsi="仿宋" w:hint="eastAsia"/>
          <w:sz w:val="32"/>
          <w:szCs w:val="32"/>
        </w:rPr>
        <w:t>抽样、检查。各市农业农村局派员参与执法检查</w:t>
      </w:r>
      <w:r>
        <w:rPr>
          <w:rFonts w:ascii="仿宋" w:eastAsia="仿宋" w:hAnsi="仿宋" w:hint="eastAsia"/>
          <w:sz w:val="32"/>
          <w:szCs w:val="32"/>
        </w:rPr>
        <w:t>，确定被抽检样品的检测项目。</w:t>
      </w:r>
    </w:p>
    <w:p w:rsidR="00BA1BE3" w:rsidRDefault="00BA1BE3" w:rsidP="00BA1BE3">
      <w:pPr>
        <w:ind w:firstLineChars="200" w:firstLine="640"/>
        <w:rPr>
          <w:rFonts w:ascii="仿宋" w:eastAsia="仿宋" w:hAnsi="仿宋"/>
          <w:sz w:val="32"/>
          <w:szCs w:val="32"/>
        </w:rPr>
      </w:pPr>
      <w:r w:rsidRPr="00511D63">
        <w:rPr>
          <w:rFonts w:ascii="仿宋" w:eastAsia="仿宋" w:hAnsi="仿宋" w:hint="eastAsia"/>
          <w:sz w:val="32"/>
          <w:szCs w:val="32"/>
        </w:rPr>
        <w:t>山东</w:t>
      </w:r>
      <w:r>
        <w:rPr>
          <w:rFonts w:ascii="仿宋" w:eastAsia="仿宋" w:hAnsi="仿宋" w:hint="eastAsia"/>
          <w:sz w:val="32"/>
          <w:szCs w:val="32"/>
        </w:rPr>
        <w:t>晟华</w:t>
      </w:r>
      <w:r w:rsidRPr="00511D63">
        <w:rPr>
          <w:rFonts w:ascii="仿宋" w:eastAsia="仿宋" w:hAnsi="仿宋" w:hint="eastAsia"/>
          <w:sz w:val="32"/>
          <w:szCs w:val="32"/>
        </w:rPr>
        <w:t>检测技术有限公司</w:t>
      </w:r>
      <w:r>
        <w:rPr>
          <w:rFonts w:ascii="仿宋" w:eastAsia="仿宋" w:hAnsi="仿宋" w:hint="eastAsia"/>
          <w:sz w:val="32"/>
          <w:szCs w:val="32"/>
        </w:rPr>
        <w:t>负责准备抽样单(纸质或者电子)、抽样工具用品，派人员车辆协助各组封样以及样品流转保存等；收到样品后，15个工作日内完成检测，检测合格的，出具检验结果和3份检测报告，1份邮寄给被抽样单位，1份邮寄到参与抽样的市农业农村局，1份邮寄到省局饲料兽药处；抽样检测过程中发现疑难问题或者严重质量安全问题的，48小时内报告省畜牧兽医局饲料兽药处，不得提前通知被抽样单位。</w:t>
      </w:r>
    </w:p>
    <w:p w:rsidR="00BA1BE3" w:rsidRPr="00B6404F" w:rsidRDefault="00BA1BE3" w:rsidP="00BA1BE3">
      <w:pPr>
        <w:ind w:firstLineChars="200" w:firstLine="640"/>
        <w:rPr>
          <w:rFonts w:ascii="仿宋" w:eastAsia="仿宋" w:hAnsi="仿宋"/>
          <w:sz w:val="32"/>
          <w:szCs w:val="32"/>
        </w:rPr>
      </w:pPr>
      <w:r>
        <w:rPr>
          <w:rFonts w:ascii="仿宋" w:eastAsia="仿宋" w:hAnsi="仿宋" w:hint="eastAsia"/>
          <w:sz w:val="32"/>
          <w:szCs w:val="32"/>
        </w:rPr>
        <w:t>上、下半年监测结果汇总和总结分析报告应分别在8月31日和12月15日前提交到省畜牧兽医局饲料兽药处。</w:t>
      </w:r>
    </w:p>
    <w:p w:rsidR="00BA1BE3" w:rsidRPr="00D2576E" w:rsidRDefault="00BA1BE3" w:rsidP="00BA1BE3">
      <w:pPr>
        <w:ind w:firstLineChars="200" w:firstLine="640"/>
        <w:rPr>
          <w:rFonts w:ascii="楷体" w:eastAsia="楷体" w:hAnsi="楷体"/>
          <w:sz w:val="32"/>
          <w:szCs w:val="32"/>
        </w:rPr>
      </w:pPr>
      <w:r w:rsidRPr="00D2576E">
        <w:rPr>
          <w:rFonts w:ascii="楷体" w:eastAsia="楷体" w:hAnsi="楷体" w:hint="eastAsia"/>
          <w:sz w:val="32"/>
          <w:szCs w:val="32"/>
        </w:rPr>
        <w:t>（二）样品检测方法</w:t>
      </w:r>
    </w:p>
    <w:p w:rsidR="00BA1BE3" w:rsidRPr="00504827" w:rsidRDefault="00BA1BE3" w:rsidP="00BA1BE3">
      <w:pPr>
        <w:ind w:firstLineChars="200" w:firstLine="640"/>
        <w:rPr>
          <w:rFonts w:ascii="仿宋" w:eastAsia="仿宋" w:hAnsi="仿宋"/>
          <w:sz w:val="32"/>
          <w:szCs w:val="32"/>
        </w:rPr>
      </w:pPr>
      <w:r w:rsidRPr="00504827">
        <w:rPr>
          <w:rFonts w:ascii="仿宋" w:eastAsia="仿宋" w:hAnsi="仿宋"/>
          <w:sz w:val="32"/>
          <w:szCs w:val="32"/>
        </w:rPr>
        <w:t>本计划中涉及检测方法、 判定依据和判定原则</w:t>
      </w:r>
      <w:r>
        <w:rPr>
          <w:rFonts w:ascii="仿宋" w:eastAsia="仿宋" w:hAnsi="仿宋" w:hint="eastAsia"/>
          <w:sz w:val="32"/>
          <w:szCs w:val="32"/>
        </w:rPr>
        <w:t>参照</w:t>
      </w:r>
      <w:r w:rsidRPr="00504827">
        <w:rPr>
          <w:rFonts w:ascii="仿宋" w:eastAsia="仿宋" w:hAnsi="仿宋" w:hint="eastAsia"/>
          <w:sz w:val="32"/>
          <w:szCs w:val="32"/>
        </w:rPr>
        <w:t>农</w:t>
      </w:r>
      <w:r w:rsidRPr="00504827">
        <w:rPr>
          <w:rFonts w:ascii="仿宋" w:eastAsia="仿宋" w:hAnsi="仿宋" w:hint="eastAsia"/>
          <w:sz w:val="32"/>
          <w:szCs w:val="32"/>
        </w:rPr>
        <w:lastRenderedPageBreak/>
        <w:t>业农村部文件要求，</w:t>
      </w:r>
      <w:r>
        <w:rPr>
          <w:rFonts w:ascii="仿宋" w:eastAsia="仿宋" w:hAnsi="仿宋" w:hint="eastAsia"/>
          <w:sz w:val="32"/>
          <w:szCs w:val="32"/>
        </w:rPr>
        <w:t>具体</w:t>
      </w:r>
      <w:r>
        <w:rPr>
          <w:rFonts w:ascii="仿宋" w:eastAsia="仿宋" w:hAnsi="仿宋"/>
          <w:sz w:val="32"/>
          <w:szCs w:val="32"/>
        </w:rPr>
        <w:t>如下</w:t>
      </w:r>
      <w:r>
        <w:rPr>
          <w:rFonts w:ascii="仿宋" w:eastAsia="仿宋" w:hAnsi="仿宋" w:hint="eastAsia"/>
          <w:sz w:val="32"/>
          <w:szCs w:val="32"/>
        </w:rPr>
        <w:t>：</w:t>
      </w:r>
    </w:p>
    <w:p w:rsidR="00BA1BE3" w:rsidRDefault="00BA1BE3" w:rsidP="00BA1BE3">
      <w:pPr>
        <w:rPr>
          <w:rFonts w:ascii="仿宋" w:eastAsia="仿宋" w:hAnsi="仿宋"/>
          <w:color w:val="000000"/>
          <w:sz w:val="32"/>
          <w:szCs w:val="32"/>
        </w:rPr>
      </w:pPr>
      <w:r w:rsidRPr="00504827">
        <w:rPr>
          <w:rFonts w:ascii="仿宋" w:eastAsia="仿宋" w:hAnsi="仿宋"/>
          <w:color w:val="000000"/>
          <w:sz w:val="32"/>
          <w:szCs w:val="32"/>
        </w:rPr>
        <w:t>GB 5009.227–2016 食品安全国家标准 食品中过氧化值的测定</w:t>
      </w:r>
      <w:r>
        <w:rPr>
          <w:rFonts w:ascii="仿宋" w:eastAsia="仿宋" w:hAnsi="仿宋" w:hint="eastAsia"/>
          <w:color w:val="000000"/>
          <w:sz w:val="32"/>
          <w:szCs w:val="32"/>
        </w:rPr>
        <w:t>；</w:t>
      </w:r>
    </w:p>
    <w:p w:rsidR="00BA1BE3" w:rsidRDefault="00BA1BE3" w:rsidP="00BA1BE3">
      <w:pPr>
        <w:rPr>
          <w:rFonts w:ascii="仿宋" w:eastAsia="仿宋" w:hAnsi="仿宋"/>
          <w:color w:val="000000"/>
          <w:sz w:val="32"/>
          <w:szCs w:val="32"/>
        </w:rPr>
      </w:pPr>
      <w:r w:rsidRPr="00504827">
        <w:rPr>
          <w:rFonts w:ascii="仿宋" w:eastAsia="仿宋" w:hAnsi="仿宋"/>
          <w:color w:val="000000"/>
          <w:sz w:val="32"/>
          <w:szCs w:val="32"/>
        </w:rPr>
        <w:t>GB 5009.229–2016 食品安全国家标准 食品中酸价的测定</w:t>
      </w:r>
      <w:r>
        <w:rPr>
          <w:rFonts w:ascii="仿宋" w:eastAsia="仿宋" w:hAnsi="仿宋" w:hint="eastAsia"/>
          <w:color w:val="000000"/>
          <w:sz w:val="32"/>
          <w:szCs w:val="32"/>
        </w:rPr>
        <w:t>；</w:t>
      </w:r>
      <w:r w:rsidRPr="00504827">
        <w:rPr>
          <w:rFonts w:ascii="仿宋" w:eastAsia="仿宋" w:hAnsi="仿宋"/>
          <w:color w:val="000000"/>
          <w:sz w:val="32"/>
          <w:szCs w:val="32"/>
        </w:rPr>
        <w:t>GB/T 5532–2008 动植物油脂碘值的测定</w:t>
      </w:r>
      <w:r>
        <w:rPr>
          <w:rFonts w:ascii="仿宋" w:eastAsia="仿宋" w:hAnsi="仿宋" w:hint="eastAsia"/>
          <w:color w:val="000000"/>
          <w:sz w:val="32"/>
          <w:szCs w:val="32"/>
        </w:rPr>
        <w:t>；</w:t>
      </w:r>
      <w:r w:rsidRPr="00504827">
        <w:rPr>
          <w:rFonts w:ascii="仿宋" w:eastAsia="仿宋" w:hAnsi="仿宋"/>
          <w:color w:val="000000"/>
          <w:sz w:val="32"/>
          <w:szCs w:val="32"/>
        </w:rPr>
        <w:br/>
        <w:t>GB/T 6432–2018 饲料中粗蛋白的测定 凯氏定氮法</w:t>
      </w:r>
      <w:r>
        <w:rPr>
          <w:rFonts w:ascii="仿宋" w:eastAsia="仿宋" w:hAnsi="仿宋" w:hint="eastAsia"/>
          <w:color w:val="000000"/>
          <w:sz w:val="32"/>
          <w:szCs w:val="32"/>
        </w:rPr>
        <w:t>；</w:t>
      </w:r>
      <w:r w:rsidRPr="00504827">
        <w:rPr>
          <w:rFonts w:ascii="仿宋" w:eastAsia="仿宋" w:hAnsi="仿宋"/>
          <w:color w:val="000000"/>
          <w:sz w:val="32"/>
          <w:szCs w:val="32"/>
        </w:rPr>
        <w:br/>
        <w:t>GB/T 6435–2014 饲料中水分的测定</w:t>
      </w:r>
      <w:r>
        <w:rPr>
          <w:rFonts w:ascii="仿宋" w:eastAsia="仿宋" w:hAnsi="仿宋" w:hint="eastAsia"/>
          <w:color w:val="000000"/>
          <w:sz w:val="32"/>
          <w:szCs w:val="32"/>
        </w:rPr>
        <w:t>；</w:t>
      </w:r>
      <w:r w:rsidRPr="00504827">
        <w:rPr>
          <w:rFonts w:ascii="仿宋" w:eastAsia="仿宋" w:hAnsi="仿宋"/>
          <w:color w:val="000000"/>
          <w:sz w:val="32"/>
          <w:szCs w:val="32"/>
        </w:rPr>
        <w:br/>
        <w:t>GB/T 6436–2018 饲料中钙的测定</w:t>
      </w:r>
      <w:r>
        <w:rPr>
          <w:rFonts w:ascii="仿宋" w:eastAsia="仿宋" w:hAnsi="仿宋" w:hint="eastAsia"/>
          <w:color w:val="000000"/>
          <w:sz w:val="32"/>
          <w:szCs w:val="32"/>
        </w:rPr>
        <w:t>；</w:t>
      </w:r>
      <w:r w:rsidRPr="00504827">
        <w:rPr>
          <w:rFonts w:ascii="仿宋" w:eastAsia="仿宋" w:hAnsi="仿宋"/>
          <w:color w:val="000000"/>
          <w:sz w:val="32"/>
          <w:szCs w:val="32"/>
        </w:rPr>
        <w:br/>
        <w:t>GB/T 6437–2018 饲料中总磷的测定 分光光度法</w:t>
      </w:r>
      <w:r>
        <w:rPr>
          <w:rFonts w:ascii="仿宋" w:eastAsia="仿宋" w:hAnsi="仿宋" w:hint="eastAsia"/>
          <w:color w:val="000000"/>
          <w:sz w:val="32"/>
          <w:szCs w:val="32"/>
        </w:rPr>
        <w:t>；</w:t>
      </w:r>
      <w:r w:rsidRPr="00504827">
        <w:rPr>
          <w:rFonts w:ascii="仿宋" w:eastAsia="仿宋" w:hAnsi="仿宋"/>
          <w:color w:val="000000"/>
          <w:sz w:val="32"/>
          <w:szCs w:val="32"/>
        </w:rPr>
        <w:br/>
        <w:t>GB/T 8381.7–2009 饲料中喹乙醇的测定 高效液相色谱法（含第 1 号修改单）GB/T 13079–2006 饲料中总砷的测定</w:t>
      </w:r>
      <w:r>
        <w:rPr>
          <w:rFonts w:ascii="仿宋" w:eastAsia="仿宋" w:hAnsi="仿宋" w:hint="eastAsia"/>
          <w:color w:val="000000"/>
          <w:sz w:val="32"/>
          <w:szCs w:val="32"/>
        </w:rPr>
        <w:t>；</w:t>
      </w:r>
      <w:r w:rsidRPr="00504827">
        <w:rPr>
          <w:rFonts w:ascii="仿宋" w:eastAsia="仿宋" w:hAnsi="仿宋"/>
          <w:color w:val="000000"/>
          <w:sz w:val="32"/>
          <w:szCs w:val="32"/>
        </w:rPr>
        <w:br/>
        <w:t>GB/T 13080–2018 饲料中铅的测定 原子吸收光谱法</w:t>
      </w:r>
      <w:r>
        <w:rPr>
          <w:rFonts w:ascii="仿宋" w:eastAsia="仿宋" w:hAnsi="仿宋" w:hint="eastAsia"/>
          <w:color w:val="000000"/>
          <w:sz w:val="32"/>
          <w:szCs w:val="32"/>
        </w:rPr>
        <w:t>；</w:t>
      </w:r>
      <w:r w:rsidRPr="00504827">
        <w:rPr>
          <w:rFonts w:ascii="仿宋" w:eastAsia="仿宋" w:hAnsi="仿宋"/>
          <w:color w:val="000000"/>
          <w:sz w:val="32"/>
          <w:szCs w:val="32"/>
        </w:rPr>
        <w:br/>
        <w:t>GB/T 13082–1991 饲料中镉的测定方法</w:t>
      </w:r>
      <w:r>
        <w:rPr>
          <w:rFonts w:ascii="仿宋" w:eastAsia="仿宋" w:hAnsi="仿宋" w:hint="eastAsia"/>
          <w:color w:val="000000"/>
          <w:sz w:val="32"/>
          <w:szCs w:val="32"/>
        </w:rPr>
        <w:t>；</w:t>
      </w:r>
      <w:r w:rsidRPr="00504827">
        <w:rPr>
          <w:rFonts w:ascii="仿宋" w:eastAsia="仿宋" w:hAnsi="仿宋"/>
          <w:color w:val="000000"/>
          <w:sz w:val="32"/>
          <w:szCs w:val="32"/>
        </w:rPr>
        <w:br/>
        <w:t>GB/T 13088–2006 饲料中铬的测定</w:t>
      </w:r>
      <w:r>
        <w:rPr>
          <w:rFonts w:ascii="仿宋" w:eastAsia="仿宋" w:hAnsi="仿宋" w:hint="eastAsia"/>
          <w:color w:val="000000"/>
          <w:sz w:val="32"/>
          <w:szCs w:val="32"/>
        </w:rPr>
        <w:t>；</w:t>
      </w:r>
      <w:r w:rsidRPr="00504827">
        <w:rPr>
          <w:rFonts w:ascii="仿宋" w:eastAsia="仿宋" w:hAnsi="仿宋"/>
          <w:color w:val="000000"/>
          <w:sz w:val="32"/>
          <w:szCs w:val="32"/>
        </w:rPr>
        <w:br/>
        <w:t>GB/T 13091–2018 饲料中沙门氏菌的测定</w:t>
      </w:r>
      <w:r>
        <w:rPr>
          <w:rFonts w:ascii="仿宋" w:eastAsia="仿宋" w:hAnsi="仿宋" w:hint="eastAsia"/>
          <w:color w:val="000000"/>
          <w:sz w:val="32"/>
          <w:szCs w:val="32"/>
        </w:rPr>
        <w:t>；</w:t>
      </w:r>
      <w:r w:rsidRPr="00504827">
        <w:rPr>
          <w:rFonts w:ascii="仿宋" w:eastAsia="仿宋" w:hAnsi="仿宋"/>
          <w:color w:val="000000"/>
          <w:sz w:val="32"/>
          <w:szCs w:val="32"/>
        </w:rPr>
        <w:br/>
        <w:t>GB/T 13885–2017 动物饲料中钙、铜、铁、镁、锰、钾、钠和锌含量的测定 原子吸收光谱法</w:t>
      </w:r>
      <w:r>
        <w:rPr>
          <w:rFonts w:ascii="仿宋" w:eastAsia="仿宋" w:hAnsi="仿宋" w:hint="eastAsia"/>
          <w:color w:val="000000"/>
          <w:sz w:val="32"/>
          <w:szCs w:val="32"/>
        </w:rPr>
        <w:t>；</w:t>
      </w:r>
      <w:r w:rsidRPr="00504827">
        <w:rPr>
          <w:rFonts w:ascii="仿宋" w:eastAsia="仿宋" w:hAnsi="仿宋"/>
          <w:color w:val="000000"/>
          <w:sz w:val="32"/>
          <w:szCs w:val="32"/>
        </w:rPr>
        <w:br/>
        <w:t>GB/T 14701–2019 饲料中维生素 B2 的测定</w:t>
      </w:r>
      <w:r>
        <w:rPr>
          <w:rFonts w:ascii="仿宋" w:eastAsia="仿宋" w:hAnsi="仿宋" w:hint="eastAsia"/>
          <w:color w:val="000000"/>
          <w:sz w:val="32"/>
          <w:szCs w:val="32"/>
        </w:rPr>
        <w:t>；</w:t>
      </w:r>
      <w:r w:rsidRPr="00504827">
        <w:rPr>
          <w:rFonts w:ascii="仿宋" w:eastAsia="仿宋" w:hAnsi="仿宋"/>
          <w:color w:val="000000"/>
          <w:sz w:val="32"/>
          <w:szCs w:val="32"/>
        </w:rPr>
        <w:br/>
        <w:t>GB/T 14702–2018 添加剂预混合饲料中维生素B6 的测定 高效液相色谱法</w:t>
      </w:r>
      <w:r>
        <w:rPr>
          <w:rFonts w:ascii="仿宋" w:eastAsia="仿宋" w:hAnsi="仿宋" w:hint="eastAsia"/>
          <w:color w:val="000000"/>
          <w:sz w:val="32"/>
          <w:szCs w:val="32"/>
        </w:rPr>
        <w:t>；</w:t>
      </w:r>
      <w:r w:rsidRPr="00504827">
        <w:rPr>
          <w:rFonts w:ascii="仿宋" w:eastAsia="仿宋" w:hAnsi="仿宋"/>
          <w:color w:val="000000"/>
          <w:sz w:val="32"/>
          <w:szCs w:val="32"/>
        </w:rPr>
        <w:br/>
        <w:t>GB/T 17817–2010 饲料中维生素A的测定 高效液相色谱法</w:t>
      </w:r>
      <w:r>
        <w:rPr>
          <w:rFonts w:ascii="仿宋" w:eastAsia="仿宋" w:hAnsi="仿宋" w:hint="eastAsia"/>
          <w:color w:val="000000"/>
          <w:sz w:val="32"/>
          <w:szCs w:val="32"/>
        </w:rPr>
        <w:t>；</w:t>
      </w:r>
      <w:r w:rsidRPr="00504827">
        <w:rPr>
          <w:rFonts w:ascii="仿宋" w:eastAsia="仿宋" w:hAnsi="仿宋"/>
          <w:color w:val="000000"/>
          <w:sz w:val="32"/>
          <w:szCs w:val="32"/>
        </w:rPr>
        <w:br/>
        <w:t>GB/T 17812–2008 饲料中维生素E的测定 高效液相色谱法</w:t>
      </w:r>
      <w:r>
        <w:rPr>
          <w:rFonts w:ascii="仿宋" w:eastAsia="仿宋" w:hAnsi="仿宋" w:hint="eastAsia"/>
          <w:color w:val="000000"/>
          <w:sz w:val="32"/>
          <w:szCs w:val="32"/>
        </w:rPr>
        <w:t>；</w:t>
      </w:r>
      <w:r w:rsidRPr="00504827">
        <w:rPr>
          <w:rFonts w:ascii="仿宋" w:eastAsia="仿宋" w:hAnsi="仿宋"/>
          <w:color w:val="000000"/>
          <w:sz w:val="32"/>
          <w:szCs w:val="32"/>
        </w:rPr>
        <w:br/>
      </w:r>
      <w:r w:rsidRPr="00504827">
        <w:rPr>
          <w:rFonts w:ascii="仿宋" w:eastAsia="仿宋" w:hAnsi="仿宋"/>
          <w:color w:val="000000"/>
          <w:sz w:val="32"/>
          <w:szCs w:val="32"/>
        </w:rPr>
        <w:lastRenderedPageBreak/>
        <w:t>GB/T 17818–2010 饲料中维生素 D3的测定 高效液相色谱法</w:t>
      </w:r>
      <w:r>
        <w:rPr>
          <w:rFonts w:ascii="仿宋" w:eastAsia="仿宋" w:hAnsi="仿宋" w:hint="eastAsia"/>
          <w:color w:val="000000"/>
          <w:sz w:val="32"/>
          <w:szCs w:val="32"/>
        </w:rPr>
        <w:t>；</w:t>
      </w:r>
    </w:p>
    <w:p w:rsidR="00BA1BE3" w:rsidRDefault="00BA1BE3" w:rsidP="00BA1BE3">
      <w:pPr>
        <w:rPr>
          <w:rFonts w:ascii="仿宋" w:eastAsia="仿宋" w:hAnsi="仿宋"/>
          <w:color w:val="000000"/>
          <w:sz w:val="32"/>
          <w:szCs w:val="32"/>
        </w:rPr>
      </w:pPr>
      <w:r w:rsidRPr="00504827">
        <w:rPr>
          <w:rFonts w:ascii="仿宋" w:eastAsia="仿宋" w:hAnsi="仿宋"/>
          <w:color w:val="000000"/>
          <w:sz w:val="32"/>
          <w:szCs w:val="32"/>
        </w:rPr>
        <w:t>GB/T 19164–2003 鱼粉（附录 A 鱼粉中砂分的测定方法）</w:t>
      </w:r>
      <w:r>
        <w:rPr>
          <w:rFonts w:ascii="仿宋" w:eastAsia="仿宋" w:hAnsi="仿宋" w:hint="eastAsia"/>
          <w:color w:val="000000"/>
          <w:sz w:val="32"/>
          <w:szCs w:val="32"/>
        </w:rPr>
        <w:t>；</w:t>
      </w:r>
      <w:r w:rsidRPr="00504827">
        <w:rPr>
          <w:rFonts w:ascii="仿宋" w:eastAsia="仿宋" w:hAnsi="仿宋"/>
          <w:color w:val="000000"/>
          <w:sz w:val="32"/>
          <w:szCs w:val="32"/>
        </w:rPr>
        <w:t>GB/T 19684–2005 饲料中金霉素的测定 高效液相色谱法</w:t>
      </w:r>
      <w:r>
        <w:rPr>
          <w:rFonts w:ascii="仿宋" w:eastAsia="仿宋" w:hAnsi="仿宋" w:hint="eastAsia"/>
          <w:color w:val="000000"/>
          <w:sz w:val="32"/>
          <w:szCs w:val="32"/>
        </w:rPr>
        <w:t>；</w:t>
      </w:r>
      <w:r w:rsidRPr="00504827">
        <w:rPr>
          <w:rFonts w:ascii="仿宋" w:eastAsia="仿宋" w:hAnsi="仿宋"/>
          <w:color w:val="000000"/>
          <w:sz w:val="32"/>
          <w:szCs w:val="32"/>
        </w:rPr>
        <w:t>GB/T 22259–2008 饲料中土霉素的测定 高效液相色谱法</w:t>
      </w:r>
      <w:r>
        <w:rPr>
          <w:rFonts w:ascii="仿宋" w:eastAsia="仿宋" w:hAnsi="仿宋" w:hint="eastAsia"/>
          <w:color w:val="000000"/>
          <w:sz w:val="32"/>
          <w:szCs w:val="32"/>
        </w:rPr>
        <w:t>；</w:t>
      </w:r>
      <w:r w:rsidRPr="00504827">
        <w:rPr>
          <w:rFonts w:ascii="仿宋" w:eastAsia="仿宋" w:hAnsi="仿宋"/>
          <w:color w:val="000000"/>
          <w:sz w:val="32"/>
          <w:szCs w:val="32"/>
        </w:rPr>
        <w:br/>
        <w:t>GB/T 23710–2009 饲料中甜菜碱的测定 离子色谱法</w:t>
      </w:r>
      <w:r>
        <w:rPr>
          <w:rFonts w:ascii="仿宋" w:eastAsia="仿宋" w:hAnsi="仿宋" w:hint="eastAsia"/>
          <w:color w:val="000000"/>
          <w:sz w:val="32"/>
          <w:szCs w:val="32"/>
        </w:rPr>
        <w:t>；</w:t>
      </w:r>
      <w:r w:rsidRPr="00504827">
        <w:rPr>
          <w:rFonts w:ascii="仿宋" w:eastAsia="仿宋" w:hAnsi="仿宋"/>
          <w:color w:val="000000"/>
          <w:sz w:val="32"/>
          <w:szCs w:val="32"/>
        </w:rPr>
        <w:br/>
        <w:t>GB/T 30956–2014 饲料中脱氧雪腐镰刀菌烯醇的测定免疫亲和柱净化–高效液相色谱法</w:t>
      </w:r>
      <w:r>
        <w:rPr>
          <w:rFonts w:ascii="仿宋" w:eastAsia="仿宋" w:hAnsi="仿宋" w:hint="eastAsia"/>
          <w:color w:val="000000"/>
          <w:sz w:val="32"/>
          <w:szCs w:val="32"/>
        </w:rPr>
        <w:t>；</w:t>
      </w:r>
      <w:r w:rsidRPr="00504827">
        <w:rPr>
          <w:rFonts w:ascii="仿宋" w:eastAsia="仿宋" w:hAnsi="仿宋"/>
          <w:color w:val="000000"/>
          <w:sz w:val="32"/>
          <w:szCs w:val="32"/>
        </w:rPr>
        <w:br/>
        <w:t>GB/T 30957–2014 饲料中赭曲霉毒素 A 的测定 免疫亲和柱净化–高效液相色谱法</w:t>
      </w:r>
      <w:r>
        <w:rPr>
          <w:rFonts w:ascii="仿宋" w:eastAsia="仿宋" w:hAnsi="仿宋" w:hint="eastAsia"/>
          <w:color w:val="000000"/>
          <w:sz w:val="32"/>
          <w:szCs w:val="32"/>
        </w:rPr>
        <w:t>；</w:t>
      </w:r>
    </w:p>
    <w:p w:rsidR="00BA1BE3" w:rsidRDefault="00BA1BE3" w:rsidP="00BA1BE3">
      <w:pPr>
        <w:rPr>
          <w:rFonts w:ascii="仿宋" w:eastAsia="仿宋" w:hAnsi="仿宋"/>
          <w:color w:val="000000"/>
          <w:sz w:val="32"/>
          <w:szCs w:val="32"/>
        </w:rPr>
      </w:pPr>
      <w:r w:rsidRPr="00504827">
        <w:rPr>
          <w:rFonts w:ascii="仿宋" w:eastAsia="仿宋" w:hAnsi="仿宋"/>
          <w:color w:val="000000"/>
          <w:sz w:val="32"/>
          <w:szCs w:val="32"/>
        </w:rPr>
        <w:t>农业部公告第2086号 饲料中卡巴氧、乙酰甲喹、喹烯酮和喹乙醇的测定 液相色谱–串联质谱法</w:t>
      </w:r>
      <w:r>
        <w:rPr>
          <w:rFonts w:ascii="仿宋" w:eastAsia="仿宋" w:hAnsi="仿宋" w:hint="eastAsia"/>
          <w:color w:val="000000"/>
          <w:sz w:val="32"/>
          <w:szCs w:val="32"/>
        </w:rPr>
        <w:t>；</w:t>
      </w:r>
      <w:r w:rsidRPr="00504827">
        <w:rPr>
          <w:rFonts w:ascii="仿宋" w:eastAsia="仿宋" w:hAnsi="仿宋"/>
          <w:color w:val="000000"/>
          <w:sz w:val="32"/>
          <w:szCs w:val="32"/>
        </w:rPr>
        <w:br/>
        <w:t>农业部公告第 2483 号 饲料中氯霉素、甲砜霉素和氟苯尼考的测定 液相色谱–串联质谱法</w:t>
      </w:r>
      <w:r>
        <w:rPr>
          <w:rFonts w:ascii="仿宋" w:eastAsia="仿宋" w:hAnsi="仿宋" w:hint="eastAsia"/>
          <w:color w:val="000000"/>
          <w:sz w:val="32"/>
          <w:szCs w:val="32"/>
        </w:rPr>
        <w:t>；</w:t>
      </w:r>
    </w:p>
    <w:p w:rsidR="00BA1BE3" w:rsidRPr="00504827" w:rsidRDefault="00BA1BE3" w:rsidP="00BA1BE3">
      <w:pPr>
        <w:rPr>
          <w:rFonts w:ascii="仿宋" w:eastAsia="仿宋" w:hAnsi="仿宋"/>
          <w:color w:val="000000"/>
          <w:sz w:val="32"/>
          <w:szCs w:val="32"/>
        </w:rPr>
      </w:pPr>
      <w:r w:rsidRPr="00504827">
        <w:rPr>
          <w:rFonts w:ascii="仿宋" w:eastAsia="仿宋" w:hAnsi="仿宋"/>
          <w:color w:val="000000"/>
          <w:sz w:val="32"/>
          <w:szCs w:val="32"/>
        </w:rPr>
        <w:t>NY/T 1970–2010 饲料中伏马毒素的测定</w:t>
      </w:r>
      <w:r>
        <w:rPr>
          <w:rFonts w:ascii="仿宋" w:eastAsia="仿宋" w:hAnsi="仿宋" w:hint="eastAsia"/>
          <w:color w:val="000000"/>
          <w:sz w:val="32"/>
          <w:szCs w:val="32"/>
        </w:rPr>
        <w:t>；</w:t>
      </w:r>
      <w:r w:rsidRPr="00504827">
        <w:rPr>
          <w:rFonts w:ascii="仿宋" w:eastAsia="仿宋" w:hAnsi="仿宋"/>
          <w:color w:val="000000"/>
          <w:sz w:val="32"/>
          <w:szCs w:val="32"/>
        </w:rPr>
        <w:br/>
        <w:t>NY/T 2071–2011 饲料中黄曲霉毒素、 玉米赤霉烯酮和T–2 毒素的测定 液相色谱–串联质谱法</w:t>
      </w:r>
      <w:r>
        <w:rPr>
          <w:rFonts w:ascii="仿宋" w:eastAsia="仿宋" w:hAnsi="仿宋" w:hint="eastAsia"/>
          <w:color w:val="000000"/>
          <w:sz w:val="32"/>
          <w:szCs w:val="32"/>
        </w:rPr>
        <w:t>；</w:t>
      </w:r>
    </w:p>
    <w:p w:rsidR="00BA1BE3" w:rsidRPr="00504827" w:rsidRDefault="00BA1BE3" w:rsidP="00BA1BE3">
      <w:pPr>
        <w:rPr>
          <w:rFonts w:ascii="仿宋" w:eastAsia="仿宋" w:hAnsi="仿宋"/>
          <w:color w:val="000000"/>
          <w:sz w:val="32"/>
          <w:szCs w:val="32"/>
        </w:rPr>
      </w:pPr>
      <w:r>
        <w:rPr>
          <w:rFonts w:ascii="仿宋" w:eastAsia="仿宋" w:hAnsi="仿宋" w:hint="eastAsia"/>
          <w:color w:val="000000"/>
          <w:sz w:val="32"/>
          <w:szCs w:val="32"/>
        </w:rPr>
        <w:t xml:space="preserve">    </w:t>
      </w:r>
      <w:r w:rsidRPr="00504827">
        <w:rPr>
          <w:rFonts w:ascii="仿宋" w:eastAsia="仿宋" w:hAnsi="仿宋" w:hint="eastAsia"/>
          <w:color w:val="000000"/>
          <w:sz w:val="32"/>
          <w:szCs w:val="32"/>
        </w:rPr>
        <w:t>饲料原料、</w:t>
      </w:r>
      <w:r w:rsidRPr="00504827">
        <w:rPr>
          <w:rFonts w:ascii="仿宋" w:eastAsia="仿宋" w:hAnsi="仿宋"/>
          <w:color w:val="000000"/>
          <w:sz w:val="32"/>
          <w:szCs w:val="32"/>
        </w:rPr>
        <w:t>饲料添加剂主含量的检测方法： 采用</w:t>
      </w:r>
      <w:r w:rsidRPr="00504827">
        <w:rPr>
          <w:rFonts w:ascii="仿宋" w:eastAsia="仿宋" w:hAnsi="仿宋" w:hint="eastAsia"/>
          <w:color w:val="000000"/>
          <w:sz w:val="32"/>
          <w:szCs w:val="32"/>
        </w:rPr>
        <w:t>饲料原料目录强制性标识要求以及</w:t>
      </w:r>
      <w:r w:rsidRPr="00504827">
        <w:rPr>
          <w:rFonts w:ascii="仿宋" w:eastAsia="仿宋" w:hAnsi="仿宋"/>
          <w:color w:val="000000"/>
          <w:sz w:val="32"/>
          <w:szCs w:val="32"/>
        </w:rPr>
        <w:t>相应饲料添加剂产品</w:t>
      </w:r>
      <w:r w:rsidRPr="00504827">
        <w:rPr>
          <w:rFonts w:ascii="仿宋" w:eastAsia="仿宋" w:hAnsi="仿宋" w:hint="eastAsia"/>
          <w:color w:val="000000"/>
          <w:sz w:val="32"/>
          <w:szCs w:val="32"/>
        </w:rPr>
        <w:t>国家</w:t>
      </w:r>
      <w:r w:rsidRPr="00504827">
        <w:rPr>
          <w:rFonts w:ascii="仿宋" w:eastAsia="仿宋" w:hAnsi="仿宋"/>
          <w:color w:val="000000"/>
          <w:sz w:val="32"/>
          <w:szCs w:val="32"/>
        </w:rPr>
        <w:t>标准中规定或推荐的检测方法</w:t>
      </w:r>
      <w:r>
        <w:rPr>
          <w:rFonts w:ascii="仿宋" w:eastAsia="仿宋" w:hAnsi="仿宋" w:hint="eastAsia"/>
          <w:color w:val="000000"/>
          <w:sz w:val="32"/>
          <w:szCs w:val="32"/>
        </w:rPr>
        <w:t>。</w:t>
      </w:r>
    </w:p>
    <w:p w:rsidR="00BA1BE3" w:rsidRDefault="00BA1BE3" w:rsidP="00BA1BE3">
      <w:pPr>
        <w:ind w:firstLineChars="200" w:firstLine="640"/>
        <w:rPr>
          <w:rFonts w:ascii="仿宋" w:eastAsia="仿宋" w:hAnsi="仿宋"/>
          <w:sz w:val="32"/>
          <w:szCs w:val="32"/>
        </w:rPr>
      </w:pPr>
      <w:r>
        <w:rPr>
          <w:rFonts w:ascii="仿宋" w:eastAsia="仿宋" w:hAnsi="仿宋" w:hint="eastAsia"/>
          <w:sz w:val="32"/>
          <w:szCs w:val="32"/>
        </w:rPr>
        <w:t>其他未包含的混合型饲料添加剂等产品，检测方法按照企业标准或者产品标签中标注的方法执行，检测方法不明的，</w:t>
      </w:r>
      <w:r>
        <w:rPr>
          <w:rFonts w:ascii="仿宋" w:eastAsia="仿宋" w:hAnsi="仿宋" w:hint="eastAsia"/>
          <w:sz w:val="32"/>
          <w:szCs w:val="32"/>
        </w:rPr>
        <w:lastRenderedPageBreak/>
        <w:t>由抽样单位和检测机构协商确定。</w:t>
      </w:r>
    </w:p>
    <w:p w:rsidR="00BA1BE3" w:rsidRPr="00A917CD" w:rsidRDefault="00BA1BE3" w:rsidP="00BA1BE3">
      <w:pPr>
        <w:ind w:firstLineChars="200" w:firstLine="643"/>
        <w:rPr>
          <w:rFonts w:ascii="楷体" w:eastAsia="楷体" w:hAnsi="楷体"/>
          <w:b/>
          <w:sz w:val="32"/>
          <w:szCs w:val="32"/>
        </w:rPr>
      </w:pPr>
      <w:r w:rsidRPr="00A917CD">
        <w:rPr>
          <w:rFonts w:ascii="楷体" w:eastAsia="楷体" w:hAnsi="楷体" w:hint="eastAsia"/>
          <w:b/>
          <w:sz w:val="32"/>
          <w:szCs w:val="32"/>
        </w:rPr>
        <w:t>（三）判定依据和复检流程</w:t>
      </w:r>
    </w:p>
    <w:p w:rsidR="00BA1BE3" w:rsidRDefault="00BA1BE3" w:rsidP="00BA1BE3">
      <w:pPr>
        <w:rPr>
          <w:rFonts w:ascii="仿宋" w:eastAsia="仿宋" w:hAnsi="仿宋"/>
          <w:color w:val="000000"/>
          <w:sz w:val="32"/>
        </w:rPr>
      </w:pPr>
      <w:r>
        <w:rPr>
          <w:rFonts w:ascii="null" w:hAnsi="null" w:hint="eastAsia"/>
          <w:color w:val="000000"/>
          <w:sz w:val="32"/>
        </w:rPr>
        <w:t xml:space="preserve">  </w:t>
      </w:r>
      <w:r w:rsidRPr="00A917CD">
        <w:rPr>
          <w:rFonts w:ascii="仿宋" w:eastAsia="仿宋" w:hAnsi="仿宋" w:hint="eastAsia"/>
          <w:color w:val="000000"/>
          <w:sz w:val="32"/>
        </w:rPr>
        <w:t xml:space="preserve"> </w:t>
      </w:r>
      <w:r w:rsidRPr="00A917CD">
        <w:rPr>
          <w:rFonts w:ascii="仿宋" w:eastAsia="仿宋" w:hAnsi="仿宋" w:hint="eastAsia"/>
          <w:b/>
          <w:color w:val="000000"/>
          <w:sz w:val="32"/>
        </w:rPr>
        <w:t>1</w:t>
      </w:r>
      <w:r>
        <w:rPr>
          <w:rFonts w:ascii="仿宋" w:eastAsia="仿宋" w:hAnsi="仿宋" w:hint="eastAsia"/>
          <w:b/>
          <w:color w:val="000000"/>
          <w:sz w:val="32"/>
        </w:rPr>
        <w:t>.</w:t>
      </w:r>
      <w:r w:rsidRPr="00A917CD">
        <w:rPr>
          <w:rFonts w:ascii="仿宋" w:eastAsia="仿宋" w:hAnsi="仿宋"/>
          <w:b/>
          <w:color w:val="000000"/>
          <w:sz w:val="32"/>
        </w:rPr>
        <w:t>卫生指标。</w:t>
      </w:r>
      <w:r w:rsidRPr="00A917CD">
        <w:rPr>
          <w:rFonts w:ascii="仿宋" w:eastAsia="仿宋" w:hAnsi="仿宋"/>
          <w:color w:val="000000"/>
          <w:sz w:val="32"/>
        </w:rPr>
        <w:t xml:space="preserve"> 按照《饲料卫生标准》（GB 13078–2017）判定； 饲料添加剂产品按照生产企业产品执行标准判定。</w:t>
      </w:r>
      <w:r w:rsidRPr="00A917CD">
        <w:rPr>
          <w:rFonts w:ascii="仿宋" w:eastAsia="仿宋" w:hAnsi="仿宋"/>
          <w:color w:val="000000"/>
          <w:sz w:val="32"/>
          <w:szCs w:val="32"/>
        </w:rPr>
        <w:br/>
      </w:r>
      <w:r w:rsidRPr="00A917CD">
        <w:rPr>
          <w:rFonts w:ascii="仿宋" w:eastAsia="仿宋" w:hAnsi="仿宋" w:hint="eastAsia"/>
          <w:color w:val="000000"/>
          <w:sz w:val="32"/>
        </w:rPr>
        <w:t xml:space="preserve">   </w:t>
      </w:r>
      <w:r w:rsidRPr="00A917CD">
        <w:rPr>
          <w:rFonts w:ascii="仿宋" w:eastAsia="仿宋" w:hAnsi="仿宋" w:hint="eastAsia"/>
          <w:b/>
          <w:color w:val="000000"/>
          <w:sz w:val="32"/>
        </w:rPr>
        <w:t>2</w:t>
      </w:r>
      <w:r>
        <w:rPr>
          <w:rFonts w:ascii="仿宋" w:eastAsia="仿宋" w:hAnsi="仿宋" w:hint="eastAsia"/>
          <w:b/>
          <w:color w:val="000000"/>
          <w:sz w:val="32"/>
        </w:rPr>
        <w:t>.</w:t>
      </w:r>
      <w:r w:rsidRPr="00A917CD">
        <w:rPr>
          <w:rFonts w:ascii="仿宋" w:eastAsia="仿宋" w:hAnsi="仿宋"/>
          <w:b/>
          <w:color w:val="000000"/>
          <w:sz w:val="32"/>
        </w:rPr>
        <w:t xml:space="preserve"> 质量指标。</w:t>
      </w:r>
      <w:r w:rsidRPr="00A917CD">
        <w:rPr>
          <w:rFonts w:ascii="仿宋" w:eastAsia="仿宋" w:hAnsi="仿宋"/>
          <w:color w:val="000000"/>
          <w:sz w:val="32"/>
        </w:rPr>
        <w:t xml:space="preserve"> 按照生产企业产品执行标准、有效合同、 明示指标（饲料标签的明示指标、产品说明）进行判定。如生产企业产品执行标准与明示指标、《饲料添加剂安全使用规范》（农业部公告第 2625 号）不一致，以其中较严格指标进行判定。</w:t>
      </w:r>
      <w:r w:rsidRPr="00A917CD">
        <w:rPr>
          <w:rFonts w:ascii="仿宋" w:eastAsia="仿宋" w:hAnsi="仿宋"/>
          <w:color w:val="000000"/>
          <w:sz w:val="32"/>
          <w:szCs w:val="32"/>
        </w:rPr>
        <w:br/>
      </w:r>
      <w:r w:rsidRPr="00A917CD">
        <w:rPr>
          <w:rFonts w:ascii="仿宋" w:eastAsia="仿宋" w:hAnsi="仿宋" w:hint="eastAsia"/>
          <w:color w:val="000000"/>
          <w:sz w:val="32"/>
        </w:rPr>
        <w:t xml:space="preserve"> </w:t>
      </w:r>
      <w:r w:rsidRPr="00A917CD">
        <w:rPr>
          <w:rFonts w:ascii="仿宋" w:eastAsia="仿宋" w:hAnsi="仿宋" w:hint="eastAsia"/>
          <w:b/>
          <w:color w:val="000000"/>
          <w:sz w:val="32"/>
        </w:rPr>
        <w:t xml:space="preserve">  3</w:t>
      </w:r>
      <w:r>
        <w:rPr>
          <w:rFonts w:ascii="仿宋" w:eastAsia="仿宋" w:hAnsi="仿宋" w:hint="eastAsia"/>
          <w:b/>
          <w:color w:val="000000"/>
          <w:sz w:val="32"/>
        </w:rPr>
        <w:t>.</w:t>
      </w:r>
      <w:r w:rsidRPr="00A917CD">
        <w:rPr>
          <w:rFonts w:ascii="仿宋" w:eastAsia="仿宋" w:hAnsi="仿宋"/>
          <w:b/>
          <w:color w:val="000000"/>
          <w:sz w:val="32"/>
        </w:rPr>
        <w:t xml:space="preserve"> 药物饲料添加剂和非法添加物。</w:t>
      </w:r>
      <w:r w:rsidRPr="00A917CD">
        <w:rPr>
          <w:rFonts w:ascii="仿宋" w:eastAsia="仿宋" w:hAnsi="仿宋"/>
          <w:color w:val="000000"/>
          <w:sz w:val="32"/>
        </w:rPr>
        <w:t>《饲料和饲料添加剂管理条例》《兽药管理条例》《禁止在饲料和动物饮水中使用的药物品种目录》（农业部公告第 176 号）、《禁止在饲料和动物饮水中使用的物质》（农业部公告第 1519 号）、《关于停止生产、进口、经营、使用部分药物饲料添加剂的公告》（农业农村部公告第 194 号）、《关于相关兽药产品质量标准修订和批准文号变更的公告》（农业农村部公告第 246 号）、《食品动物中禁止使用的药品及其他化合物清单》（农业农村部公告第 250 号）、《饲料原料和饲料产品中三聚氰胺限量值的规定》（农业部公告第 1218 号）。</w:t>
      </w:r>
      <w:r w:rsidRPr="00A917CD">
        <w:rPr>
          <w:rFonts w:ascii="仿宋" w:eastAsia="仿宋" w:hAnsi="仿宋"/>
          <w:color w:val="000000"/>
          <w:sz w:val="32"/>
          <w:szCs w:val="32"/>
        </w:rPr>
        <w:br/>
      </w:r>
      <w:r w:rsidRPr="00A917CD">
        <w:rPr>
          <w:rFonts w:ascii="仿宋" w:eastAsia="仿宋" w:hAnsi="仿宋" w:hint="eastAsia"/>
          <w:color w:val="000000"/>
          <w:sz w:val="32"/>
        </w:rPr>
        <w:t xml:space="preserve">  </w:t>
      </w:r>
      <w:r>
        <w:rPr>
          <w:rFonts w:ascii="仿宋" w:eastAsia="仿宋" w:hAnsi="仿宋" w:hint="eastAsia"/>
          <w:color w:val="000000"/>
          <w:sz w:val="32"/>
        </w:rPr>
        <w:t xml:space="preserve"> </w:t>
      </w:r>
      <w:r w:rsidRPr="00A917CD">
        <w:rPr>
          <w:rFonts w:ascii="仿宋" w:eastAsia="仿宋" w:hAnsi="仿宋" w:hint="eastAsia"/>
          <w:color w:val="000000"/>
          <w:sz w:val="32"/>
        </w:rPr>
        <w:t xml:space="preserve"> </w:t>
      </w:r>
      <w:r w:rsidRPr="00365A73">
        <w:rPr>
          <w:rFonts w:ascii="仿宋" w:eastAsia="仿宋" w:hAnsi="仿宋" w:hint="eastAsia"/>
          <w:b/>
          <w:color w:val="000000"/>
          <w:sz w:val="32"/>
        </w:rPr>
        <w:t>4</w:t>
      </w:r>
      <w:r>
        <w:rPr>
          <w:rFonts w:ascii="仿宋" w:eastAsia="仿宋" w:hAnsi="仿宋" w:hint="eastAsia"/>
          <w:b/>
          <w:color w:val="000000"/>
          <w:sz w:val="32"/>
        </w:rPr>
        <w:t>.</w:t>
      </w:r>
      <w:r w:rsidRPr="00365A73">
        <w:rPr>
          <w:rFonts w:ascii="仿宋" w:eastAsia="仿宋" w:hAnsi="仿宋"/>
          <w:b/>
          <w:color w:val="000000"/>
          <w:sz w:val="32"/>
        </w:rPr>
        <w:t>指标判定</w:t>
      </w:r>
    </w:p>
    <w:p w:rsidR="00BA1BE3" w:rsidRDefault="00BA1BE3" w:rsidP="00BA1BE3">
      <w:pPr>
        <w:rPr>
          <w:rFonts w:ascii="仿宋" w:eastAsia="仿宋" w:hAnsi="仿宋"/>
          <w:color w:val="000000"/>
          <w:sz w:val="32"/>
        </w:rPr>
      </w:pPr>
      <w:r>
        <w:rPr>
          <w:rFonts w:ascii="仿宋" w:eastAsia="仿宋" w:hAnsi="仿宋" w:hint="eastAsia"/>
          <w:color w:val="000000"/>
          <w:sz w:val="32"/>
        </w:rPr>
        <w:t xml:space="preserve">    </w:t>
      </w:r>
      <w:r w:rsidRPr="00A917CD">
        <w:rPr>
          <w:rFonts w:ascii="仿宋" w:eastAsia="仿宋" w:hAnsi="仿宋"/>
          <w:color w:val="000000"/>
          <w:sz w:val="32"/>
        </w:rPr>
        <w:t>饲料产品的各类质量指标及其卫生指标依据《饲料检测结果判定的允许误差》（GB/T18823–2010）执行。饲料添加</w:t>
      </w:r>
      <w:r w:rsidRPr="00A917CD">
        <w:rPr>
          <w:rFonts w:ascii="仿宋" w:eastAsia="仿宋" w:hAnsi="仿宋"/>
          <w:color w:val="000000"/>
          <w:sz w:val="32"/>
        </w:rPr>
        <w:lastRenderedPageBreak/>
        <w:t>剂各类质量指标及其卫生指标不考虑方法误差。对于 2020 年7月1日之前生产的饲料产品，在规定范围内使用的药物饲料添加剂，以折算回收率后的结果进行判定， 超出规定添加量的，判定为不合格；对于</w:t>
      </w:r>
      <w:r>
        <w:rPr>
          <w:rFonts w:ascii="仿宋" w:eastAsia="仿宋" w:hAnsi="仿宋" w:hint="eastAsia"/>
          <w:color w:val="000000"/>
          <w:sz w:val="32"/>
        </w:rPr>
        <w:t>未标识或者</w:t>
      </w:r>
      <w:r w:rsidRPr="00A917CD">
        <w:rPr>
          <w:rFonts w:ascii="仿宋" w:eastAsia="仿宋" w:hAnsi="仿宋"/>
          <w:color w:val="000000"/>
          <w:sz w:val="32"/>
        </w:rPr>
        <w:t>超范围使用的药物饲料添加剂，以检测方法的定量限或最低检出浓度</w:t>
      </w:r>
      <w:r>
        <w:rPr>
          <w:rFonts w:ascii="仿宋" w:eastAsia="仿宋" w:hAnsi="仿宋" w:hint="eastAsia"/>
          <w:color w:val="000000"/>
          <w:sz w:val="32"/>
        </w:rPr>
        <w:t>10倍</w:t>
      </w:r>
      <w:r w:rsidRPr="00A917CD">
        <w:rPr>
          <w:rFonts w:ascii="仿宋" w:eastAsia="仿宋" w:hAnsi="仿宋"/>
          <w:color w:val="000000"/>
          <w:sz w:val="32"/>
        </w:rPr>
        <w:t>为判定限，超过</w:t>
      </w:r>
      <w:r>
        <w:rPr>
          <w:rFonts w:ascii="仿宋" w:eastAsia="仿宋" w:hAnsi="仿宋" w:hint="eastAsia"/>
          <w:color w:val="000000"/>
          <w:sz w:val="32"/>
        </w:rPr>
        <w:t>10倍浓度</w:t>
      </w:r>
      <w:r w:rsidRPr="00A917CD">
        <w:rPr>
          <w:rFonts w:ascii="仿宋" w:eastAsia="仿宋" w:hAnsi="仿宋"/>
          <w:color w:val="000000"/>
          <w:sz w:val="32"/>
        </w:rPr>
        <w:t>即判定为不合格</w:t>
      </w:r>
      <w:r>
        <w:rPr>
          <w:rFonts w:ascii="仿宋" w:eastAsia="仿宋" w:hAnsi="仿宋" w:hint="eastAsia"/>
          <w:color w:val="000000"/>
          <w:sz w:val="32"/>
        </w:rPr>
        <w:t>，低于10倍视为交叉污染</w:t>
      </w:r>
      <w:r w:rsidRPr="00A917CD">
        <w:rPr>
          <w:rFonts w:ascii="仿宋" w:eastAsia="仿宋" w:hAnsi="仿宋"/>
          <w:color w:val="000000"/>
          <w:sz w:val="32"/>
        </w:rPr>
        <w:t>。对于 2020年7月1日之后生产的饲料产品，除规定允许添加的抗球虫药和中药外，其他物质确认检测方法有定量限的以定量限为判定限，超过定量限即判定为不合格</w:t>
      </w:r>
      <w:r w:rsidRPr="00A917CD">
        <w:rPr>
          <w:rFonts w:ascii="仿宋" w:eastAsia="仿宋" w:hAnsi="仿宋" w:hint="eastAsia"/>
          <w:color w:val="000000"/>
          <w:sz w:val="32"/>
        </w:rPr>
        <w:t>；</w:t>
      </w:r>
      <w:r w:rsidRPr="00A917CD">
        <w:rPr>
          <w:rFonts w:ascii="仿宋" w:eastAsia="仿宋" w:hAnsi="仿宋"/>
          <w:color w:val="000000"/>
          <w:sz w:val="32"/>
        </w:rPr>
        <w:t>没有定量限的，以检测限或检出限为判定限，超过检测限（检出限）即判定为不合格。</w:t>
      </w:r>
    </w:p>
    <w:p w:rsidR="00BA1BE3" w:rsidRPr="00D2576E" w:rsidRDefault="00BA1BE3" w:rsidP="00BA1BE3">
      <w:pPr>
        <w:rPr>
          <w:rFonts w:ascii="仿宋" w:eastAsia="仿宋" w:hAnsi="仿宋"/>
          <w:b/>
          <w:color w:val="000000"/>
          <w:sz w:val="32"/>
        </w:rPr>
      </w:pPr>
      <w:r>
        <w:rPr>
          <w:rFonts w:ascii="仿宋" w:eastAsia="仿宋" w:hAnsi="仿宋" w:hint="eastAsia"/>
          <w:color w:val="000000"/>
          <w:sz w:val="32"/>
        </w:rPr>
        <w:t xml:space="preserve">    </w:t>
      </w:r>
      <w:r w:rsidRPr="00A917CD">
        <w:rPr>
          <w:rFonts w:ascii="仿宋" w:eastAsia="仿宋" w:hAnsi="仿宋"/>
          <w:color w:val="000000"/>
          <w:sz w:val="32"/>
        </w:rPr>
        <w:t>一项指标不合格即判定该批次产品不合格。水分仅作计算使用，不纳入综合判定。饲料和饲料添加剂产品标签中分析保证值之外的指标判定不考虑产品的保质期。</w:t>
      </w:r>
      <w:r w:rsidRPr="00A917CD">
        <w:rPr>
          <w:rFonts w:ascii="仿宋" w:eastAsia="仿宋" w:hAnsi="仿宋"/>
          <w:color w:val="000000"/>
          <w:sz w:val="32"/>
          <w:szCs w:val="32"/>
        </w:rPr>
        <w:br/>
      </w:r>
      <w:r w:rsidRPr="00D2576E">
        <w:rPr>
          <w:rFonts w:ascii="仿宋" w:eastAsia="仿宋" w:hAnsi="仿宋" w:hint="eastAsia"/>
          <w:b/>
          <w:color w:val="000000"/>
          <w:sz w:val="32"/>
        </w:rPr>
        <w:t xml:space="preserve">     5</w:t>
      </w:r>
      <w:r>
        <w:rPr>
          <w:rFonts w:ascii="仿宋" w:eastAsia="仿宋" w:hAnsi="仿宋" w:hint="eastAsia"/>
          <w:b/>
          <w:color w:val="000000"/>
          <w:sz w:val="32"/>
        </w:rPr>
        <w:t>.</w:t>
      </w:r>
      <w:r w:rsidRPr="00D2576E">
        <w:rPr>
          <w:rFonts w:ascii="仿宋" w:eastAsia="仿宋" w:hAnsi="仿宋" w:hint="eastAsia"/>
          <w:b/>
          <w:color w:val="000000"/>
          <w:sz w:val="32"/>
        </w:rPr>
        <w:t>检测不合格样品处理</w:t>
      </w:r>
    </w:p>
    <w:p w:rsidR="00BA1BE3" w:rsidRPr="00365A73" w:rsidRDefault="00BA1BE3" w:rsidP="00BA1BE3">
      <w:pPr>
        <w:ind w:firstLineChars="200" w:firstLine="640"/>
        <w:rPr>
          <w:rFonts w:ascii="仿宋" w:eastAsia="仿宋" w:hAnsi="仿宋"/>
          <w:color w:val="000000"/>
          <w:sz w:val="32"/>
        </w:rPr>
      </w:pPr>
      <w:r w:rsidRPr="00365A73">
        <w:rPr>
          <w:rFonts w:ascii="仿宋" w:eastAsia="仿宋" w:hAnsi="仿宋"/>
          <w:color w:val="000000"/>
          <w:sz w:val="32"/>
        </w:rPr>
        <w:t>对监督抽查样品检测结果为不合格的，承检机构要在出具检验检测报告后 48 小时内（以寄出邮戳时间为准），将《</w:t>
      </w:r>
      <w:r>
        <w:rPr>
          <w:rFonts w:ascii="仿宋" w:eastAsia="仿宋" w:hAnsi="仿宋" w:hint="eastAsia"/>
          <w:color w:val="000000"/>
          <w:sz w:val="32"/>
        </w:rPr>
        <w:t>饲料产品监督抽检工作单</w:t>
      </w:r>
      <w:r w:rsidRPr="00365A73">
        <w:rPr>
          <w:rFonts w:ascii="仿宋" w:eastAsia="仿宋" w:hAnsi="仿宋"/>
          <w:color w:val="000000"/>
          <w:sz w:val="32"/>
        </w:rPr>
        <w:t>》（</w:t>
      </w:r>
      <w:r w:rsidRPr="00365A73">
        <w:rPr>
          <w:rFonts w:ascii="仿宋" w:eastAsia="仿宋" w:hAnsi="仿宋" w:hint="eastAsia"/>
          <w:color w:val="000000"/>
          <w:sz w:val="32"/>
        </w:rPr>
        <w:t>格式</w:t>
      </w:r>
      <w:r w:rsidRPr="00365A73">
        <w:rPr>
          <w:rFonts w:ascii="仿宋" w:eastAsia="仿宋" w:hAnsi="仿宋"/>
          <w:color w:val="000000"/>
          <w:sz w:val="32"/>
        </w:rPr>
        <w:t>见附</w:t>
      </w:r>
      <w:r w:rsidRPr="00365A73">
        <w:rPr>
          <w:rFonts w:ascii="仿宋" w:eastAsia="仿宋" w:hAnsi="仿宋" w:hint="eastAsia"/>
          <w:color w:val="000000"/>
          <w:sz w:val="32"/>
        </w:rPr>
        <w:t>表</w:t>
      </w:r>
      <w:r w:rsidRPr="00365A73">
        <w:rPr>
          <w:rFonts w:ascii="仿宋" w:eastAsia="仿宋" w:hAnsi="仿宋"/>
          <w:color w:val="000000"/>
          <w:sz w:val="32"/>
        </w:rPr>
        <w:t>）和检验检测报告通过邮政特快专递寄给被监督抽查企业和</w:t>
      </w:r>
      <w:r w:rsidRPr="00365A73">
        <w:rPr>
          <w:rFonts w:ascii="仿宋" w:eastAsia="仿宋" w:hAnsi="仿宋" w:hint="eastAsia"/>
          <w:color w:val="000000"/>
          <w:sz w:val="32"/>
        </w:rPr>
        <w:t>省畜牧兽医局饲料兽药处</w:t>
      </w:r>
      <w:r w:rsidRPr="00365A73">
        <w:rPr>
          <w:rFonts w:ascii="仿宋" w:eastAsia="仿宋" w:hAnsi="仿宋"/>
          <w:color w:val="000000"/>
          <w:sz w:val="32"/>
        </w:rPr>
        <w:t>。</w:t>
      </w:r>
      <w:r>
        <w:rPr>
          <w:rFonts w:ascii="仿宋" w:eastAsia="仿宋" w:hAnsi="仿宋" w:hint="eastAsia"/>
          <w:color w:val="000000"/>
          <w:sz w:val="32"/>
        </w:rPr>
        <w:t>省局通知企业所在市农业农村局对不合格产品进行查处，除提出复核检测的不合格产品外，查处工作一般在30个工作日内完成。</w:t>
      </w:r>
    </w:p>
    <w:p w:rsidR="00BA1BE3" w:rsidRDefault="00BA1BE3" w:rsidP="00BA1BE3">
      <w:pPr>
        <w:ind w:firstLineChars="200" w:firstLine="640"/>
        <w:rPr>
          <w:rFonts w:ascii="仿宋" w:eastAsia="仿宋" w:hAnsi="仿宋"/>
          <w:color w:val="000000"/>
          <w:sz w:val="32"/>
        </w:rPr>
      </w:pPr>
      <w:r w:rsidRPr="00365A73">
        <w:rPr>
          <w:rFonts w:ascii="仿宋" w:eastAsia="仿宋" w:hAnsi="仿宋"/>
          <w:color w:val="000000"/>
          <w:sz w:val="32"/>
        </w:rPr>
        <w:lastRenderedPageBreak/>
        <w:t>被监督抽查企业对检验结果有异议的，可自收到检验结果之日起 5日内</w:t>
      </w:r>
      <w:r w:rsidRPr="00365A73">
        <w:rPr>
          <w:rFonts w:ascii="仿宋" w:eastAsia="仿宋" w:hAnsi="仿宋" w:hint="eastAsia"/>
          <w:color w:val="000000"/>
          <w:sz w:val="32"/>
        </w:rPr>
        <w:t>通过市农业农村局向省</w:t>
      </w:r>
      <w:r w:rsidRPr="00365A73">
        <w:rPr>
          <w:rFonts w:ascii="仿宋" w:eastAsia="仿宋" w:hAnsi="仿宋"/>
          <w:color w:val="000000"/>
          <w:sz w:val="32"/>
        </w:rPr>
        <w:t>畜牧兽医局书面申请复核检测</w:t>
      </w:r>
      <w:r w:rsidRPr="00365A73">
        <w:rPr>
          <w:rFonts w:ascii="仿宋" w:eastAsia="仿宋" w:hAnsi="仿宋" w:hint="eastAsia"/>
          <w:color w:val="000000"/>
          <w:sz w:val="32"/>
        </w:rPr>
        <w:t>，并提交</w:t>
      </w:r>
      <w:r>
        <w:rPr>
          <w:rFonts w:ascii="仿宋" w:eastAsia="仿宋" w:hAnsi="仿宋" w:hint="eastAsia"/>
          <w:color w:val="000000"/>
          <w:sz w:val="32"/>
        </w:rPr>
        <w:t>其他权威检测报告等异议材料。证据材料不确实，或者产品超过保质期，以及过氧化值、碘价、PH值（酸价）、微生物指标等受时间影响较大的不合格项目不受理复检申请</w:t>
      </w:r>
      <w:r w:rsidRPr="00365A73">
        <w:rPr>
          <w:rFonts w:ascii="仿宋" w:eastAsia="仿宋" w:hAnsi="仿宋"/>
          <w:color w:val="000000"/>
          <w:sz w:val="32"/>
        </w:rPr>
        <w:t>。</w:t>
      </w:r>
    </w:p>
    <w:p w:rsidR="00BA1BE3" w:rsidRDefault="00BA1BE3" w:rsidP="00BA1BE3">
      <w:pPr>
        <w:ind w:firstLineChars="200" w:firstLine="640"/>
        <w:rPr>
          <w:rFonts w:ascii="仿宋" w:eastAsia="仿宋" w:hAnsi="仿宋"/>
          <w:color w:val="000000"/>
          <w:sz w:val="32"/>
        </w:rPr>
      </w:pPr>
      <w:r>
        <w:rPr>
          <w:rFonts w:ascii="仿宋" w:eastAsia="仿宋" w:hAnsi="仿宋" w:hint="eastAsia"/>
          <w:color w:val="000000"/>
          <w:sz w:val="32"/>
        </w:rPr>
        <w:t>省局审核同意复检的，由</w:t>
      </w:r>
      <w:r w:rsidRPr="00365A73">
        <w:rPr>
          <w:rFonts w:ascii="仿宋" w:eastAsia="仿宋" w:hAnsi="仿宋" w:hint="eastAsia"/>
          <w:color w:val="000000"/>
          <w:sz w:val="32"/>
        </w:rPr>
        <w:t>山东晟华检测技术有限公司</w:t>
      </w:r>
      <w:r>
        <w:rPr>
          <w:rFonts w:ascii="仿宋" w:eastAsia="仿宋" w:hAnsi="仿宋" w:hint="eastAsia"/>
          <w:color w:val="000000"/>
          <w:sz w:val="32"/>
        </w:rPr>
        <w:t>或者省饲料质量检验所进行复核检测，</w:t>
      </w:r>
      <w:r w:rsidRPr="00365A73">
        <w:rPr>
          <w:rFonts w:ascii="仿宋" w:eastAsia="仿宋" w:hAnsi="仿宋"/>
          <w:color w:val="000000"/>
          <w:sz w:val="32"/>
        </w:rPr>
        <w:t>复检结果</w:t>
      </w:r>
      <w:r>
        <w:rPr>
          <w:rFonts w:ascii="仿宋" w:eastAsia="仿宋" w:hAnsi="仿宋" w:hint="eastAsia"/>
          <w:color w:val="000000"/>
          <w:sz w:val="32"/>
        </w:rPr>
        <w:t>（报告）应在15个工作日内完成，</w:t>
      </w:r>
      <w:r w:rsidRPr="00365A73">
        <w:rPr>
          <w:rFonts w:ascii="仿宋" w:eastAsia="仿宋" w:hAnsi="仿宋"/>
          <w:color w:val="000000"/>
          <w:sz w:val="32"/>
        </w:rPr>
        <w:t>由</w:t>
      </w:r>
      <w:r>
        <w:rPr>
          <w:rFonts w:ascii="仿宋" w:eastAsia="仿宋" w:hAnsi="仿宋" w:hint="eastAsia"/>
          <w:color w:val="000000"/>
          <w:sz w:val="32"/>
        </w:rPr>
        <w:t>省局</w:t>
      </w:r>
      <w:r w:rsidRPr="00365A73">
        <w:rPr>
          <w:rFonts w:ascii="仿宋" w:eastAsia="仿宋" w:hAnsi="仿宋"/>
          <w:color w:val="000000"/>
          <w:sz w:val="32"/>
        </w:rPr>
        <w:t>告知申请复检企业</w:t>
      </w:r>
      <w:r>
        <w:rPr>
          <w:rFonts w:ascii="仿宋" w:eastAsia="仿宋" w:hAnsi="仿宋" w:hint="eastAsia"/>
          <w:color w:val="000000"/>
          <w:sz w:val="32"/>
        </w:rPr>
        <w:t>或者企业所在市农业农村局</w:t>
      </w:r>
      <w:r w:rsidRPr="00365A73">
        <w:rPr>
          <w:rFonts w:ascii="仿宋" w:eastAsia="仿宋" w:hAnsi="仿宋"/>
          <w:color w:val="000000"/>
          <w:sz w:val="32"/>
        </w:rPr>
        <w:t>。复检</w:t>
      </w:r>
      <w:r>
        <w:rPr>
          <w:rFonts w:ascii="仿宋" w:eastAsia="仿宋" w:hAnsi="仿宋" w:hint="eastAsia"/>
          <w:color w:val="000000"/>
          <w:sz w:val="32"/>
        </w:rPr>
        <w:t>仍不合格的，检测</w:t>
      </w:r>
      <w:r w:rsidRPr="00365A73">
        <w:rPr>
          <w:rFonts w:ascii="仿宋" w:eastAsia="仿宋" w:hAnsi="仿宋"/>
          <w:color w:val="000000"/>
          <w:sz w:val="32"/>
        </w:rPr>
        <w:t>费用由提出复检申请的企业承担</w:t>
      </w:r>
      <w:r>
        <w:rPr>
          <w:rFonts w:ascii="仿宋" w:eastAsia="仿宋" w:hAnsi="仿宋" w:hint="eastAsia"/>
          <w:color w:val="000000"/>
          <w:sz w:val="32"/>
        </w:rPr>
        <w:t>。</w:t>
      </w:r>
    </w:p>
    <w:p w:rsidR="00BA1BE3" w:rsidRPr="00944787" w:rsidRDefault="00BA1BE3" w:rsidP="00BA1BE3">
      <w:pPr>
        <w:rPr>
          <w:rFonts w:ascii="黑体" w:eastAsia="黑体" w:hAnsi="黑体"/>
          <w:color w:val="000000"/>
          <w:sz w:val="32"/>
        </w:rPr>
      </w:pPr>
      <w:r>
        <w:rPr>
          <w:rFonts w:ascii="仿宋" w:eastAsia="仿宋" w:hAnsi="仿宋"/>
          <w:color w:val="000000"/>
          <w:sz w:val="32"/>
        </w:rPr>
        <w:br w:type="page"/>
      </w:r>
      <w:r w:rsidRPr="00944787">
        <w:rPr>
          <w:rFonts w:ascii="黑体" w:eastAsia="黑体" w:hAnsi="黑体" w:hint="eastAsia"/>
          <w:color w:val="000000"/>
          <w:sz w:val="32"/>
        </w:rPr>
        <w:lastRenderedPageBreak/>
        <w:t>附表</w:t>
      </w:r>
    </w:p>
    <w:p w:rsidR="00BA1BE3" w:rsidRPr="00522257" w:rsidRDefault="00BA1BE3" w:rsidP="00BA1BE3">
      <w:pPr>
        <w:spacing w:after="100" w:afterAutospacing="1"/>
        <w:jc w:val="center"/>
        <w:rPr>
          <w:rFonts w:ascii="Times New Roman" w:hAnsi="Times New Roman"/>
          <w:sz w:val="18"/>
          <w:szCs w:val="18"/>
        </w:rPr>
      </w:pPr>
      <w:r w:rsidRPr="00A13DC1">
        <w:rPr>
          <w:rFonts w:ascii="Times New Roman" w:hAnsi="Times New Roman"/>
        </w:rPr>
        <w:pict>
          <v:line id="直接连接符 3" o:spid="_x0000_s1026" style="position:absolute;left:0;text-align:left;flip:y;z-index:251660288" from="-.05pt,31.75pt" to="436.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2a6QEAAKsDAAAOAAAAZHJzL2Uyb0RvYy54bWysU72OEzEQ7pF4B8s92c2FRHerbK64cDQI&#10;InFHP/FP1sJ/sk02eQleAIkOKsrreRuOx2DsXaIDGoTYYjTjmf083zfj5eXBaLIXISpnWzqd1JQI&#10;yxxXdtfS25vrJ+eUxASWg3ZWtPQoIr1cPX607H0jzlznNBeBIIiNTe9b2qXkm6qKrBMG4sR5YTEp&#10;XTCQMAy7igfoEd3o6qyuF1XvAvfBMREjnq6HJF0VfCkFS6+kjCIR3VLsLRUbit1mW62W0OwC+E6x&#10;sQ34hy4MKIuXnqDWkIC8C+oPKKNYcNHJNGHOVE5KxUThgGym9W9sXnfgReGC4kR/kin+P1j2cr8J&#10;RPGWziixYHBE9x/uvr3/9P3rR7T3Xz6TWRap97HB2iu7CWMU/SZkxgcZDJFa+Tc4/6IBsiKHIvHx&#10;JLE4JMLwcD5/uqgvcBIMc4vZPGNXA0gG8yGm58IZkp2WamUzf2hg/yKmofRnST7WlvTY+fm0zoiA&#10;+yM1JHSNR0YJZ/r2phsnE51W/FppnX+MYbe90oHsIe9F+cZOfinLd60hdkNdSeUyaDoB/JnlJB09&#10;KmZxtWnuxAhOiRb4ErJXKhMo/TeVKIK2GVqUrR3pZtkHobO3dfxY9K9yhBtRtBu3N6/cwxj9h29s&#10;9QMAAP//AwBQSwMEFAAGAAgAAAAhALyZ04LcAAAABwEAAA8AAABkcnMvZG93bnJldi54bWxMjs1O&#10;g0AUhfcmvsPkmrhrh5aIDWVo1EQXRpuU1v0tcwukzB3CTIG+vdOVLs9PzvmyzWRaMVDvGssKFvMI&#10;BHFpdcOVgsP+fbYC4TyyxtYyKbiSg01+f5dhqu3IOxoKX4kwwi5FBbX3XSqlK2sy6Oa2Iw7ZyfYG&#10;fZB9JXWPYxg3rVxGUSINNhweauzorabyXFyMgp+de/3kc5GMw6H7+t5vP7bXaqnU48P0sgbhafJ/&#10;ZbjhB3TIA9PRXlg70SqYLUJRQRI/gQjx6jmOQRxvRgIyz+R//vwXAAD//wMAUEsBAi0AFAAGAAgA&#10;AAAhALaDOJL+AAAA4QEAABMAAAAAAAAAAAAAAAAAAAAAAFtDb250ZW50X1R5cGVzXS54bWxQSwEC&#10;LQAUAAYACAAAACEAOP0h/9YAAACUAQAACwAAAAAAAAAAAAAAAAAvAQAAX3JlbHMvLnJlbHNQSwEC&#10;LQAUAAYACAAAACEAT6DNmukBAACrAwAADgAAAAAAAAAAAAAAAAAuAgAAZHJzL2Uyb0RvYy54bWxQ&#10;SwECLQAUAAYACAAAACEAvJnTgtwAAAAHAQAADwAAAAAAAAAAAAAAAABDBAAAZHJzL2Rvd25yZXYu&#10;eG1sUEsFBgAAAAAEAAQA8wAAAEwFAAAAAA==&#10;" strokeweight="3pt">
            <v:stroke linestyle="thickThin"/>
          </v:line>
        </w:pict>
      </w:r>
      <w:r w:rsidRPr="00522257">
        <w:rPr>
          <w:rFonts w:ascii="Times New Roman" w:eastAsia="黑体" w:hAnsi="Times New Roman"/>
          <w:sz w:val="36"/>
          <w:szCs w:val="36"/>
        </w:rPr>
        <w:t>饲料产</w:t>
      </w:r>
      <w:r>
        <w:rPr>
          <w:rFonts w:ascii="Times New Roman" w:eastAsia="黑体" w:hAnsi="Times New Roman"/>
          <w:sz w:val="36"/>
          <w:szCs w:val="36"/>
        </w:rPr>
        <w:t>品</w:t>
      </w:r>
      <w:r>
        <w:rPr>
          <w:rFonts w:ascii="Times New Roman" w:eastAsia="黑体" w:hAnsi="Times New Roman" w:hint="eastAsia"/>
          <w:sz w:val="36"/>
          <w:szCs w:val="36"/>
        </w:rPr>
        <w:t>监督</w:t>
      </w:r>
      <w:r w:rsidRPr="00522257">
        <w:rPr>
          <w:rFonts w:ascii="Times New Roman" w:eastAsia="黑体" w:hAnsi="Times New Roman"/>
          <w:sz w:val="36"/>
          <w:szCs w:val="36"/>
        </w:rPr>
        <w:t>抽检工作单</w:t>
      </w:r>
    </w:p>
    <w:p w:rsidR="00BA1BE3" w:rsidRPr="00522257" w:rsidRDefault="00BA1BE3" w:rsidP="00BA1BE3">
      <w:pPr>
        <w:spacing w:beforeLines="50"/>
        <w:rPr>
          <w:rFonts w:ascii="Times New Roman" w:hAnsi="Times New Roman"/>
          <w:szCs w:val="21"/>
        </w:rPr>
      </w:pPr>
      <w:r w:rsidRPr="00A13DC1">
        <w:rPr>
          <w:rFonts w:ascii="Times New Roman" w:hAnsi="Times New Roman"/>
        </w:rPr>
        <w:pict>
          <v:shapetype id="_x0000_t202" coordsize="21600,21600" o:spt="202" path="m,l,21600r21600,l21600,xe">
            <v:stroke joinstyle="miter"/>
            <v:path gradientshapeok="t" o:connecttype="rect"/>
          </v:shapetype>
          <v:shape id="文本框 2" o:spid="_x0000_s1027" type="#_x0000_t202" style="position:absolute;left:0;text-align:left;margin-left:357.35pt;margin-top:-29.6pt;width:101.65pt;height:20.3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WHtwEAAEADAAAOAAAAZHJzL2Uyb0RvYy54bWysUs2O0zAQviPxDpbv1Nlog7ZR05VgVS4I&#10;kBYewHXsxJL/NPY26QvAG3Diwp3n6nMwdrNlgRsih4nHM/N5vm9mcztbQw4Sovauo1erihLphO+1&#10;Gzr66ePuxQ0lMXHXc+Od7OhRRnq7ff5sM4VW1n70ppdAEMTFdgodHVMKLWNRjNLyuPJBOgwqD5Yn&#10;dGFgPfAJ0a1hdVW9ZJOHPoAXMka8vTsH6bbgKyVFeq9UlImYjmJvqVgodp8t2254OwAPoxZLG/wf&#10;urBcO3z0AnXHEycPoP+CslqAj16llfCWeaW0kIUDsrmq/mBzP/IgCxcUJ4aLTPH/wYp3hw9AdN/R&#10;mhLHLY7o9PXL6duP0/fPpM7yTCG2mHUfMC/Nr/yMY368j3iZWc8KbP4jH4JxFPp4EVfOiYhcVK+r&#10;ddNQIjBWNzfX102GYb+qA8T0RnpL8qGjgMMrmvLD25jOqY8p+bHoje532pjiwLB/bYAcOA56V74F&#10;/bc048jU0XVTNwXZ+Vx/hjYu48iyM8t7mfqZYj6leT8veux9f0Q5HgLoYcRWiyAsJ+GYCqdlpfIe&#10;PPXx/HTxtz8BAAD//wMAUEsDBBQABgAIAAAAIQBfrHk24AAAAAsBAAAPAAAAZHJzL2Rvd25yZXYu&#10;eG1sTI/LTsMwEEX3SPyDNUhsUOukapoHcSpAArFt6Qc48TSJiMdR7Dbp3zOsYDkzR3fOLfeLHcQV&#10;J987UhCvIxBIjTM9tQpOX++rDIQPmoweHKGCG3rYV/d3pS6Mm+mA12NoBYeQL7SCLoSxkNI3HVrt&#10;125E4tvZTVYHHqdWmknPHG4HuYminbS6J/7Q6RHfOmy+jxer4Pw5PyX5XH+EU3rY7l51n9buptTj&#10;w/LyDCLgEv5g+NVndajYqXYXMl4MCtJ4mzKqYJXkGxBM5HHG7WrexFkCsirl/w7VDwAAAP//AwBQ&#10;SwECLQAUAAYACAAAACEAtoM4kv4AAADhAQAAEwAAAAAAAAAAAAAAAAAAAAAAW0NvbnRlbnRfVHlw&#10;ZXNdLnhtbFBLAQItABQABgAIAAAAIQA4/SH/1gAAAJQBAAALAAAAAAAAAAAAAAAAAC8BAABfcmVs&#10;cy8ucmVsc1BLAQItABQABgAIAAAAIQAcCKWHtwEAAEADAAAOAAAAAAAAAAAAAAAAAC4CAABkcnMv&#10;ZTJvRG9jLnhtbFBLAQItABQABgAIAAAAIQBfrHk24AAAAAsBAAAPAAAAAAAAAAAAAAAAABEEAABk&#10;cnMvZG93bnJldi54bWxQSwUGAAAAAAQABADzAAAAHgUAAAAA&#10;" stroked="f">
            <v:textbox style="mso-next-textbox:#文本框 2">
              <w:txbxContent>
                <w:p w:rsidR="00BA1BE3" w:rsidRDefault="00BA1BE3" w:rsidP="00BA1BE3"/>
              </w:txbxContent>
            </v:textbox>
          </v:shape>
        </w:pict>
      </w:r>
      <w:r w:rsidRPr="00522257">
        <w:rPr>
          <w:rFonts w:ascii="Times New Roman" w:hAnsi="宋体"/>
          <w:szCs w:val="21"/>
        </w:rPr>
        <w:t>受检</w:t>
      </w:r>
      <w:r>
        <w:rPr>
          <w:rFonts w:ascii="Times New Roman" w:hAnsi="宋体" w:hint="eastAsia"/>
          <w:szCs w:val="21"/>
        </w:rPr>
        <w:t>样品所属</w:t>
      </w:r>
      <w:r w:rsidRPr="00522257">
        <w:rPr>
          <w:rFonts w:ascii="Times New Roman" w:hAnsi="宋体"/>
          <w:szCs w:val="21"/>
        </w:rPr>
        <w:t>企业</w:t>
      </w:r>
      <w:r>
        <w:rPr>
          <w:rFonts w:ascii="Times New Roman" w:hAnsi="宋体" w:hint="eastAsia"/>
          <w:szCs w:val="21"/>
        </w:rPr>
        <w:t>（单位）</w:t>
      </w:r>
      <w:r w:rsidRPr="00522257">
        <w:rPr>
          <w:rFonts w:ascii="Times New Roman" w:hAnsi="宋体"/>
          <w:szCs w:val="21"/>
        </w:rPr>
        <w:t>名称</w:t>
      </w:r>
      <w:r w:rsidRPr="00522257">
        <w:rPr>
          <w:rFonts w:ascii="Times New Roman" w:hAnsi="Times New Roman"/>
          <w:szCs w:val="21"/>
          <w:u w:val="single"/>
        </w:rPr>
        <w:t xml:space="preserve">                                                                          </w:t>
      </w:r>
    </w:p>
    <w:p w:rsidR="00BA1BE3" w:rsidRPr="00522257" w:rsidRDefault="00BA1BE3" w:rsidP="00BA1BE3">
      <w:pPr>
        <w:rPr>
          <w:rFonts w:ascii="Times New Roman" w:hAnsi="Times New Roman"/>
          <w:szCs w:val="21"/>
          <w:u w:val="single"/>
        </w:rPr>
      </w:pPr>
      <w:r w:rsidRPr="00522257">
        <w:rPr>
          <w:rFonts w:ascii="Times New Roman" w:hAnsi="宋体"/>
          <w:szCs w:val="21"/>
        </w:rPr>
        <w:t>通讯地址</w:t>
      </w:r>
      <w:r w:rsidRPr="00522257">
        <w:rPr>
          <w:rFonts w:ascii="Times New Roman" w:hAnsi="Times New Roman"/>
          <w:szCs w:val="21"/>
          <w:u w:val="single"/>
        </w:rPr>
        <w:t xml:space="preserve">                                                </w:t>
      </w:r>
      <w:r w:rsidRPr="00522257">
        <w:rPr>
          <w:rFonts w:ascii="Times New Roman" w:hAnsi="宋体"/>
          <w:szCs w:val="21"/>
        </w:rPr>
        <w:t>电话</w:t>
      </w:r>
      <w:r w:rsidRPr="00522257">
        <w:rPr>
          <w:rFonts w:ascii="Times New Roman" w:hAnsi="Times New Roman"/>
          <w:szCs w:val="21"/>
          <w:u w:val="single"/>
        </w:rPr>
        <w:t xml:space="preserve">                          </w:t>
      </w:r>
    </w:p>
    <w:p w:rsidR="00BA1BE3" w:rsidRPr="00522257" w:rsidRDefault="00BA1BE3" w:rsidP="00BA1BE3">
      <w:pPr>
        <w:rPr>
          <w:rFonts w:ascii="Times New Roman" w:hAnsi="Times New Roman"/>
          <w:szCs w:val="21"/>
        </w:rPr>
      </w:pPr>
      <w:r w:rsidRPr="00522257">
        <w:rPr>
          <w:rFonts w:ascii="Times New Roman" w:hAnsi="宋体"/>
          <w:szCs w:val="21"/>
        </w:rPr>
        <w:t>联</w:t>
      </w:r>
      <w:r w:rsidRPr="00522257">
        <w:rPr>
          <w:rFonts w:ascii="Times New Roman" w:hAnsi="Times New Roman"/>
          <w:szCs w:val="21"/>
        </w:rPr>
        <w:t xml:space="preserve"> </w:t>
      </w:r>
      <w:r w:rsidRPr="00522257">
        <w:rPr>
          <w:rFonts w:ascii="Times New Roman" w:hAnsi="宋体"/>
          <w:szCs w:val="21"/>
        </w:rPr>
        <w:t>系</w:t>
      </w:r>
      <w:r w:rsidRPr="00522257">
        <w:rPr>
          <w:rFonts w:ascii="Times New Roman" w:hAnsi="Times New Roman"/>
          <w:szCs w:val="21"/>
        </w:rPr>
        <w:t xml:space="preserve"> </w:t>
      </w:r>
      <w:r w:rsidRPr="00522257">
        <w:rPr>
          <w:rFonts w:ascii="Times New Roman" w:hAnsi="宋体"/>
          <w:szCs w:val="21"/>
        </w:rPr>
        <w:t>人</w:t>
      </w:r>
      <w:r w:rsidRPr="00522257">
        <w:rPr>
          <w:rFonts w:ascii="Times New Roman" w:hAnsi="Times New Roman"/>
          <w:szCs w:val="21"/>
          <w:u w:val="single"/>
        </w:rPr>
        <w:t xml:space="preserve">                     </w:t>
      </w:r>
      <w:r w:rsidRPr="00522257">
        <w:rPr>
          <w:rFonts w:ascii="Times New Roman" w:hAnsi="宋体"/>
          <w:szCs w:val="21"/>
        </w:rPr>
        <w:t>抽检依据</w:t>
      </w:r>
      <w:r>
        <w:rPr>
          <w:rFonts w:ascii="Times New Roman" w:hAnsi="宋体" w:hint="eastAsia"/>
          <w:szCs w:val="21"/>
        </w:rPr>
        <w:t>文件</w:t>
      </w:r>
      <w:r w:rsidRPr="00522257">
        <w:rPr>
          <w:rFonts w:ascii="Times New Roman" w:hAnsi="Times New Roman"/>
          <w:szCs w:val="21"/>
          <w:u w:val="single"/>
        </w:rPr>
        <w:t xml:space="preserve">                                            </w:t>
      </w:r>
    </w:p>
    <w:tbl>
      <w:tblPr>
        <w:tblpPr w:leftFromText="180" w:rightFromText="180" w:vertAnchor="text" w:horzAnchor="page" w:tblpXSpec="center" w:tblpY="249"/>
        <w:tblOverlap w:val="neve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1"/>
        <w:gridCol w:w="2176"/>
        <w:gridCol w:w="2265"/>
        <w:gridCol w:w="7"/>
        <w:gridCol w:w="2276"/>
      </w:tblGrid>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抽样编号</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r w:rsidRPr="00CB0630">
              <w:rPr>
                <w:rFonts w:ascii="Times New Roman" w:hAnsi="Times New Roman"/>
                <w:szCs w:val="21"/>
              </w:rPr>
              <w:fldChar w:fldCharType="begin"/>
            </w:r>
            <w:r w:rsidRPr="00CB0630">
              <w:rPr>
                <w:rFonts w:ascii="Times New Roman" w:hAnsi="Times New Roman"/>
                <w:szCs w:val="21"/>
              </w:rPr>
              <w:instrText xml:space="preserve"> </w:instrText>
            </w:r>
            <w:r w:rsidRPr="00CB0630">
              <w:rPr>
                <w:rFonts w:ascii="Times New Roman" w:hAnsi="Times New Roman" w:hint="eastAsia"/>
                <w:szCs w:val="21"/>
              </w:rPr>
              <w:instrText>= 1 \* GB3</w:instrText>
            </w:r>
            <w:r w:rsidRPr="00CB0630">
              <w:rPr>
                <w:rFonts w:ascii="Times New Roman" w:hAnsi="Times New Roman"/>
                <w:szCs w:val="21"/>
              </w:rPr>
              <w:instrText xml:space="preserve"> </w:instrText>
            </w:r>
            <w:r w:rsidRPr="00CB0630">
              <w:rPr>
                <w:rFonts w:ascii="Times New Roman" w:hAnsi="Times New Roman"/>
                <w:szCs w:val="21"/>
              </w:rPr>
              <w:fldChar w:fldCharType="separate"/>
            </w:r>
            <w:r w:rsidRPr="00CB0630">
              <w:rPr>
                <w:rFonts w:ascii="Times New Roman" w:hAnsi="Times New Roman" w:hint="eastAsia"/>
                <w:noProof/>
                <w:szCs w:val="21"/>
              </w:rPr>
              <w:t>①</w:t>
            </w:r>
            <w:r w:rsidRPr="00CB0630">
              <w:rPr>
                <w:rFonts w:ascii="Times New Roman" w:hAnsi="Times New Roman"/>
                <w:szCs w:val="21"/>
              </w:rPr>
              <w:fldChar w:fldCharType="end"/>
            </w: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r w:rsidRPr="00CB0630">
              <w:rPr>
                <w:rFonts w:ascii="Times New Roman" w:hAnsi="Times New Roman"/>
                <w:szCs w:val="21"/>
              </w:rPr>
              <w:fldChar w:fldCharType="begin"/>
            </w:r>
            <w:r w:rsidRPr="00CB0630">
              <w:rPr>
                <w:rFonts w:ascii="Times New Roman" w:hAnsi="Times New Roman"/>
                <w:szCs w:val="21"/>
              </w:rPr>
              <w:instrText xml:space="preserve"> </w:instrText>
            </w:r>
            <w:r w:rsidRPr="00CB0630">
              <w:rPr>
                <w:rFonts w:ascii="Times New Roman" w:hAnsi="Times New Roman" w:hint="eastAsia"/>
                <w:szCs w:val="21"/>
              </w:rPr>
              <w:instrText>= 2 \* GB3</w:instrText>
            </w:r>
            <w:r w:rsidRPr="00CB0630">
              <w:rPr>
                <w:rFonts w:ascii="Times New Roman" w:hAnsi="Times New Roman"/>
                <w:szCs w:val="21"/>
              </w:rPr>
              <w:instrText xml:space="preserve"> </w:instrText>
            </w:r>
            <w:r w:rsidRPr="00CB0630">
              <w:rPr>
                <w:rFonts w:ascii="Times New Roman" w:hAnsi="Times New Roman"/>
                <w:szCs w:val="21"/>
              </w:rPr>
              <w:fldChar w:fldCharType="separate"/>
            </w:r>
            <w:r w:rsidRPr="00CB0630">
              <w:rPr>
                <w:rFonts w:ascii="Times New Roman" w:hAnsi="Times New Roman" w:hint="eastAsia"/>
                <w:noProof/>
                <w:szCs w:val="21"/>
              </w:rPr>
              <w:t>②</w:t>
            </w:r>
            <w:r w:rsidRPr="00CB0630">
              <w:rPr>
                <w:rFonts w:ascii="Times New Roman" w:hAnsi="Times New Roman"/>
                <w:szCs w:val="21"/>
              </w:rPr>
              <w:fldChar w:fldCharType="end"/>
            </w: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r w:rsidRPr="00CB0630">
              <w:rPr>
                <w:rFonts w:ascii="Times New Roman" w:hAnsi="Times New Roman"/>
                <w:szCs w:val="21"/>
              </w:rPr>
              <w:fldChar w:fldCharType="begin"/>
            </w:r>
            <w:r w:rsidRPr="00CB0630">
              <w:rPr>
                <w:rFonts w:ascii="Times New Roman" w:hAnsi="Times New Roman"/>
                <w:szCs w:val="21"/>
              </w:rPr>
              <w:instrText xml:space="preserve"> </w:instrText>
            </w:r>
            <w:r w:rsidRPr="00CB0630">
              <w:rPr>
                <w:rFonts w:ascii="Times New Roman" w:hAnsi="Times New Roman" w:hint="eastAsia"/>
                <w:szCs w:val="21"/>
              </w:rPr>
              <w:instrText>= 3 \* GB3</w:instrText>
            </w:r>
            <w:r w:rsidRPr="00CB0630">
              <w:rPr>
                <w:rFonts w:ascii="Times New Roman" w:hAnsi="Times New Roman"/>
                <w:szCs w:val="21"/>
              </w:rPr>
              <w:instrText xml:space="preserve"> </w:instrText>
            </w:r>
            <w:r w:rsidRPr="00CB0630">
              <w:rPr>
                <w:rFonts w:ascii="Times New Roman" w:hAnsi="Times New Roman"/>
                <w:szCs w:val="21"/>
              </w:rPr>
              <w:fldChar w:fldCharType="separate"/>
            </w:r>
            <w:r w:rsidRPr="00CB0630">
              <w:rPr>
                <w:rFonts w:ascii="Times New Roman" w:hAnsi="Times New Roman" w:hint="eastAsia"/>
                <w:noProof/>
                <w:szCs w:val="21"/>
              </w:rPr>
              <w:t>③</w:t>
            </w:r>
            <w:r w:rsidRPr="00CB0630">
              <w:rPr>
                <w:rFonts w:ascii="Times New Roman" w:hAnsi="Times New Roman"/>
                <w:szCs w:val="21"/>
              </w:rPr>
              <w:fldChar w:fldCharType="end"/>
            </w: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检验编号</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产品名称</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Times New Roman" w:hint="eastAsia"/>
                <w:szCs w:val="21"/>
              </w:rPr>
              <w:t>商品名称</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Times New Roman" w:hint="eastAsia"/>
                <w:szCs w:val="21"/>
              </w:rPr>
              <w:t>包装规格型号</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产品执行标准</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hint="eastAsia"/>
                <w:szCs w:val="21"/>
              </w:rPr>
              <w:t>样品</w:t>
            </w:r>
            <w:r w:rsidRPr="00CB0630">
              <w:rPr>
                <w:rFonts w:ascii="Times New Roman" w:hAnsi="宋体"/>
                <w:szCs w:val="21"/>
              </w:rPr>
              <w:t>生产企业</w:t>
            </w:r>
            <w:r w:rsidRPr="00CB0630">
              <w:rPr>
                <w:rFonts w:ascii="Times New Roman" w:hAnsi="宋体" w:hint="eastAsia"/>
                <w:szCs w:val="21"/>
              </w:rPr>
              <w:t>名称</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hint="eastAsia"/>
                <w:szCs w:val="21"/>
              </w:rPr>
              <w:t>标签</w:t>
            </w:r>
            <w:r w:rsidRPr="00CB0630">
              <w:rPr>
                <w:rFonts w:ascii="Times New Roman" w:hAnsi="宋体"/>
                <w:szCs w:val="21"/>
              </w:rPr>
              <w:t>通讯地址</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hint="eastAsia"/>
                <w:szCs w:val="21"/>
              </w:rPr>
              <w:t>标签联系</w:t>
            </w:r>
            <w:r w:rsidRPr="00CB0630">
              <w:rPr>
                <w:rFonts w:ascii="Times New Roman" w:hAnsi="宋体"/>
                <w:szCs w:val="21"/>
              </w:rPr>
              <w:t>电话</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生产日期</w:t>
            </w:r>
            <w:r w:rsidRPr="00CB0630">
              <w:rPr>
                <w:rFonts w:ascii="Times New Roman" w:hAnsi="宋体" w:hint="eastAsia"/>
                <w:szCs w:val="21"/>
              </w:rPr>
              <w:t>、</w:t>
            </w:r>
            <w:r w:rsidRPr="00CB0630">
              <w:rPr>
                <w:rFonts w:ascii="Times New Roman" w:hAnsi="宋体"/>
                <w:szCs w:val="21"/>
              </w:rPr>
              <w:t>批</w:t>
            </w:r>
            <w:r w:rsidRPr="00CB0630">
              <w:rPr>
                <w:rFonts w:ascii="Times New Roman" w:hAnsi="宋体" w:hint="eastAsia"/>
                <w:szCs w:val="21"/>
              </w:rPr>
              <w:t>次</w:t>
            </w:r>
            <w:r w:rsidRPr="00CB0630">
              <w:rPr>
                <w:rFonts w:ascii="Times New Roman" w:hAnsi="宋体"/>
                <w:szCs w:val="21"/>
              </w:rPr>
              <w:t>号</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保</w:t>
            </w:r>
            <w:r w:rsidRPr="00CB0630">
              <w:rPr>
                <w:rFonts w:ascii="Times New Roman" w:hAnsi="Times New Roman"/>
                <w:szCs w:val="21"/>
              </w:rPr>
              <w:t xml:space="preserve"> </w:t>
            </w:r>
            <w:r w:rsidRPr="00CB0630">
              <w:rPr>
                <w:rFonts w:ascii="Times New Roman" w:hAnsi="宋体"/>
                <w:szCs w:val="21"/>
              </w:rPr>
              <w:t>质</w:t>
            </w:r>
            <w:r w:rsidRPr="00CB0630">
              <w:rPr>
                <w:rFonts w:ascii="Times New Roman" w:hAnsi="Times New Roman"/>
                <w:szCs w:val="21"/>
              </w:rPr>
              <w:t xml:space="preserve"> </w:t>
            </w:r>
            <w:r w:rsidRPr="00CB0630">
              <w:rPr>
                <w:rFonts w:ascii="Times New Roman" w:hAnsi="宋体"/>
                <w:szCs w:val="21"/>
              </w:rPr>
              <w:t>期</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pacing w:val="-10"/>
                <w:szCs w:val="21"/>
              </w:rPr>
            </w:pPr>
            <w:r w:rsidRPr="00CB0630">
              <w:rPr>
                <w:rFonts w:ascii="Times New Roman" w:hAnsi="宋体"/>
                <w:spacing w:val="-10"/>
                <w:szCs w:val="21"/>
              </w:rPr>
              <w:t>样品保存状态</w:t>
            </w:r>
            <w:r w:rsidRPr="00CB0630">
              <w:rPr>
                <w:rFonts w:ascii="Times New Roman" w:hAnsi="宋体" w:hint="eastAsia"/>
                <w:spacing w:val="-10"/>
                <w:szCs w:val="21"/>
              </w:rPr>
              <w:t>、</w:t>
            </w:r>
            <w:r w:rsidRPr="00CB0630">
              <w:rPr>
                <w:rFonts w:ascii="Times New Roman" w:hAnsi="宋体"/>
                <w:spacing w:val="-10"/>
                <w:szCs w:val="21"/>
              </w:rPr>
              <w:t>条件</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抽样地点</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抽样数量</w:t>
            </w:r>
            <w:r w:rsidRPr="00CB0630">
              <w:rPr>
                <w:rFonts w:ascii="Times New Roman" w:hAnsi="宋体" w:hint="eastAsia"/>
                <w:szCs w:val="21"/>
              </w:rPr>
              <w:t>（克、袋）</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2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szCs w:val="21"/>
              </w:rPr>
              <w:t>抽样基数</w:t>
            </w:r>
            <w:r w:rsidRPr="00CB0630">
              <w:rPr>
                <w:rFonts w:ascii="Times New Roman" w:hAnsi="宋体" w:hint="eastAsia"/>
                <w:szCs w:val="21"/>
              </w:rPr>
              <w:t>、货值（吨、万元</w:t>
            </w:r>
            <w:r w:rsidRPr="00CB0630">
              <w:rPr>
                <w:rFonts w:ascii="Times New Roman" w:hAnsi="宋体" w:hint="eastAsia"/>
                <w:szCs w:val="21"/>
              </w:rPr>
              <w:t>)</w:t>
            </w:r>
          </w:p>
        </w:tc>
        <w:tc>
          <w:tcPr>
            <w:tcW w:w="21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2276"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r>
      <w:tr w:rsidR="00BA1BE3" w:rsidRPr="00CB0630" w:rsidTr="002B7FE0">
        <w:trPr>
          <w:trHeight w:val="438"/>
        </w:trPr>
        <w:tc>
          <w:tcPr>
            <w:tcW w:w="1961"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jc w:val="center"/>
              <w:rPr>
                <w:rFonts w:ascii="Times New Roman" w:hAnsi="Times New Roman"/>
                <w:szCs w:val="21"/>
              </w:rPr>
            </w:pPr>
            <w:r w:rsidRPr="00CB0630">
              <w:rPr>
                <w:rFonts w:ascii="Times New Roman" w:hAnsi="宋体" w:hint="eastAsia"/>
                <w:szCs w:val="21"/>
              </w:rPr>
              <w:t>检测项目备注</w:t>
            </w:r>
          </w:p>
        </w:tc>
        <w:tc>
          <w:tcPr>
            <w:tcW w:w="2176"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p w:rsidR="00BA1BE3" w:rsidRPr="00CB0630" w:rsidRDefault="00BA1BE3" w:rsidP="002B7FE0">
            <w:pPr>
              <w:rPr>
                <w:rFonts w:ascii="Times New Roman" w:hAnsi="Times New Roman"/>
                <w:szCs w:val="21"/>
              </w:rPr>
            </w:pPr>
          </w:p>
        </w:tc>
        <w:tc>
          <w:tcPr>
            <w:tcW w:w="2265" w:type="dxa"/>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c>
          <w:tcPr>
            <w:tcW w:w="2283" w:type="dxa"/>
            <w:gridSpan w:val="2"/>
            <w:tcBorders>
              <w:top w:val="single" w:sz="4" w:space="0" w:color="auto"/>
              <w:left w:val="single" w:sz="4" w:space="0" w:color="auto"/>
              <w:bottom w:val="single" w:sz="4" w:space="0" w:color="auto"/>
              <w:right w:val="single" w:sz="4" w:space="0" w:color="auto"/>
            </w:tcBorders>
          </w:tcPr>
          <w:p w:rsidR="00BA1BE3" w:rsidRPr="00CB0630" w:rsidRDefault="00BA1BE3" w:rsidP="002B7FE0">
            <w:pPr>
              <w:rPr>
                <w:rFonts w:ascii="Times New Roman" w:hAnsi="Times New Roman"/>
                <w:szCs w:val="21"/>
              </w:rPr>
            </w:pPr>
          </w:p>
        </w:tc>
      </w:tr>
    </w:tbl>
    <w:p w:rsidR="00BA1BE3" w:rsidRPr="00760293" w:rsidRDefault="00BA1BE3" w:rsidP="00BA1BE3">
      <w:pPr>
        <w:rPr>
          <w:rFonts w:ascii="Times New Roman" w:hAnsi="Times New Roman"/>
          <w:b/>
          <w:szCs w:val="21"/>
        </w:rPr>
      </w:pPr>
      <w:r w:rsidRPr="00760293">
        <w:rPr>
          <w:rFonts w:ascii="Times New Roman" w:hAnsi="宋体"/>
          <w:b/>
          <w:szCs w:val="21"/>
        </w:rPr>
        <w:t>仔细阅读下列文字表述，确认后签字：</w:t>
      </w:r>
    </w:p>
    <w:p w:rsidR="00BA1BE3" w:rsidRDefault="00BA1BE3" w:rsidP="00BA1BE3">
      <w:pPr>
        <w:ind w:firstLineChars="200" w:firstLine="420"/>
        <w:rPr>
          <w:rFonts w:ascii="Times New Roman" w:hAnsi="宋体"/>
          <w:szCs w:val="21"/>
        </w:rPr>
      </w:pPr>
      <w:r>
        <w:rPr>
          <w:rFonts w:ascii="Times New Roman" w:hAnsi="宋体"/>
          <w:szCs w:val="21"/>
        </w:rPr>
        <w:t>我认真负责地填写</w:t>
      </w:r>
      <w:r>
        <w:rPr>
          <w:rFonts w:ascii="Times New Roman" w:hAnsi="宋体" w:hint="eastAsia"/>
          <w:szCs w:val="21"/>
        </w:rPr>
        <w:t>本</w:t>
      </w:r>
      <w:r w:rsidRPr="00522257">
        <w:rPr>
          <w:rFonts w:ascii="Times New Roman" w:hAnsi="宋体"/>
          <w:szCs w:val="21"/>
        </w:rPr>
        <w:t>抽检工作单，</w:t>
      </w:r>
      <w:r>
        <w:rPr>
          <w:rFonts w:ascii="Times New Roman" w:hAnsi="宋体" w:hint="eastAsia"/>
          <w:szCs w:val="21"/>
        </w:rPr>
        <w:t>保证</w:t>
      </w:r>
      <w:r w:rsidRPr="00522257">
        <w:rPr>
          <w:rFonts w:ascii="Times New Roman" w:hAnsi="宋体"/>
          <w:szCs w:val="21"/>
        </w:rPr>
        <w:t>以上填写</w:t>
      </w:r>
      <w:r>
        <w:rPr>
          <w:rFonts w:ascii="Times New Roman" w:hAnsi="宋体" w:hint="eastAsia"/>
          <w:szCs w:val="21"/>
        </w:rPr>
        <w:t>内容</w:t>
      </w:r>
      <w:r w:rsidRPr="00522257">
        <w:rPr>
          <w:rFonts w:ascii="Times New Roman" w:hAnsi="宋体"/>
          <w:szCs w:val="21"/>
        </w:rPr>
        <w:t>的</w:t>
      </w:r>
      <w:r>
        <w:rPr>
          <w:rFonts w:ascii="Times New Roman" w:hAnsi="宋体" w:hint="eastAsia"/>
          <w:szCs w:val="21"/>
        </w:rPr>
        <w:t>准确性、</w:t>
      </w:r>
      <w:r w:rsidRPr="00522257">
        <w:rPr>
          <w:rFonts w:ascii="Times New Roman" w:hAnsi="宋体"/>
          <w:szCs w:val="21"/>
        </w:rPr>
        <w:t>合法性，</w:t>
      </w:r>
      <w:r>
        <w:rPr>
          <w:rFonts w:ascii="Times New Roman" w:hAnsi="宋体" w:hint="eastAsia"/>
          <w:szCs w:val="21"/>
        </w:rPr>
        <w:t>所抽</w:t>
      </w:r>
      <w:r w:rsidRPr="00522257">
        <w:rPr>
          <w:rFonts w:ascii="Times New Roman" w:hAnsi="宋体"/>
          <w:szCs w:val="21"/>
        </w:rPr>
        <w:t>样品系按照</w:t>
      </w:r>
      <w:r>
        <w:rPr>
          <w:rFonts w:ascii="Times New Roman" w:hAnsi="宋体" w:hint="eastAsia"/>
          <w:szCs w:val="21"/>
        </w:rPr>
        <w:t>官方取样程序和</w:t>
      </w:r>
      <w:r w:rsidRPr="00522257">
        <w:rPr>
          <w:rFonts w:ascii="Times New Roman" w:hAnsi="宋体"/>
          <w:szCs w:val="21"/>
        </w:rPr>
        <w:t>抽样方法取得的，该样品系</w:t>
      </w:r>
      <w:r>
        <w:rPr>
          <w:rFonts w:ascii="Times New Roman" w:hAnsi="宋体" w:hint="eastAsia"/>
          <w:szCs w:val="21"/>
        </w:rPr>
        <w:t>出厂合格或</w:t>
      </w:r>
      <w:r w:rsidRPr="00522257">
        <w:rPr>
          <w:rFonts w:ascii="Times New Roman" w:hAnsi="宋体"/>
          <w:szCs w:val="21"/>
        </w:rPr>
        <w:t>自检合格品</w:t>
      </w:r>
      <w:r>
        <w:rPr>
          <w:rFonts w:ascii="Times New Roman" w:hAnsi="宋体" w:hint="eastAsia"/>
          <w:szCs w:val="21"/>
        </w:rPr>
        <w:t>，</w:t>
      </w:r>
      <w:r w:rsidRPr="00522257">
        <w:rPr>
          <w:rFonts w:ascii="Times New Roman" w:hAnsi="宋体"/>
          <w:szCs w:val="21"/>
        </w:rPr>
        <w:t>具有代表性、真实性和公正性</w:t>
      </w:r>
      <w:r>
        <w:rPr>
          <w:rFonts w:ascii="Times New Roman" w:hAnsi="宋体" w:hint="eastAsia"/>
          <w:szCs w:val="21"/>
        </w:rPr>
        <w:t>，确认</w:t>
      </w:r>
      <w:r>
        <w:rPr>
          <w:rFonts w:ascii="Times New Roman" w:hAnsi="宋体" w:hint="eastAsia"/>
          <w:szCs w:val="21"/>
        </w:rPr>
        <w:t>PH</w:t>
      </w:r>
      <w:r>
        <w:rPr>
          <w:rFonts w:ascii="Times New Roman" w:hAnsi="宋体" w:hint="eastAsia"/>
          <w:szCs w:val="21"/>
        </w:rPr>
        <w:t>值、微生物等受时间因素影响较大的项目无法复核检测</w:t>
      </w:r>
      <w:r w:rsidRPr="00522257">
        <w:rPr>
          <w:rFonts w:ascii="Times New Roman" w:hAnsi="宋体"/>
          <w:szCs w:val="21"/>
        </w:rPr>
        <w:t>。</w:t>
      </w:r>
    </w:p>
    <w:p w:rsidR="00BA1BE3" w:rsidRPr="00760293" w:rsidRDefault="00BA1BE3" w:rsidP="00BA1BE3">
      <w:pPr>
        <w:ind w:firstLineChars="200" w:firstLine="422"/>
        <w:rPr>
          <w:rFonts w:ascii="Times New Roman" w:hAnsi="Times New Roman"/>
          <w:b/>
          <w:szCs w:val="21"/>
        </w:rPr>
      </w:pPr>
      <w:r w:rsidRPr="00760293">
        <w:rPr>
          <w:rFonts w:ascii="Times New Roman" w:hAnsi="宋体"/>
          <w:b/>
          <w:szCs w:val="21"/>
        </w:rPr>
        <w:t>抽样单位（章）</w:t>
      </w:r>
      <w:r w:rsidRPr="00760293">
        <w:rPr>
          <w:rFonts w:ascii="Times New Roman" w:hAnsi="Times New Roman"/>
          <w:b/>
          <w:szCs w:val="21"/>
        </w:rPr>
        <w:t xml:space="preserve">                              </w:t>
      </w:r>
      <w:r w:rsidRPr="00760293">
        <w:rPr>
          <w:rFonts w:ascii="Times New Roman" w:hAnsi="宋体"/>
          <w:b/>
          <w:szCs w:val="21"/>
        </w:rPr>
        <w:t>受检企业（章）</w:t>
      </w:r>
    </w:p>
    <w:p w:rsidR="00BA1BE3" w:rsidRPr="00760293" w:rsidRDefault="00BA1BE3" w:rsidP="00BA1BE3">
      <w:pPr>
        <w:spacing w:line="360" w:lineRule="auto"/>
        <w:rPr>
          <w:rFonts w:ascii="Times New Roman" w:hAnsi="Times New Roman"/>
          <w:b/>
          <w:szCs w:val="21"/>
        </w:rPr>
      </w:pPr>
      <w:r w:rsidRPr="00760293">
        <w:rPr>
          <w:rFonts w:ascii="Times New Roman" w:hAnsi="宋体"/>
          <w:b/>
          <w:szCs w:val="21"/>
        </w:rPr>
        <w:t>抽样人（签字）</w:t>
      </w:r>
      <w:r w:rsidRPr="00760293">
        <w:rPr>
          <w:rFonts w:ascii="Times New Roman" w:hAnsi="Times New Roman"/>
          <w:b/>
          <w:szCs w:val="21"/>
        </w:rPr>
        <w:t xml:space="preserve"> </w:t>
      </w:r>
      <w:r>
        <w:rPr>
          <w:rFonts w:ascii="Times New Roman" w:hAnsi="Times New Roman" w:hint="eastAsia"/>
          <w:b/>
          <w:szCs w:val="21"/>
        </w:rPr>
        <w:t>：</w:t>
      </w:r>
      <w:r w:rsidRPr="00760293">
        <w:rPr>
          <w:rFonts w:ascii="Times New Roman" w:hAnsi="Times New Roman"/>
          <w:b/>
          <w:szCs w:val="21"/>
          <w:u w:val="single"/>
        </w:rPr>
        <w:t xml:space="preserve">                          </w:t>
      </w:r>
      <w:r w:rsidRPr="00760293">
        <w:rPr>
          <w:rFonts w:ascii="Times New Roman" w:hAnsi="Times New Roman"/>
          <w:b/>
          <w:szCs w:val="21"/>
        </w:rPr>
        <w:t xml:space="preserve">   </w:t>
      </w:r>
      <w:r w:rsidRPr="00760293">
        <w:rPr>
          <w:rFonts w:ascii="Times New Roman" w:hAnsi="宋体"/>
          <w:b/>
          <w:szCs w:val="21"/>
        </w:rPr>
        <w:t>负责人（签字）</w:t>
      </w:r>
      <w:r>
        <w:rPr>
          <w:rFonts w:ascii="Times New Roman" w:hAnsi="宋体" w:hint="eastAsia"/>
          <w:b/>
          <w:szCs w:val="21"/>
        </w:rPr>
        <w:t>：</w:t>
      </w:r>
    </w:p>
    <w:p w:rsidR="00BA1BE3" w:rsidRPr="00760293" w:rsidRDefault="00BA1BE3" w:rsidP="00BA1BE3">
      <w:pPr>
        <w:spacing w:line="360" w:lineRule="auto"/>
        <w:rPr>
          <w:rFonts w:ascii="Times New Roman" w:hAnsi="Times New Roman"/>
          <w:b/>
          <w:szCs w:val="21"/>
          <w:u w:val="single"/>
        </w:rPr>
      </w:pPr>
      <w:r w:rsidRPr="00A13DC1">
        <w:rPr>
          <w:rFonts w:ascii="Times New Roman" w:hAnsi="Times New Roman"/>
          <w:b/>
          <w:u w:val="single"/>
        </w:rPr>
        <w:pict>
          <v:line id="直接连接符 1" o:spid="_x0000_s1028" style="position:absolute;left:0;text-align:left;z-index:251662336" from=".75pt,17.45pt" to="43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Z74AEAAJsDAAAOAAAAZHJzL2Uyb0RvYy54bWysU82O0zAQviPxDpbvNGlXgSVquoctywVB&#10;JeABpraTWPKfPKZpX4IXQOIGJ47ceRuWx2DslrLABSFycGbs8TfzffmyvNpbw3Yqovau4/NZzZly&#10;wkvtho6/fnXz4JIzTOAkGO9Uxw8K+dXq/r3lFFq18KM3UkVGIA7bKXR8TCm0VYViVBZw5oNydNj7&#10;aCFRGodKRpgI3ZpqUdcPq8lHGaIXCpF218dDvir4fa9EetH3qBIzHafZUlljWbd5rVZLaIcIYdTi&#10;NAb8wxQWtKOmZ6g1JGBvov4DymoRPfo+zYS3le97LVThQGzm9W9sXo4QVOFC4mA4y4T/D1Y8320i&#10;05K+HWcOLH2i23efv7798O3Le1pvP31k8yzSFLCl2mu3iacMwyZmxvs+2vwmLmxfhD2chVX7xARt&#10;Nk396KJpOBN0dnE5L7pXP++GiOmp8pbloONGu0wbWtg9w0T9qPRHSd42jk0df9wsMiKQa3oDiUIb&#10;iAe6odxFb7S80cbkGxiH7bWJbAfZB+XJrAj3l7LcZA04HuvK0dEhowL5xEmWDoEUcmRlnkewSnJm&#10;FDk/RwQIbQJt/qaSWhuXL6ji0hPPLPNR2BxtvTwUvauckQPKxCe3ZovdzSm++0+tvgMAAP//AwBQ&#10;SwMEFAAGAAgAAAAhAGfNBoDcAAAABwEAAA8AAABkcnMvZG93bnJldi54bWxMj8FOwzAQRO9I/IO1&#10;SFwq6tCSKoQ4FQJy49IC4rqNlyQiXqex2wa+nuUEx9kZzb4p1pPr1ZHG0Hk2cD1PQBHX3nbcGHh9&#10;qa4yUCEiW+w9k4EvCrAuz88KzK0/8YaO29goKeGQo4E2xiHXOtQtOQxzPxCL9+FHh1Hk2Gg74knK&#10;Xa8XSbLSDjuWDy0O9NBS/bk9OAOheqN99T2rZ8n7svG02D8+P6ExlxfT/R2oSFP8C8MvvqBDKUw7&#10;f2AbVC86laCB5c0tKLGzVSZLdnJIU9Blof/zlz8AAAD//wMAUEsBAi0AFAAGAAgAAAAhALaDOJL+&#10;AAAA4QEAABMAAAAAAAAAAAAAAAAAAAAAAFtDb250ZW50X1R5cGVzXS54bWxQSwECLQAUAAYACAAA&#10;ACEAOP0h/9YAAACUAQAACwAAAAAAAAAAAAAAAAAvAQAAX3JlbHMvLnJlbHNQSwECLQAUAAYACAAA&#10;ACEAs832e+ABAACbAwAADgAAAAAAAAAAAAAAAAAuAgAAZHJzL2Uyb0RvYy54bWxQSwECLQAUAAYA&#10;CAAAACEAZ80GgNwAAAAHAQAADwAAAAAAAAAAAAAAAAA6BAAAZHJzL2Rvd25yZXYueG1sUEsFBgAA&#10;AAAEAAQA8wAAAEMFAAAAAA==&#10;"/>
        </w:pict>
      </w:r>
      <w:r w:rsidRPr="00760293">
        <w:rPr>
          <w:rFonts w:ascii="Times New Roman" w:hAnsi="宋体"/>
          <w:b/>
          <w:szCs w:val="21"/>
          <w:u w:val="single"/>
        </w:rPr>
        <w:t>抽样日期</w:t>
      </w:r>
      <w:r w:rsidRPr="00760293">
        <w:rPr>
          <w:rFonts w:ascii="Times New Roman" w:hAnsi="Times New Roman"/>
          <w:b/>
          <w:szCs w:val="21"/>
          <w:u w:val="single"/>
        </w:rPr>
        <w:t xml:space="preserve">          </w:t>
      </w:r>
      <w:r w:rsidRPr="00760293">
        <w:rPr>
          <w:rFonts w:ascii="Times New Roman" w:hAnsi="宋体"/>
          <w:b/>
          <w:szCs w:val="21"/>
          <w:u w:val="single"/>
        </w:rPr>
        <w:t>年</w:t>
      </w:r>
      <w:r w:rsidRPr="00760293">
        <w:rPr>
          <w:rFonts w:ascii="Times New Roman" w:hAnsi="Times New Roman"/>
          <w:b/>
          <w:szCs w:val="21"/>
          <w:u w:val="single"/>
        </w:rPr>
        <w:t xml:space="preserve">    </w:t>
      </w:r>
      <w:r w:rsidRPr="00760293">
        <w:rPr>
          <w:rFonts w:ascii="Times New Roman" w:hAnsi="宋体"/>
          <w:b/>
          <w:szCs w:val="21"/>
          <w:u w:val="single"/>
        </w:rPr>
        <w:t>月</w:t>
      </w:r>
      <w:r w:rsidRPr="00760293">
        <w:rPr>
          <w:rFonts w:ascii="Times New Roman" w:hAnsi="Times New Roman"/>
          <w:b/>
          <w:szCs w:val="21"/>
          <w:u w:val="single"/>
        </w:rPr>
        <w:t xml:space="preserve">    </w:t>
      </w:r>
      <w:r w:rsidRPr="00760293">
        <w:rPr>
          <w:rFonts w:ascii="Times New Roman" w:hAnsi="宋体"/>
          <w:b/>
          <w:szCs w:val="21"/>
          <w:u w:val="single"/>
        </w:rPr>
        <w:t>日</w:t>
      </w:r>
      <w:r w:rsidRPr="00760293">
        <w:rPr>
          <w:rFonts w:ascii="Times New Roman" w:hAnsi="Times New Roman"/>
          <w:b/>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440"/>
        <w:gridCol w:w="960"/>
        <w:gridCol w:w="1280"/>
        <w:gridCol w:w="1120"/>
        <w:gridCol w:w="2320"/>
      </w:tblGrid>
      <w:tr w:rsidR="00BA1BE3" w:rsidRPr="00CB0630" w:rsidTr="002B7FE0">
        <w:trPr>
          <w:trHeight w:val="384"/>
          <w:jc w:val="center"/>
        </w:trPr>
        <w:tc>
          <w:tcPr>
            <w:tcW w:w="155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r w:rsidRPr="00CB0630">
              <w:rPr>
                <w:rFonts w:ascii="Times New Roman" w:hAnsi="宋体"/>
                <w:szCs w:val="21"/>
              </w:rPr>
              <w:t>样品交接时间</w:t>
            </w:r>
          </w:p>
        </w:tc>
        <w:tc>
          <w:tcPr>
            <w:tcW w:w="144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r w:rsidRPr="00CB0630">
              <w:rPr>
                <w:rFonts w:ascii="Times New Roman" w:hAnsi="宋体" w:hint="eastAsia"/>
                <w:szCs w:val="21"/>
              </w:rPr>
              <w:t>检测</w:t>
            </w:r>
            <w:r w:rsidRPr="00CB0630">
              <w:rPr>
                <w:rFonts w:ascii="Times New Roman" w:hAnsi="宋体"/>
                <w:szCs w:val="21"/>
              </w:rPr>
              <w:t>收样人</w:t>
            </w:r>
          </w:p>
        </w:tc>
        <w:tc>
          <w:tcPr>
            <w:tcW w:w="128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p>
        </w:tc>
        <w:tc>
          <w:tcPr>
            <w:tcW w:w="112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r w:rsidRPr="00CB0630">
              <w:rPr>
                <w:rFonts w:ascii="Times New Roman" w:hAnsi="宋体"/>
                <w:szCs w:val="21"/>
              </w:rPr>
              <w:t>样品状态</w:t>
            </w:r>
          </w:p>
        </w:tc>
        <w:tc>
          <w:tcPr>
            <w:tcW w:w="2320" w:type="dxa"/>
            <w:tcBorders>
              <w:top w:val="single" w:sz="4" w:space="0" w:color="auto"/>
              <w:left w:val="single" w:sz="4" w:space="0" w:color="auto"/>
              <w:bottom w:val="single" w:sz="4" w:space="0" w:color="auto"/>
              <w:right w:val="single" w:sz="4" w:space="0" w:color="auto"/>
            </w:tcBorders>
            <w:vAlign w:val="center"/>
          </w:tcPr>
          <w:p w:rsidR="00BA1BE3" w:rsidRPr="00CB0630" w:rsidRDefault="00BA1BE3" w:rsidP="002B7FE0">
            <w:pPr>
              <w:rPr>
                <w:rFonts w:ascii="Times New Roman" w:hAnsi="Times New Roman"/>
                <w:szCs w:val="21"/>
              </w:rPr>
            </w:pPr>
            <w:r w:rsidRPr="00CB0630">
              <w:rPr>
                <w:rFonts w:ascii="Times New Roman" w:hAnsi="Times New Roman"/>
                <w:szCs w:val="21"/>
              </w:rPr>
              <w:t>□</w:t>
            </w:r>
            <w:r w:rsidRPr="00CB0630">
              <w:rPr>
                <w:rFonts w:ascii="Times New Roman" w:hAnsi="宋体"/>
                <w:szCs w:val="21"/>
              </w:rPr>
              <w:t>符合要求</w:t>
            </w:r>
          </w:p>
          <w:p w:rsidR="00BA1BE3" w:rsidRPr="00CB0630" w:rsidRDefault="00BA1BE3" w:rsidP="002B7FE0">
            <w:pPr>
              <w:rPr>
                <w:rFonts w:ascii="Times New Roman" w:hAnsi="Times New Roman"/>
                <w:szCs w:val="21"/>
                <w:u w:val="single"/>
              </w:rPr>
            </w:pPr>
            <w:r w:rsidRPr="00CB0630">
              <w:rPr>
                <w:rFonts w:ascii="Times New Roman" w:hAnsi="Times New Roman"/>
                <w:szCs w:val="21"/>
              </w:rPr>
              <w:t>□</w:t>
            </w:r>
            <w:r w:rsidRPr="00CB0630">
              <w:rPr>
                <w:rFonts w:ascii="Times New Roman" w:hAnsi="宋体"/>
                <w:szCs w:val="21"/>
              </w:rPr>
              <w:t>其他</w:t>
            </w:r>
            <w:r w:rsidRPr="00CB0630">
              <w:rPr>
                <w:rFonts w:ascii="Times New Roman" w:hAnsi="Times New Roman"/>
                <w:szCs w:val="21"/>
                <w:u w:val="single"/>
              </w:rPr>
              <w:t xml:space="preserve">                      </w:t>
            </w:r>
          </w:p>
        </w:tc>
      </w:tr>
    </w:tbl>
    <w:p w:rsidR="00BA1BE3" w:rsidRDefault="00BA1BE3" w:rsidP="00BA1BE3">
      <w:pPr>
        <w:rPr>
          <w:rFonts w:ascii="黑体" w:eastAsia="黑体" w:hAnsi="黑体"/>
          <w:color w:val="000000"/>
          <w:sz w:val="32"/>
        </w:rPr>
      </w:pPr>
      <w:r w:rsidRPr="001E6302">
        <w:rPr>
          <w:rFonts w:ascii="黑体" w:eastAsia="黑体" w:hAnsi="黑体" w:hint="eastAsia"/>
          <w:color w:val="000000"/>
          <w:sz w:val="32"/>
        </w:rPr>
        <w:lastRenderedPageBreak/>
        <w:t>附件2：</w:t>
      </w:r>
    </w:p>
    <w:p w:rsidR="00BA1BE3" w:rsidRPr="00944787" w:rsidRDefault="00BA1BE3" w:rsidP="00BA1BE3">
      <w:pPr>
        <w:ind w:firstLineChars="200" w:firstLine="720"/>
        <w:rPr>
          <w:rFonts w:ascii="方正小标宋简体" w:eastAsia="方正小标宋简体" w:hAnsi="黑体" w:hint="eastAsia"/>
          <w:color w:val="000000"/>
          <w:sz w:val="36"/>
          <w:szCs w:val="36"/>
        </w:rPr>
      </w:pPr>
      <w:r w:rsidRPr="00944787">
        <w:rPr>
          <w:rFonts w:ascii="方正小标宋简体" w:eastAsia="方正小标宋简体" w:hAnsi="黑体" w:hint="eastAsia"/>
          <w:color w:val="000000"/>
          <w:sz w:val="36"/>
          <w:szCs w:val="36"/>
        </w:rPr>
        <w:t>山东省优势饲料原料和添加剂生产企业名单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3961"/>
        <w:gridCol w:w="1380"/>
        <w:gridCol w:w="2498"/>
      </w:tblGrid>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1E6302" w:rsidRDefault="00BA1BE3" w:rsidP="002B7FE0">
            <w:pPr>
              <w:jc w:val="center"/>
              <w:rPr>
                <w:rFonts w:ascii="宋体" w:hAnsi="宋体" w:cs="宋体"/>
                <w:b/>
                <w:color w:val="000000"/>
                <w:sz w:val="32"/>
                <w:szCs w:val="32"/>
              </w:rPr>
            </w:pPr>
            <w:r w:rsidRPr="00CB0630">
              <w:rPr>
                <w:rFonts w:ascii="宋体" w:hAnsi="宋体" w:hint="eastAsia"/>
                <w:b/>
                <w:color w:val="000000"/>
                <w:sz w:val="32"/>
                <w:szCs w:val="32"/>
              </w:rPr>
              <w:t>序号</w:t>
            </w:r>
          </w:p>
        </w:tc>
        <w:tc>
          <w:tcPr>
            <w:tcW w:w="3961" w:type="dxa"/>
            <w:tcBorders>
              <w:top w:val="single" w:sz="4" w:space="0" w:color="auto"/>
              <w:left w:val="single" w:sz="4" w:space="0" w:color="auto"/>
              <w:bottom w:val="single" w:sz="4" w:space="0" w:color="auto"/>
              <w:right w:val="single" w:sz="4" w:space="0" w:color="auto"/>
            </w:tcBorders>
            <w:noWrap/>
            <w:vAlign w:val="center"/>
          </w:tcPr>
          <w:p w:rsidR="00BA1BE3" w:rsidRPr="001E6302" w:rsidRDefault="00BA1BE3" w:rsidP="002B7FE0">
            <w:pPr>
              <w:jc w:val="center"/>
              <w:rPr>
                <w:rFonts w:ascii="宋体" w:hAnsi="宋体" w:cs="宋体"/>
                <w:b/>
                <w:color w:val="000000"/>
                <w:sz w:val="32"/>
                <w:szCs w:val="32"/>
              </w:rPr>
            </w:pPr>
            <w:r w:rsidRPr="00CB0630">
              <w:rPr>
                <w:rFonts w:ascii="宋体" w:hAnsi="宋体" w:hint="eastAsia"/>
                <w:b/>
                <w:color w:val="000000"/>
                <w:sz w:val="32"/>
                <w:szCs w:val="32"/>
              </w:rPr>
              <w:t>企业名称</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1E6302" w:rsidRDefault="00BA1BE3" w:rsidP="002B7FE0">
            <w:pPr>
              <w:jc w:val="center"/>
              <w:rPr>
                <w:rFonts w:ascii="宋体" w:hAnsi="宋体" w:cs="宋体"/>
                <w:b/>
                <w:color w:val="000000"/>
                <w:sz w:val="32"/>
                <w:szCs w:val="32"/>
              </w:rPr>
            </w:pPr>
            <w:r w:rsidRPr="00CB0630">
              <w:rPr>
                <w:rFonts w:ascii="宋体" w:hAnsi="宋体" w:hint="eastAsia"/>
                <w:b/>
                <w:color w:val="000000"/>
                <w:sz w:val="32"/>
                <w:szCs w:val="32"/>
              </w:rPr>
              <w:t>所在市</w:t>
            </w:r>
          </w:p>
        </w:tc>
        <w:tc>
          <w:tcPr>
            <w:tcW w:w="0" w:type="auto"/>
            <w:tcBorders>
              <w:top w:val="single" w:sz="4" w:space="0" w:color="auto"/>
              <w:left w:val="single" w:sz="4" w:space="0" w:color="auto"/>
              <w:bottom w:val="single" w:sz="4" w:space="0" w:color="auto"/>
              <w:right w:val="single" w:sz="4" w:space="0" w:color="auto"/>
            </w:tcBorders>
            <w:noWrap/>
            <w:vAlign w:val="center"/>
          </w:tcPr>
          <w:p w:rsidR="00BA1BE3" w:rsidRPr="001E6302" w:rsidRDefault="00BA1BE3" w:rsidP="002B7FE0">
            <w:pPr>
              <w:jc w:val="center"/>
              <w:rPr>
                <w:rFonts w:ascii="宋体" w:hAnsi="宋体" w:cs="宋体"/>
                <w:b/>
                <w:color w:val="000000"/>
                <w:sz w:val="32"/>
                <w:szCs w:val="32"/>
              </w:rPr>
            </w:pPr>
            <w:r w:rsidRPr="00CB0630">
              <w:rPr>
                <w:rFonts w:ascii="宋体" w:hAnsi="宋体" w:hint="eastAsia"/>
                <w:b/>
                <w:color w:val="000000"/>
                <w:sz w:val="32"/>
                <w:szCs w:val="32"/>
              </w:rPr>
              <w:t>优势品种</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莱芜泰禾生化有限公司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济南</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饲料添加剂柠檬酸</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济南天天香有限公司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济南</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饲料添加剂香味剂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济南百斯杰生物工程有限公司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济南</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饲用微生物</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青岛嘉里花生油有限公司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饲料原料花生粕</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青岛普兴生物科技有限公司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生物发酵饲料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青岛蔚蓝生物集团有限公司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饲用微生物和酶制剂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青岛九联集团股份有限公司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自产自用肉禽饲料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青岛根源生物技术集团有限公司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青岛</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生物饲料发酵豆粕</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山东天音生物科技有限公司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淄博</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饲料添加剂着色剂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新发药业有限公司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东营</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饲料添加剂泛酸钙等B族维生素</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烟台大乐饲料有限公司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烟台</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水产饲料（虾饲料）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山东寿光巨能金玉米开发有限公司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添加剂赖氨酸</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山东新和成氨基酸有限公司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蛋氨酸、维生素E</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潍坊柯能生物科技有限公司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饲料添加剂抗氧化剂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潍坊康地恩生物科技有限公司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饲料添加剂植酸酶</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山东祥维斯生物科技股份有限公司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混合型饲料添加剂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昌邑市裕华油脂有限公司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肉骨粉和动物油脂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潍坊英轩实业有限公司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饲料原料柠檬酸糟</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山东华辰生物化学有限公司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潍坊</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饲料添加剂泛酸钙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泰安汉威集团有限公司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泰安</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饲料维生素</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肥城胜利化工有限公司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泰安</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饲料添加剂氯化钠</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恩贝集团有限公司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滨州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最大氯化胆碱和维生素B2</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泰安生力源生物工程有限公司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泰安</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发酵豆粕和微生物制剂</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荣成市海圣饲料有限公司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威海</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饲料原料鱼溶浆</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中粮黄海粮油工业(山东)有限公司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日照</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大豆压榨</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兰陵和康源饲料有限公司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临沂</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肉羊饲料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山东海博农牧科技有限公司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德州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水产饲料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山东龙昌动物保健品有限公司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德州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饲料添加剂胆汁酸</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山东奥克特饲料添加剂有限公司（山东奥克特化工有限公司）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聊城</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添加剂氯化胆碱甜菜碱</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临清德能金玉米生物有限公司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聊城</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饲料原料玉米蛋白粉</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山东省滨州市利丰达化工有限公司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滨州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饲料添加剂磷酸氢钙</w:t>
            </w:r>
          </w:p>
        </w:tc>
      </w:tr>
      <w:tr w:rsidR="00BA1BE3" w:rsidRPr="00CB0630" w:rsidTr="002B7FE0">
        <w:trPr>
          <w:trHeight w:val="600"/>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山东瑞德农业发展有限公司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滨州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饲料原料棉籽蛋白</w:t>
            </w:r>
          </w:p>
        </w:tc>
      </w:tr>
      <w:tr w:rsidR="00BA1BE3" w:rsidRPr="00CB0630" w:rsidTr="002B7FE0">
        <w:trPr>
          <w:trHeight w:val="615"/>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山东渤海实业股份有限公司（青岛渤海科技有限公司）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滨州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大豆压榨</w:t>
            </w:r>
          </w:p>
        </w:tc>
      </w:tr>
      <w:tr w:rsidR="00BA1BE3" w:rsidRPr="00CB0630" w:rsidTr="002B7FE0">
        <w:trPr>
          <w:trHeight w:val="585"/>
        </w:trPr>
        <w:tc>
          <w:tcPr>
            <w:tcW w:w="0" w:type="auto"/>
            <w:tcBorders>
              <w:top w:val="single" w:sz="4" w:space="0" w:color="auto"/>
              <w:left w:val="single" w:sz="4" w:space="0" w:color="auto"/>
              <w:bottom w:val="single" w:sz="4" w:space="0" w:color="auto"/>
              <w:right w:val="single" w:sz="4" w:space="0" w:color="auto"/>
            </w:tcBorders>
            <w:noWrap/>
            <w:vAlign w:val="center"/>
          </w:tcPr>
          <w:p w:rsidR="00BA1BE3" w:rsidRPr="00465743" w:rsidRDefault="00BA1BE3" w:rsidP="002B7FE0">
            <w:pPr>
              <w:pStyle w:val="a4"/>
              <w:numPr>
                <w:ilvl w:val="0"/>
                <w:numId w:val="1"/>
              </w:numPr>
              <w:ind w:firstLineChars="0"/>
              <w:jc w:val="center"/>
              <w:rPr>
                <w:rFonts w:ascii="仿宋" w:eastAsia="仿宋" w:hAnsi="仿宋" w:cs="宋体"/>
                <w:color w:val="000000"/>
                <w:sz w:val="24"/>
                <w:szCs w:val="24"/>
              </w:rPr>
            </w:pPr>
          </w:p>
        </w:tc>
        <w:tc>
          <w:tcPr>
            <w:tcW w:w="3961"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香驰控股有限公司</w:t>
            </w:r>
          </w:p>
        </w:tc>
        <w:tc>
          <w:tcPr>
            <w:tcW w:w="1380" w:type="dxa"/>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滨州</w:t>
            </w:r>
          </w:p>
        </w:tc>
        <w:tc>
          <w:tcPr>
            <w:tcW w:w="0" w:type="auto"/>
            <w:tcBorders>
              <w:top w:val="single" w:sz="4" w:space="0" w:color="auto"/>
              <w:left w:val="single" w:sz="4" w:space="0" w:color="auto"/>
              <w:bottom w:val="single" w:sz="4" w:space="0" w:color="auto"/>
              <w:right w:val="single" w:sz="4" w:space="0" w:color="auto"/>
            </w:tcBorders>
            <w:vAlign w:val="center"/>
          </w:tcPr>
          <w:p w:rsidR="00BA1BE3" w:rsidRPr="00465743" w:rsidRDefault="00BA1BE3" w:rsidP="002B7FE0">
            <w:pPr>
              <w:jc w:val="center"/>
              <w:rPr>
                <w:rFonts w:ascii="仿宋" w:eastAsia="仿宋" w:hAnsi="仿宋" w:cs="宋体"/>
                <w:color w:val="000000"/>
                <w:sz w:val="24"/>
                <w:szCs w:val="24"/>
              </w:rPr>
            </w:pPr>
            <w:r w:rsidRPr="00CB0630">
              <w:rPr>
                <w:rFonts w:ascii="仿宋" w:eastAsia="仿宋" w:hAnsi="仿宋" w:hint="eastAsia"/>
                <w:color w:val="000000"/>
                <w:sz w:val="24"/>
                <w:szCs w:val="24"/>
              </w:rPr>
              <w:t>豆粕和玉米副产品饲料原料</w:t>
            </w:r>
          </w:p>
        </w:tc>
      </w:tr>
    </w:tbl>
    <w:p w:rsidR="00BA1BE3" w:rsidRPr="00E7732D" w:rsidRDefault="00BA1BE3" w:rsidP="00BA1BE3">
      <w:pPr>
        <w:ind w:firstLineChars="200" w:firstLine="640"/>
        <w:rPr>
          <w:rFonts w:ascii="仿宋" w:eastAsia="仿宋" w:hAnsi="仿宋"/>
          <w:color w:val="000000"/>
          <w:sz w:val="32"/>
        </w:rPr>
      </w:pPr>
    </w:p>
    <w:p w:rsidR="00BA1BE3" w:rsidRDefault="00BA1BE3" w:rsidP="00BA1BE3">
      <w:pPr>
        <w:rPr>
          <w:rFonts w:hint="eastAsia"/>
        </w:rPr>
      </w:pPr>
    </w:p>
    <w:p w:rsidR="00BA1BE3" w:rsidRDefault="00BA1BE3" w:rsidP="00BA1BE3">
      <w:pPr>
        <w:rPr>
          <w:rFonts w:hint="eastAsia"/>
        </w:rPr>
      </w:pPr>
    </w:p>
    <w:p w:rsidR="00E94F52" w:rsidRPr="00BA1BE3" w:rsidRDefault="00E94F52"/>
    <w:sectPr w:rsidR="00E94F52" w:rsidRPr="00BA1BE3" w:rsidSect="00E94F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nu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3299"/>
    <w:multiLevelType w:val="hybridMultilevel"/>
    <w:tmpl w:val="C5FCE7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1BE3"/>
    <w:rsid w:val="00BA1BE3"/>
    <w:rsid w:val="00E94F52"/>
    <w:rsid w:val="00F73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A1BE3"/>
    <w:rPr>
      <w:rFonts w:ascii="宋体" w:hAnsi="Courier New"/>
      <w:szCs w:val="20"/>
    </w:rPr>
  </w:style>
  <w:style w:type="character" w:customStyle="1" w:styleId="Char">
    <w:name w:val="纯文本 Char"/>
    <w:basedOn w:val="a0"/>
    <w:link w:val="a3"/>
    <w:rsid w:val="00BA1BE3"/>
    <w:rPr>
      <w:rFonts w:ascii="宋体" w:eastAsia="宋体" w:hAnsi="Courier New" w:cs="Times New Roman"/>
      <w:szCs w:val="20"/>
    </w:rPr>
  </w:style>
  <w:style w:type="paragraph" w:styleId="a4">
    <w:name w:val="List Paragraph"/>
    <w:basedOn w:val="a"/>
    <w:uiPriority w:val="34"/>
    <w:qFormat/>
    <w:rsid w:val="00BA1B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2020-05-12T07:29:00Z</dcterms:created>
  <dcterms:modified xsi:type="dcterms:W3CDTF">2020-05-12T07:29:00Z</dcterms:modified>
</cp:coreProperties>
</file>