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C6" w:rsidRDefault="00165DC6" w:rsidP="00165DC6">
      <w:pPr>
        <w:tabs>
          <w:tab w:val="left" w:pos="6840"/>
        </w:tabs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165DC6" w:rsidRDefault="00165DC6" w:rsidP="00165DC6">
      <w:pPr>
        <w:tabs>
          <w:tab w:val="left" w:pos="6840"/>
        </w:tabs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核发兽药生产许可证和GMP证企业名单</w:t>
      </w:r>
    </w:p>
    <w:tbl>
      <w:tblPr>
        <w:tblW w:w="15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753"/>
        <w:gridCol w:w="4069"/>
        <w:gridCol w:w="2026"/>
        <w:gridCol w:w="1963"/>
        <w:gridCol w:w="1681"/>
        <w:gridCol w:w="1835"/>
        <w:gridCol w:w="1467"/>
      </w:tblGrid>
      <w:tr w:rsidR="00165DC6" w:rsidTr="00D72825">
        <w:trPr>
          <w:trHeight w:val="512"/>
          <w:jc w:val="center"/>
        </w:trPr>
        <w:tc>
          <w:tcPr>
            <w:tcW w:w="817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753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企业名称</w:t>
            </w:r>
          </w:p>
        </w:tc>
        <w:tc>
          <w:tcPr>
            <w:tcW w:w="4069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生产范围</w:t>
            </w:r>
          </w:p>
        </w:tc>
        <w:tc>
          <w:tcPr>
            <w:tcW w:w="2026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生产地址</w:t>
            </w:r>
          </w:p>
        </w:tc>
        <w:tc>
          <w:tcPr>
            <w:tcW w:w="1963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GMP</w:t>
            </w:r>
            <w:r>
              <w:rPr>
                <w:rFonts w:ascii="宋体" w:hAnsi="宋体" w:hint="eastAsia"/>
                <w:b/>
                <w:szCs w:val="21"/>
              </w:rPr>
              <w:t>证书号</w:t>
            </w:r>
          </w:p>
        </w:tc>
        <w:tc>
          <w:tcPr>
            <w:tcW w:w="1681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生产许可证号</w:t>
            </w:r>
          </w:p>
        </w:tc>
        <w:tc>
          <w:tcPr>
            <w:tcW w:w="1835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有效期至</w:t>
            </w:r>
          </w:p>
        </w:tc>
        <w:tc>
          <w:tcPr>
            <w:tcW w:w="1467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165DC6" w:rsidTr="00D72825">
        <w:trPr>
          <w:trHeight w:val="2039"/>
          <w:jc w:val="center"/>
        </w:trPr>
        <w:tc>
          <w:tcPr>
            <w:tcW w:w="817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1753" w:type="dxa"/>
            <w:vAlign w:val="center"/>
          </w:tcPr>
          <w:p w:rsidR="00165DC6" w:rsidRDefault="00165DC6" w:rsidP="00D7282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山东普康药业有限公司</w:t>
            </w:r>
          </w:p>
        </w:tc>
        <w:tc>
          <w:tcPr>
            <w:tcW w:w="4069" w:type="dxa"/>
            <w:vAlign w:val="center"/>
          </w:tcPr>
          <w:p w:rsidR="00165DC6" w:rsidRDefault="00165DC6" w:rsidP="00D7282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粉剂/预混剂、口服溶液剂（含中药提取）、片剂（含中药提取）/颗粒剂（含中药提取）、非氯消毒剂（液体）、中药提取（黄芩提取物）</w:t>
            </w:r>
          </w:p>
        </w:tc>
        <w:tc>
          <w:tcPr>
            <w:tcW w:w="2026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山东省潍坊市昌乐县城南街道崔家庄村南</w:t>
            </w:r>
          </w:p>
        </w:tc>
        <w:tc>
          <w:tcPr>
            <w:tcW w:w="1963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（2023）兽药GMP证字15002号</w:t>
            </w: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1681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（2023）兽药生产证字15109号</w:t>
            </w:r>
          </w:p>
        </w:tc>
        <w:tc>
          <w:tcPr>
            <w:tcW w:w="1835" w:type="dxa"/>
            <w:vAlign w:val="center"/>
          </w:tcPr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兽药GMP证书有效期：2028年1月16日</w:t>
            </w:r>
          </w:p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</w:p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兽药生产许可证有效期：2028年1月16日</w:t>
            </w:r>
          </w:p>
        </w:tc>
        <w:tc>
          <w:tcPr>
            <w:tcW w:w="1467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原址改扩建（新版）</w:t>
            </w:r>
          </w:p>
        </w:tc>
      </w:tr>
      <w:tr w:rsidR="00165DC6" w:rsidTr="00D72825">
        <w:trPr>
          <w:trHeight w:val="2039"/>
          <w:jc w:val="center"/>
        </w:trPr>
        <w:tc>
          <w:tcPr>
            <w:tcW w:w="817" w:type="dxa"/>
            <w:vAlign w:val="center"/>
          </w:tcPr>
          <w:p w:rsidR="00165DC6" w:rsidRDefault="00165DC6" w:rsidP="00D72825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1753" w:type="dxa"/>
            <w:vAlign w:val="center"/>
          </w:tcPr>
          <w:p w:rsidR="00165DC6" w:rsidRDefault="00165DC6" w:rsidP="00D72825">
            <w:pPr>
              <w:widowControl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山东能洁动保科技有限公司</w:t>
            </w:r>
          </w:p>
        </w:tc>
        <w:tc>
          <w:tcPr>
            <w:tcW w:w="4069" w:type="dxa"/>
            <w:vAlign w:val="center"/>
          </w:tcPr>
          <w:p w:rsidR="00165DC6" w:rsidRDefault="00165DC6" w:rsidP="00D7282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消毒剂（固体）</w:t>
            </w:r>
          </w:p>
        </w:tc>
        <w:tc>
          <w:tcPr>
            <w:tcW w:w="2026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山东省潍坊市昌乐县鄌郚镇5351号</w:t>
            </w:r>
          </w:p>
        </w:tc>
        <w:tc>
          <w:tcPr>
            <w:tcW w:w="1963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（2023）兽药GMP证字15003号</w:t>
            </w: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/>
              </w:rPr>
            </w:pPr>
          </w:p>
        </w:tc>
        <w:tc>
          <w:tcPr>
            <w:tcW w:w="1681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（2023）兽药生产证字15467号</w:t>
            </w:r>
          </w:p>
        </w:tc>
        <w:tc>
          <w:tcPr>
            <w:tcW w:w="1835" w:type="dxa"/>
            <w:vAlign w:val="center"/>
          </w:tcPr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兽药GMP证书有效期：2028年1月16日</w:t>
            </w:r>
          </w:p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</w:p>
          <w:p w:rsidR="00165DC6" w:rsidRDefault="00165DC6" w:rsidP="00D7282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兽药生产许可证有效期：2028年1月16日</w:t>
            </w:r>
          </w:p>
        </w:tc>
        <w:tc>
          <w:tcPr>
            <w:tcW w:w="1467" w:type="dxa"/>
            <w:vAlign w:val="center"/>
          </w:tcPr>
          <w:p w:rsidR="00165DC6" w:rsidRDefault="00165DC6" w:rsidP="00D72825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新建（新版）</w:t>
            </w:r>
          </w:p>
        </w:tc>
      </w:tr>
    </w:tbl>
    <w:p w:rsidR="00165DC6" w:rsidRDefault="00165DC6" w:rsidP="00165DC6">
      <w:pPr>
        <w:rPr>
          <w:rFonts w:ascii="宋体" w:hAnsi="宋体"/>
          <w:szCs w:val="21"/>
        </w:rPr>
      </w:pPr>
    </w:p>
    <w:p w:rsidR="00791060" w:rsidRDefault="00791060"/>
    <w:sectPr w:rsidR="00791060" w:rsidSect="002F536D">
      <w:pgSz w:w="16838" w:h="11906" w:orient="landscape"/>
      <w:pgMar w:top="1130" w:right="1440" w:bottom="1276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5DC6"/>
    <w:rsid w:val="00165DC6"/>
    <w:rsid w:val="0079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2023-01-28T07:23:00Z</dcterms:created>
  <dcterms:modified xsi:type="dcterms:W3CDTF">2023-01-28T07:23:00Z</dcterms:modified>
</cp:coreProperties>
</file>