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80" w:rsidRDefault="00890C80" w:rsidP="00890C80">
      <w:pPr>
        <w:pStyle w:val="NormalNormal"/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890C80" w:rsidRDefault="00890C80" w:rsidP="00890C80">
      <w:pPr>
        <w:pStyle w:val="NormalNormal"/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交互检查分组表</w:t>
      </w:r>
    </w:p>
    <w:tbl>
      <w:tblPr>
        <w:tblStyle w:val="TableGridTableGrid"/>
        <w:tblW w:w="0" w:type="auto"/>
        <w:tblInd w:w="209" w:type="dxa"/>
        <w:tblLook w:val="04A0"/>
      </w:tblPr>
      <w:tblGrid>
        <w:gridCol w:w="890"/>
        <w:gridCol w:w="1414"/>
        <w:gridCol w:w="1901"/>
        <w:gridCol w:w="2644"/>
        <w:gridCol w:w="1550"/>
      </w:tblGrid>
      <w:tr w:rsidR="00890C80" w:rsidTr="00404AFF">
        <w:tc>
          <w:tcPr>
            <w:tcW w:w="890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41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组长市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组长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成员</w:t>
            </w:r>
          </w:p>
        </w:tc>
        <w:tc>
          <w:tcPr>
            <w:tcW w:w="1550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受检市</w:t>
            </w:r>
          </w:p>
        </w:tc>
      </w:tr>
      <w:tr w:rsidR="00890C80" w:rsidTr="00404AFF">
        <w:trPr>
          <w:trHeight w:val="968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济南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济南市畜禽种业管理负责人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济南市畜禽种业管理或技术人员1-2名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德州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青岛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青岛市畜禽种业管理负责人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青岛市畜禽种业管理或技术人员1-2名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威海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淄博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淄博市畜禽种业管理负责人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淄博市畜禽种业管理或技术人员1-2名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滨州 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枣庄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枣庄市畜禽种业管理负责人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枣庄市畜禽种业管理或技术人员1-2名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日照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东营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东营市畜禽种业管理负责人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东营市畜禽种业管理或技术人员1-2名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淄博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烟台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烟台市畜禽种业管理负责人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烟台市畜禽种业管理或技术人员1-2名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潍坊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潍坊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潍坊市畜禽种业管理负责人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潍坊市畜禽种业管理或技术人员1-2名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青岛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济宁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济宁市畜禽种业管理负责人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济宁市畜禽种业管理或技术人员1-2名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菏泽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泰安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泰安市畜禽种业管理负责人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济南市畜禽种业管理或技术人员1-2名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济宁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威海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威海市畜禽种业管理负责人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威海市畜禽种业管理或技术人员1-2名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烟台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日照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日照市畜禽种业管理负责人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日照市畜禽种业管理或技术人员1-2名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临沂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临沂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临沂市畜禽种业管理负责人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临沂市畜禽种业管理或技术人员1-2名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枣庄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德州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德州市畜禽种业管理负责人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德州市畜禽种业管理或技术人员1-2名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聊城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聊城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聊城市畜禽种业管理负责人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聊城市畜禽种业管理或技术人员1-2名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济南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滨州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滨州市畜禽种业管理负责人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滨州市畜禽种业管理或技术人员1-2名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东营</w:t>
            </w:r>
          </w:p>
        </w:tc>
      </w:tr>
      <w:tr w:rsidR="00890C80" w:rsidTr="00404AFF">
        <w:trPr>
          <w:trHeight w:val="624"/>
        </w:trPr>
        <w:tc>
          <w:tcPr>
            <w:tcW w:w="89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414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菏泽</w:t>
            </w:r>
          </w:p>
        </w:tc>
        <w:tc>
          <w:tcPr>
            <w:tcW w:w="1901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菏泽市畜禽种业管理负责人</w:t>
            </w:r>
          </w:p>
        </w:tc>
        <w:tc>
          <w:tcPr>
            <w:tcW w:w="2644" w:type="dxa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菏泽市畜禽种业管理或技术人员1-2名</w:t>
            </w:r>
          </w:p>
        </w:tc>
        <w:tc>
          <w:tcPr>
            <w:tcW w:w="1550" w:type="dxa"/>
            <w:vAlign w:val="center"/>
          </w:tcPr>
          <w:p w:rsidR="00890C80" w:rsidRDefault="00890C80" w:rsidP="00404AF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泰安</w:t>
            </w:r>
          </w:p>
        </w:tc>
      </w:tr>
    </w:tbl>
    <w:p w:rsidR="00890C80" w:rsidRDefault="00890C80" w:rsidP="00890C80">
      <w:pPr>
        <w:pStyle w:val="NormalNormal"/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sectPr w:rsidR="00890C80">
          <w:footerReference w:type="default" r:id="rId4"/>
          <w:pgSz w:w="11906" w:h="16838"/>
          <w:pgMar w:top="1474" w:right="1757" w:bottom="1474" w:left="1757" w:header="851" w:footer="992" w:gutter="0"/>
          <w:pgNumType w:fmt="numberInDash"/>
          <w:cols w:space="720"/>
          <w:docGrid w:type="linesAndChars" w:linePitch="579" w:charSpace="5561"/>
        </w:sectPr>
      </w:pPr>
    </w:p>
    <w:p w:rsidR="00890C80" w:rsidRDefault="00890C80" w:rsidP="00890C80">
      <w:pPr>
        <w:pStyle w:val="NormalNormal"/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890C80" w:rsidRDefault="00890C80" w:rsidP="00890C80">
      <w:pPr>
        <w:pStyle w:val="NormalNormal"/>
        <w:widowControl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890C80" w:rsidRDefault="00890C80" w:rsidP="00890C80">
      <w:pPr>
        <w:pStyle w:val="NormalNormal"/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2023年种畜禽监管执法情况表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br/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</w:t>
      </w:r>
      <w:r>
        <w:rPr>
          <w:rFonts w:ascii="宋体" w:hAnsi="宋体" w:cs="宋体"/>
          <w:color w:val="000000"/>
          <w:kern w:val="0"/>
          <w:sz w:val="24"/>
        </w:rPr>
        <w:t>日期：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月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>日</w:t>
      </w:r>
    </w:p>
    <w:tbl>
      <w:tblPr>
        <w:tblStyle w:val="NormalTableTableNormal"/>
        <w:tblW w:w="893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850"/>
        <w:gridCol w:w="567"/>
        <w:gridCol w:w="709"/>
        <w:gridCol w:w="567"/>
        <w:gridCol w:w="709"/>
        <w:gridCol w:w="567"/>
        <w:gridCol w:w="709"/>
        <w:gridCol w:w="850"/>
        <w:gridCol w:w="992"/>
        <w:gridCol w:w="993"/>
        <w:gridCol w:w="850"/>
      </w:tblGrid>
      <w:tr w:rsidR="00890C80" w:rsidTr="00404AFF">
        <w:trPr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案</w:t>
            </w:r>
          </w:p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件</w:t>
            </w:r>
          </w:p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类</w:t>
            </w:r>
          </w:p>
          <w:p w:rsidR="00890C80" w:rsidRDefault="00890C80" w:rsidP="00404AF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型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执法情况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监管情况</w:t>
            </w:r>
          </w:p>
        </w:tc>
      </w:tr>
      <w:tr w:rsidR="00890C80" w:rsidTr="00404AFF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出动执法人员数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人次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）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案件数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处罚金额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办结案件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移送司法机关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处罚结果信息公开（件）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检查生产企业数</w:t>
            </w:r>
          </w:p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（个次）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检查经营企业数</w:t>
            </w:r>
          </w:p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（个次）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抽取样品数</w:t>
            </w:r>
          </w:p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（个）</w:t>
            </w:r>
          </w:p>
        </w:tc>
      </w:tr>
      <w:tr w:rsidR="00890C80" w:rsidTr="00404AFF">
        <w:trPr>
          <w:trHeight w:val="5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涉案金额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涉案金额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 w:rsidR="00890C80" w:rsidTr="00404A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违法案件</w:t>
            </w:r>
          </w:p>
        </w:tc>
        <w:tc>
          <w:tcPr>
            <w:tcW w:w="850" w:type="dxa"/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 w:rsidR="00890C80" w:rsidTr="00404A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850" w:type="dxa"/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 w:rsidR="00890C80" w:rsidTr="00404A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50" w:type="dxa"/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80" w:rsidRDefault="00890C80" w:rsidP="00404AFF">
            <w:pPr>
              <w:widowControl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39658F" w:rsidRPr="00890C80" w:rsidRDefault="00890C80" w:rsidP="00890C80">
      <w:pPr>
        <w:pStyle w:val="NormalNormal"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注：</w:t>
      </w:r>
      <w:r>
        <w:rPr>
          <w:rFonts w:ascii="宋体" w:hAnsi="宋体" w:cs="宋体" w:hint="eastAsia"/>
          <w:color w:val="000000"/>
          <w:kern w:val="0"/>
          <w:sz w:val="24"/>
        </w:rPr>
        <w:t>违法案件指违反《畜牧法》案件。</w:t>
      </w:r>
      <w:r>
        <w:rPr>
          <w:rFonts w:ascii="宋体" w:hAnsi="宋体" w:cs="宋体"/>
          <w:color w:val="000000"/>
          <w:kern w:val="0"/>
          <w:sz w:val="24"/>
        </w:rPr>
        <w:t>数据截至填表时，包括市、县</w:t>
      </w:r>
      <w:r>
        <w:rPr>
          <w:rFonts w:ascii="宋体" w:hAnsi="宋体" w:cs="宋体" w:hint="eastAsia"/>
          <w:color w:val="000000"/>
          <w:kern w:val="0"/>
          <w:sz w:val="24"/>
        </w:rPr>
        <w:t>两级</w:t>
      </w:r>
      <w:r>
        <w:rPr>
          <w:rFonts w:ascii="宋体" w:hAnsi="宋体" w:cs="宋体"/>
          <w:color w:val="000000"/>
          <w:kern w:val="0"/>
          <w:sz w:val="24"/>
        </w:rPr>
        <w:t>数据。</w:t>
      </w:r>
    </w:p>
    <w:sectPr w:rsidR="0039658F" w:rsidRPr="00890C80" w:rsidSect="0039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3E1" w:rsidRDefault="000177B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9633E1" w:rsidRDefault="000177B7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90C8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90C80"/>
    <w:rsid w:val="000177B7"/>
    <w:rsid w:val="0039658F"/>
    <w:rsid w:val="0089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8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0C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90C80"/>
    <w:rPr>
      <w:rFonts w:ascii="Times New Roman" w:eastAsia="仿宋_GB2312" w:hAnsi="Times New Roman" w:cs="Times New Roman"/>
      <w:sz w:val="18"/>
      <w:szCs w:val="24"/>
    </w:rPr>
  </w:style>
  <w:style w:type="paragraph" w:customStyle="1" w:styleId="NormalNormal">
    <w:name w:val="NormalNormal"/>
    <w:qFormat/>
    <w:rsid w:val="00890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uiPriority w:val="99"/>
    <w:unhideWhenUsed/>
    <w:qFormat/>
    <w:rsid w:val="00890C8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TableGrid">
    <w:name w:val="Table GridTableGrid"/>
    <w:basedOn w:val="NormalTableTableNormal"/>
    <w:qFormat/>
    <w:rsid w:val="00890C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2023-12-22T07:42:00Z</dcterms:created>
  <dcterms:modified xsi:type="dcterms:W3CDTF">2023-12-22T07:43:00Z</dcterms:modified>
</cp:coreProperties>
</file>